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L4Q.1 — Riset Sinyal</w:t>
      </w:r>
    </w:p>
    <w:p>
      <w:pPr>
        <w:pStyle w:val="Subtitle"/>
      </w:pPr>
      <w:r>
        <w:rPr>
          <w:lang w:val="id"/>
        </w:rPr>
        <w:t xml:space="preserve">Kurikulum Invesmentpedia · Level 4 Profesional · Rumpun Q (Kuantitatif) · Modul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4" w:name="l4q.1-riset-sinyal"/>
    <w:p>
      <w:pPr>
        <w:pStyle w:val="Heading1"/>
      </w:pPr>
      <w:r>
        <w:rPr>
          <w:lang w:val="id"/>
        </w:rPr>
        <w:t xml:space="preserve">L4Q.1 — Riset Sinyal</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L4Q.1</w:t>
            </w:r>
          </w:p>
        </w:tc>
      </w:tr>
      <w:tr>
        <w:tc>
          <w:tcPr/>
          <w:p>
            <w:pPr>
              <w:pStyle w:val="Compact"/>
            </w:pPr>
            <w:r>
              <w:rPr>
                <w:lang w:val="id"/>
              </w:rPr>
              <w:t xml:space="preserve">Nama</w:t>
            </w:r>
          </w:p>
        </w:tc>
        <w:tc>
          <w:tcPr/>
          <w:p>
            <w:pPr>
              <w:pStyle w:val="Compact"/>
            </w:pPr>
            <w:r>
              <w:rPr>
                <w:lang w:val="id"/>
              </w:rPr>
              <w:t xml:space="preserve">Riset Sinyal</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Rumpun</w:t>
            </w:r>
          </w:p>
        </w:tc>
        <w:tc>
          <w:tcPr/>
          <w:p>
            <w:pPr>
              <w:pStyle w:val="Compact"/>
            </w:pPr>
            <w:r>
              <w:rPr>
                <w:lang w:val="id"/>
              </w:rPr>
              <w:t xml:space="preserve">Q — Kuantitatif</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Seluruh modul inti L4.1–L4.4; L3.4</w:t>
            </w:r>
          </w:p>
        </w:tc>
      </w:tr>
      <w:tr>
        <w:tc>
          <w:tcPr/>
          <w:p>
            <w:pPr>
              <w:pStyle w:val="Compact"/>
            </w:pPr>
            <w:r>
              <w:rPr>
                <w:lang w:val="id"/>
              </w:rPr>
              <w:t xml:space="preserve">Pilar</w:t>
            </w:r>
          </w:p>
        </w:tc>
        <w:tc>
          <w:tcPr/>
          <w:p>
            <w:pPr>
              <w:pStyle w:val="Compact"/>
            </w:pPr>
            <w:r>
              <w:rPr>
                <w:lang w:val="id"/>
              </w:rPr>
              <w:t xml:space="preserve">P4 Analisis &amp; Riset (dominan), P5 Risiko, P6 Operasional</w:t>
            </w:r>
          </w:p>
        </w:tc>
      </w:tr>
      <w:tr>
        <w:tc>
          <w:tcPr/>
          <w:p>
            <w:pPr>
              <w:pStyle w:val="Compact"/>
            </w:pPr>
            <w:r>
              <w:rPr>
                <w:lang w:val="id"/>
              </w:rPr>
              <w:t xml:space="preserve">CPL terkait</w:t>
            </w:r>
          </w:p>
        </w:tc>
        <w:tc>
          <w:tcPr/>
          <w:p>
            <w:pPr>
              <w:pStyle w:val="Compact"/>
            </w:pPr>
            <w:r>
              <w:rPr>
                <w:lang w:val="id"/>
              </w:rPr>
              <w:t xml:space="preserve">CPL-3, CPL-4, CPL-5, CPL-8, CPL-9</w:t>
            </w:r>
          </w:p>
        </w:tc>
      </w:tr>
      <w:tr>
        <w:tc>
          <w:tcPr/>
          <w:p>
            <w:pPr>
              <w:pStyle w:val="Compact"/>
            </w:pPr>
            <w:r>
              <w:rPr>
                <w:lang w:val="id"/>
              </w:rPr>
              <w:t xml:space="preserve">Kanon</w:t>
            </w:r>
          </w:p>
        </w:tc>
        <w:tc>
          <w:tcPr/>
          <w:p>
            <w:pPr>
              <w:pStyle w:val="Compact"/>
            </w:pPr>
            <w:r>
              <w:rPr>
                <w:lang w:val="id"/>
              </w:rPr>
              <w:t xml:space="preserve">K-04, K-05, K-10, K-11</w:t>
            </w:r>
          </w:p>
        </w:tc>
      </w:tr>
    </w:tbl>
    <w:p>
      <w:pPr>
        <w:pStyle w:val="BodyText"/>
      </w:pPr>
      <w:r>
        <w:rPr>
          <w:b/>
          <w:bCs/>
          <w:lang w:val="id"/>
        </w:rPr>
        <w:t xml:space="preserve">Posisi modul.</w:t>
      </w:r>
      <w:r>
        <w:rPr>
          <w:lang w:val="id"/>
        </w:rPr>
        <w:t xml:space="preserve"> </w:t>
      </w:r>
      <w:r>
        <w:rPr>
          <w:lang w:val="id"/>
        </w:rPr>
        <w:t xml:space="preserve">L3.4 mengajarkan mengapa backtest menyesatkan. Modul ini mengajarkan</w:t>
      </w:r>
      <w:r>
        <w:rPr>
          <w:lang w:val="id"/>
        </w:rPr>
        <w:t xml:space="preserve"> </w:t>
      </w:r>
      <w:r>
        <w:rPr>
          <w:b/>
          <w:bCs/>
          <w:lang w:val="id"/>
        </w:rPr>
        <w:t xml:space="preserve">bagaimana riset sinyal dilakukan ketika Anda tahu itu.</w:t>
      </w:r>
    </w:p>
    <w:p>
      <w:pPr>
        <w:pStyle w:val="BodyText"/>
      </w:pPr>
      <w:r>
        <w:rPr>
          <w:lang w:val="id"/>
        </w:rPr>
        <w:t xml:space="preserve">Kerangka yang mengaturnya adalah</w:t>
      </w:r>
      <w:r>
        <w:rPr>
          <w:lang w:val="id"/>
        </w:rPr>
        <w:t xml:space="preserve"> </w:t>
      </w:r>
      <w:r>
        <w:rPr>
          <w:b/>
          <w:bCs/>
          <w:lang w:val="id"/>
        </w:rPr>
        <w:t xml:space="preserve">Hukum Dasar Manajemen Aktif</w:t>
      </w:r>
      <w:r>
        <w:rPr>
          <w:lang w:val="id"/>
        </w:rPr>
        <w:t xml:space="preserve">:</w:t>
      </w:r>
    </w:p>
    <w:p>
      <w:pPr>
        <w:pStyle w:val="BodyText"/>
      </w:pPr>
      <m:oMathPara>
        <m:oMathParaPr>
          <m:jc m:val="center"/>
        </m:oMathParaPr>
        <m:oMath>
          <m:r>
            <m:t>I</m:t>
          </m:r>
          <m:r>
            <m:t>R</m:t>
          </m:r>
          <m:r>
            <m:rPr>
              <m:sty m:val="p"/>
            </m:rPr>
            <m:t>=</m:t>
          </m:r>
          <m:r>
            <m:t>I</m:t>
          </m:r>
          <m:r>
            <m:t>C</m:t>
          </m:r>
          <m:r>
            <m:rPr>
              <m:sty m:val="p"/>
            </m:rPr>
            <m:t>×</m:t>
          </m:r>
          <m:rad>
            <m:radPr>
              <m:degHide m:val="on"/>
            </m:radPr>
            <m:deg/>
            <m:e>
              <m:r>
                <m:rPr>
                  <m:nor/>
                  <m:sty m:val="p"/>
                </m:rPr>
                <m:t>breadth</m:t>
              </m:r>
            </m:e>
          </m:rad>
        </m:oMath>
      </m:oMathPara>
    </w:p>
    <w:p>
      <w:pPr>
        <w:pStyle w:val="FirstParagraph"/>
      </w:pPr>
      <w:r>
        <w:rPr>
          <w:lang w:val="id"/>
        </w:rPr>
        <w:t xml:space="preserve">Dan ketegangan yang dihasilkannya menentukan seluruh modul:</w:t>
      </w:r>
      <w:r>
        <w:rPr>
          <w:lang w:val="id"/>
        </w:rPr>
        <w:t xml:space="preserve"> </w:t>
      </w:r>
      <w:r>
        <w:rPr>
          <w:b/>
          <w:bCs/>
          <w:lang w:val="id"/>
        </w:rPr>
        <w:t xml:space="preserve">IC yang realistis sangat kecil</w:t>
      </w:r>
      <w:r>
        <w:rPr>
          <w:lang w:val="id"/>
        </w:rPr>
        <w:t xml:space="preserve"> </w:t>
      </w:r>
      <w:r>
        <w:rPr>
          <w:lang w:val="id"/>
        </w:rPr>
        <w:t xml:space="preserve">— 0,03 menjelaskan</w:t>
      </w:r>
      <w:r>
        <w:rPr>
          <w:lang w:val="id"/>
        </w:rPr>
        <w:t xml:space="preserve"> </w:t>
      </w:r>
      <w:r>
        <w:rPr>
          <w:b/>
          <w:bCs/>
          <w:lang w:val="id"/>
        </w:rPr>
        <w:t xml:space="preserve">0,09%</w:t>
      </w:r>
      <w:r>
        <w:rPr>
          <w:lang w:val="id"/>
        </w:rPr>
        <w:t xml:space="preserve"> </w:t>
      </w:r>
      <w:r>
        <w:rPr>
          <w:lang w:val="id"/>
        </w:rPr>
        <w:t xml:space="preserve">variasi imbal hasil — sehingga breadth harus sangat besar. Tetapi</w:t>
      </w:r>
      <w:r>
        <w:rPr>
          <w:lang w:val="id"/>
        </w:rPr>
        <w:t xml:space="preserve"> </w:t>
      </w:r>
      <w:r>
        <w:rPr>
          <w:b/>
          <w:bCs/>
          <w:lang w:val="id"/>
        </w:rPr>
        <w:t xml:space="preserve">mengukur IC sekecil itu memerlukan 4.444 pengamatan</w:t>
      </w:r>
      <w:r>
        <w:rPr>
          <w:lang w:val="id"/>
        </w:rPr>
        <w:t xml:space="preserve">, dan</w:t>
      </w:r>
      <w:r>
        <w:rPr>
          <w:lang w:val="id"/>
        </w:rPr>
        <w:t xml:space="preserve"> </w:t>
      </w:r>
      <w:r>
        <w:rPr>
          <w:b/>
          <w:bCs/>
          <w:lang w:val="id"/>
        </w:rPr>
        <w:t xml:space="preserve">18.279</w:t>
      </w:r>
      <w:r>
        <w:rPr>
          <w:lang w:val="id"/>
        </w:rPr>
        <w:t xml:space="preserve"> </w:t>
      </w:r>
      <w:r>
        <w:rPr>
          <w:lang w:val="id"/>
        </w:rPr>
        <w:t xml:space="preserve">setelah koreksi untuk 1.000 sinyal yang diuji.</w:t>
      </w:r>
    </w:p>
    <w:p>
      <w:pPr>
        <w:pStyle w:val="BodyText"/>
      </w:pPr>
      <w:r>
        <w:rPr>
          <w:b/>
          <w:bCs/>
          <w:lang w:val="id"/>
        </w:rPr>
        <w:t xml:space="preserve">Sinyal yang cukup kecil untuk masuk akal terlalu kecil untuk diukur tanpa data yang sangat besar</w:t>
      </w:r>
      <w:r>
        <w:rPr>
          <w:lang w:val="id"/>
        </w:rPr>
        <w:t xml:space="preserve"> </w:t>
      </w:r>
      <w:r>
        <w:rPr>
          <w:lang w:val="id"/>
        </w:rPr>
        <w:t xml:space="preserve">— dan data yang dibutuhkan tumbuh bersama jumlah sinyal yang pernah Anda coba.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CPMK-L4Q.1.1</w:t>
            </w:r>
          </w:p>
        </w:tc>
        <w:tc>
          <w:tcPr/>
          <w:p>
            <w:pPr>
              <w:pStyle w:val="Compact"/>
            </w:pPr>
            <w:r>
              <w:rPr>
                <w:lang w:val="id"/>
              </w:rPr>
              <w:t xml:space="preserve">Menerapkan Hukum Dasar Manajemen Aktif dan menyatakan asumsinya</w:t>
            </w:r>
          </w:p>
        </w:tc>
        <w:tc>
          <w:tcPr/>
          <w:p>
            <w:pPr>
              <w:pStyle w:val="Compact"/>
            </w:pPr>
            <w:r>
              <w:rPr>
                <w:lang w:val="id"/>
              </w:rPr>
              <w:t xml:space="preserve">C4</w:t>
            </w:r>
          </w:p>
        </w:tc>
      </w:tr>
      <w:tr>
        <w:tc>
          <w:tcPr/>
          <w:p>
            <w:pPr>
              <w:pStyle w:val="Compact"/>
            </w:pPr>
            <w:r>
              <w:rPr>
                <w:lang w:val="id"/>
              </w:rPr>
              <w:t xml:space="preserve">CPMK-L4Q.1.2</w:t>
            </w:r>
          </w:p>
        </w:tc>
        <w:tc>
          <w:tcPr/>
          <w:p>
            <w:pPr>
              <w:pStyle w:val="Compact"/>
            </w:pPr>
            <w:r>
              <w:rPr>
                <w:lang w:val="id"/>
              </w:rPr>
              <w:t xml:space="preserve">Menghitung IC, galat bakunya, dan jumlah pengamatan yang dibutuhkan</w:t>
            </w:r>
          </w:p>
        </w:tc>
        <w:tc>
          <w:tcPr/>
          <w:p>
            <w:pPr>
              <w:pStyle w:val="Compact"/>
            </w:pPr>
            <w:r>
              <w:rPr>
                <w:lang w:val="id"/>
              </w:rPr>
              <w:t xml:space="preserve">C4</w:t>
            </w:r>
          </w:p>
        </w:tc>
      </w:tr>
      <w:tr>
        <w:tc>
          <w:tcPr/>
          <w:p>
            <w:pPr>
              <w:pStyle w:val="Compact"/>
            </w:pPr>
            <w:r>
              <w:rPr>
                <w:lang w:val="id"/>
              </w:rPr>
              <w:t xml:space="preserve">CPMK-L4Q.1.3</w:t>
            </w:r>
          </w:p>
        </w:tc>
        <w:tc>
          <w:tcPr/>
          <w:p>
            <w:pPr>
              <w:pStyle w:val="Compact"/>
            </w:pPr>
            <w:r>
              <w:rPr>
                <w:lang w:val="id"/>
              </w:rPr>
              <w:t xml:space="preserve">Menjelaskan mengapa breadth dalam praktik jauh lebih kecil daripada yang dihitung</w:t>
            </w:r>
          </w:p>
        </w:tc>
        <w:tc>
          <w:tcPr/>
          <w:p>
            <w:pPr>
              <w:pStyle w:val="Compact"/>
            </w:pPr>
            <w:r>
              <w:rPr>
                <w:lang w:val="id"/>
              </w:rPr>
              <w:t xml:space="preserve">C5</w:t>
            </w:r>
          </w:p>
        </w:tc>
      </w:tr>
      <w:tr>
        <w:tc>
          <w:tcPr/>
          <w:p>
            <w:pPr>
              <w:pStyle w:val="Compact"/>
            </w:pPr>
            <w:r>
              <w:rPr>
                <w:lang w:val="id"/>
              </w:rPr>
              <w:t xml:space="preserve">CPMK-L4Q.1.4</w:t>
            </w:r>
          </w:p>
        </w:tc>
        <w:tc>
          <w:tcPr/>
          <w:p>
            <w:pPr>
              <w:pStyle w:val="Compact"/>
            </w:pPr>
            <w:r>
              <w:rPr>
                <w:lang w:val="id"/>
              </w:rPr>
              <w:t xml:space="preserve">Mengukur peluruhan sinyal dan memilih horizon yang mengoptimalkan IR bersih</w:t>
            </w:r>
          </w:p>
        </w:tc>
        <w:tc>
          <w:tcPr/>
          <w:p>
            <w:pPr>
              <w:pStyle w:val="Compact"/>
            </w:pPr>
            <w:r>
              <w:rPr>
                <w:lang w:val="id"/>
              </w:rPr>
              <w:t xml:space="preserve">C5</w:t>
            </w:r>
          </w:p>
        </w:tc>
      </w:tr>
      <w:tr>
        <w:tc>
          <w:tcPr/>
          <w:p>
            <w:pPr>
              <w:pStyle w:val="Compact"/>
            </w:pPr>
            <w:r>
              <w:rPr>
                <w:lang w:val="id"/>
              </w:rPr>
              <w:t xml:space="preserve">CPMK-L4Q.1.5</w:t>
            </w:r>
          </w:p>
        </w:tc>
        <w:tc>
          <w:tcPr/>
          <w:p>
            <w:pPr>
              <w:pStyle w:val="Compact"/>
            </w:pPr>
            <w:r>
              <w:rPr>
                <w:lang w:val="id"/>
              </w:rPr>
              <w:t xml:space="preserve">Menghitung False Discovery Rate dan memilih ambang yang sesuai skala pengujian</w:t>
            </w:r>
          </w:p>
        </w:tc>
        <w:tc>
          <w:tcPr/>
          <w:p>
            <w:pPr>
              <w:pStyle w:val="Compact"/>
            </w:pPr>
            <w:r>
              <w:rPr>
                <w:lang w:val="id"/>
              </w:rPr>
              <w:t xml:space="preserve">C5</w:t>
            </w:r>
          </w:p>
        </w:tc>
      </w:tr>
      <w:tr>
        <w:tc>
          <w:tcPr/>
          <w:p>
            <w:pPr>
              <w:pStyle w:val="Compact"/>
            </w:pPr>
            <w:r>
              <w:rPr>
                <w:lang w:val="id"/>
              </w:rPr>
              <w:t xml:space="preserve">CPMK-L4Q.1.6</w:t>
            </w:r>
          </w:p>
        </w:tc>
        <w:tc>
          <w:tcPr/>
          <w:p>
            <w:pPr>
              <w:pStyle w:val="Compact"/>
            </w:pPr>
            <w:r>
              <w:rPr>
                <w:lang w:val="id"/>
              </w:rPr>
              <w:t xml:space="preserve">Mengestimasi dampak crowding terhadap IC efektif</w:t>
            </w:r>
          </w:p>
        </w:tc>
        <w:tc>
          <w:tcPr/>
          <w:p>
            <w:pPr>
              <w:pStyle w:val="Compact"/>
            </w:pPr>
            <w:r>
              <w:rPr>
                <w:lang w:val="id"/>
              </w:rPr>
              <w:t xml:space="preserve">C4</w:t>
            </w:r>
          </w:p>
        </w:tc>
      </w:tr>
      <w:tr>
        <w:tc>
          <w:tcPr/>
          <w:p>
            <w:pPr>
              <w:pStyle w:val="Compact"/>
            </w:pPr>
            <w:r>
              <w:rPr>
                <w:lang w:val="id"/>
              </w:rPr>
              <w:t xml:space="preserve">CPMK-L4Q.1.7</w:t>
            </w:r>
          </w:p>
        </w:tc>
        <w:tc>
          <w:tcPr/>
          <w:p>
            <w:pPr>
              <w:pStyle w:val="Compact"/>
            </w:pPr>
            <w:r>
              <w:rPr>
                <w:lang w:val="id"/>
              </w:rPr>
              <w:t xml:space="preserve">Merancang panel data yang bebas bias look-ahead dan bertahan hidup</w:t>
            </w:r>
          </w:p>
        </w:tc>
        <w:tc>
          <w:tcPr/>
          <w:p>
            <w:pPr>
              <w:pStyle w:val="Compact"/>
            </w:pPr>
            <w:r>
              <w:rPr>
                <w:lang w:val="id"/>
              </w:rPr>
              <w:t xml:space="preserve">C6</w:t>
            </w:r>
          </w:p>
        </w:tc>
      </w:tr>
      <w:tr>
        <w:tc>
          <w:tcPr/>
          <w:p>
            <w:pPr>
              <w:pStyle w:val="Compact"/>
            </w:pPr>
            <w:r>
              <w:rPr>
                <w:lang w:val="id"/>
              </w:rPr>
              <w:t xml:space="preserve">CPMK-L4Q.1.8</w:t>
            </w:r>
          </w:p>
        </w:tc>
        <w:tc>
          <w:tcPr/>
          <w:p>
            <w:pPr>
              <w:pStyle w:val="Compact"/>
            </w:pPr>
            <w:r>
              <w:rPr>
                <w:lang w:val="id"/>
              </w:rPr>
              <w:t xml:space="preserve">Menyusun Protokol Riset Sinyal yang mencatat seluruh pengujian</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HUKUM DASAR: IR = IC × √breadth</w:t>
      </w:r>
      <w:r>
        <w:br/>
      </w:r>
      <w:r>
        <w:rPr>
          <w:rStyle w:val="VerbatimChar"/>
          <w:lang w:val="id"/>
        </w:rPr>
        <w:t xml:space="preserve">                            │</w:t>
      </w:r>
      <w:r>
        <w:br/>
      </w:r>
      <w:r>
        <w:rPr>
          <w:rStyle w:val="VerbatimChar"/>
          <w:lang w:val="id"/>
        </w:rPr>
        <w:t xml:space="preserve">      ┌─────────────────────┴─────────────────────┐</w:t>
      </w:r>
      <w:r>
        <w:br/>
      </w:r>
      <w:r>
        <w:rPr>
          <w:rStyle w:val="VerbatimChar"/>
          <w:lang w:val="id"/>
        </w:rPr>
        <w:t xml:space="preserve">      │  KETEGANGAN YANG MENENTUKAN SEGALANYA     │</w:t>
      </w:r>
      <w:r>
        <w:br/>
      </w:r>
      <w:r>
        <w:rPr>
          <w:rStyle w:val="VerbatimChar"/>
          <w:lang w:val="id"/>
        </w:rPr>
        <w:t xml:space="preserve">      │  IC realistis 0,02–0,05                   │</w:t>
      </w:r>
      <w:r>
        <w:br/>
      </w:r>
      <w:r>
        <w:rPr>
          <w:rStyle w:val="VerbatimChar"/>
          <w:lang w:val="id"/>
        </w:rPr>
        <w:t xml:space="preserve">      │  → IC 0,03 menjelaskan 0,09% variasi      │</w:t>
      </w:r>
      <w:r>
        <w:br/>
      </w:r>
      <w:r>
        <w:rPr>
          <w:rStyle w:val="VerbatimChar"/>
          <w:lang w:val="id"/>
        </w:rPr>
        <w:t xml:space="preserve">      │  → butuh breadth besar                    │</w:t>
      </w:r>
      <w:r>
        <w:br/>
      </w:r>
      <w:r>
        <w:rPr>
          <w:rStyle w:val="VerbatimChar"/>
          <w:lang w:val="id"/>
        </w:rPr>
        <w:t xml:space="preserve">      │  TAPI mengukur IC 0,03: n = 4.444         │</w:t>
      </w:r>
      <w:r>
        <w:br/>
      </w:r>
      <w:r>
        <w:rPr>
          <w:rStyle w:val="VerbatimChar"/>
          <w:lang w:val="id"/>
        </w:rPr>
        <w:t xml:space="preserve">      │  dengan 1.000 sinyal diuji: n = 18.279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BREADTH SEMU        PELURUHAN &amp;           FALSE DISCOVERY</w:t>
      </w:r>
      <w:r>
        <w:br/>
      </w:r>
      <w:r>
        <w:rPr>
          <w:rStyle w:val="VerbatimChar"/>
          <w:lang w:val="id"/>
        </w:rPr>
        <w:t xml:space="preserve">  Hukum memberi       HORIZON               RATE</w:t>
      </w:r>
      <w:r>
        <w:br/>
      </w:r>
      <w:r>
        <w:rPr>
          <w:rStyle w:val="VerbatimChar"/>
          <w:lang w:val="id"/>
        </w:rPr>
        <w:t xml:space="preserve">  IR 17,1 pada        IC turun, biaya       1.000 sinyal,</w:t>
      </w:r>
      <w:r>
        <w:br/>
      </w:r>
      <w:r>
        <w:rPr>
          <w:rStyle w:val="VerbatimChar"/>
          <w:lang w:val="id"/>
        </w:rPr>
        <w:t xml:space="preserve">  horizon 1 hari      turun → ada           50 benar:</w:t>
      </w:r>
      <w:r>
        <w:br/>
      </w:r>
      <w:r>
        <w:rPr>
          <w:rStyle w:val="VerbatimChar"/>
          <w:lang w:val="id"/>
        </w:rPr>
        <w:t xml:space="preserve">  ► MUSTAHIL          optimum               α=0,05 → FDR 54,3%</w:t>
      </w:r>
      <w:r>
        <w:br/>
      </w:r>
      <w:r>
        <w:rPr>
          <w:rStyle w:val="VerbatimChar"/>
          <w:lang w:val="id"/>
        </w:rPr>
        <w:t xml:space="preserve">  ► asumsi taruhan    paruh 20 hari:        α=0,001 → FDR 2,3%</w:t>
      </w:r>
      <w:r>
        <w:br/>
      </w:r>
      <w:r>
        <w:rPr>
          <w:rStyle w:val="VerbatimChar"/>
          <w:lang w:val="id"/>
        </w:rPr>
        <w:t xml:space="preserve">    BEBAS dilanggar   horizon 5 optimal</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CROWDING: IC efektif turun           │</w:t>
      </w:r>
      <w:r>
        <w:br/>
      </w:r>
      <w:r>
        <w:rPr>
          <w:rStyle w:val="VerbatimChar"/>
          <w:lang w:val="id"/>
        </w:rPr>
        <w:t xml:space="preserve">        │  modal/ADV 1% → 80% IC awal           │</w:t>
      </w:r>
      <w:r>
        <w:br/>
      </w:r>
      <w:r>
        <w:rPr>
          <w:rStyle w:val="VerbatimChar"/>
          <w:lang w:val="id"/>
        </w:rPr>
        <w:t xml:space="preserve">        │  modal/ADV 10% → 37% IC awal          │</w:t>
      </w:r>
      <w:r>
        <w:br/>
      </w:r>
      <w:r>
        <w:rPr>
          <w:rStyle w:val="VerbatimChar"/>
          <w:lang w:val="id"/>
        </w:rPr>
        <w:t xml:space="preserve">        └───────────────────┬───────────────────┘</w:t>
      </w:r>
      <w:r>
        <w:br/>
      </w:r>
      <w:r>
        <w:rPr>
          <w:rStyle w:val="VerbatimChar"/>
          <w:lang w:val="id"/>
        </w:rPr>
        <w:t xml:space="preserve">                            ▼</w:t>
      </w:r>
      <w:r>
        <w:br/>
      </w:r>
      <w:r>
        <w:rPr>
          <w:rStyle w:val="VerbatimChar"/>
          <w:lang w:val="id"/>
        </w:rPr>
        <w:t xml:space="preserve">              PROTOKOL RISET — N DICATAT SEJAK AWAL</w:t>
      </w:r>
    </w:p>
    <w:p>
      <w:r>
        <w:pict>
          <v:rect style="width:0;height:1.5pt" o:hralign="center" o:hrstd="t" o:hr="t"/>
        </w:pict>
      </w:r>
    </w:p>
    <w:bookmarkEnd w:id="11"/>
    <w:bookmarkStart w:id="20" w:name="materi"/>
    <w:p>
      <w:pPr>
        <w:pStyle w:val="Heading2"/>
      </w:pPr>
      <w:r>
        <w:rPr>
          <w:lang w:val="id"/>
        </w:rPr>
        <w:t xml:space="preserve">4. Materi</w:t>
      </w:r>
    </w:p>
    <w:bookmarkStart w:id="12" w:name="hukum-dasar-manajemen-aktif"/>
    <w:p>
      <w:pPr>
        <w:pStyle w:val="Heading3"/>
      </w:pPr>
      <w:r>
        <w:rPr>
          <w:lang w:val="id"/>
        </w:rPr>
        <w:t xml:space="preserve">4.1 Hukum Dasar Manajemen Aktif</w:t>
      </w:r>
    </w:p>
    <w:p>
      <w:pPr>
        <w:pStyle w:val="FirstParagraph"/>
      </w:pPr>
      <m:oMathPara>
        <m:oMathParaPr>
          <m:jc m:val="center"/>
        </m:oMathParaPr>
        <m:oMath>
          <m:r>
            <m:t>I</m:t>
          </m:r>
          <m:r>
            <m:t>R</m:t>
          </m:r>
          <m:r>
            <m:rPr>
              <m:sty m:val="p"/>
            </m:rPr>
            <m:t>=</m:t>
          </m:r>
          <m:r>
            <m:t>I</m:t>
          </m:r>
          <m:r>
            <m:t>C</m:t>
          </m:r>
          <m:r>
            <m:rPr>
              <m:sty m:val="p"/>
            </m:rPr>
            <m:t>×</m:t>
          </m:r>
          <m:rad>
            <m:radPr>
              <m:degHide m:val="on"/>
            </m:radPr>
            <m:deg/>
            <m:e>
              <m:r>
                <m:t>B</m:t>
              </m:r>
              <m:r>
                <m:t>R</m:t>
              </m:r>
            </m:e>
          </m:rad>
        </m:oMath>
      </m:oMathPara>
    </w:p>
    <w:p>
      <w:pPr>
        <w:pStyle w:val="FirstParagraph"/>
      </w:pPr>
      <w:r>
        <w:rPr>
          <w:lang w:val="id"/>
        </w:rPr>
        <w:t xml:space="preserve">dengan</w:t>
      </w:r>
      <w:r>
        <w:rPr>
          <w:lang w:val="id"/>
        </w:rPr>
        <w:t xml:space="preserve"> </w:t>
      </w:r>
      <w:r>
        <w:rPr>
          <w:b/>
          <w:bCs/>
          <w:lang w:val="id"/>
        </w:rPr>
        <w:t xml:space="preserve">IC</w:t>
      </w:r>
      <w:r>
        <w:rPr>
          <w:lang w:val="id"/>
        </w:rPr>
        <w:t xml:space="preserve"> </w:t>
      </w:r>
      <w:r>
        <w:rPr>
          <w:lang w:val="id"/>
        </w:rPr>
        <w:t xml:space="preserve">(</w:t>
      </w:r>
      <w:r>
        <w:rPr>
          <w:i/>
          <w:iCs/>
          <w:lang w:val="id"/>
        </w:rPr>
        <w:t xml:space="preserve">information coefficient</w:t>
      </w:r>
      <w:r>
        <w:rPr>
          <w:lang w:val="id"/>
        </w:rPr>
        <w:t xml:space="preserve">) adalah korelasi antara ramalan sinyal dan imbal hasil yang kemudian terjadi, dan</w:t>
      </w:r>
      <w:r>
        <w:rPr>
          <w:lang w:val="id"/>
        </w:rPr>
        <w:t xml:space="preserve"> </w:t>
      </w:r>
      <w:r>
        <w:rPr>
          <w:b/>
          <w:bCs/>
          <w:lang w:val="id"/>
        </w:rPr>
        <w:t xml:space="preserve">BR</w:t>
      </w:r>
      <w:r>
        <w:rPr>
          <w:lang w:val="id"/>
        </w:rPr>
        <w:t xml:space="preserve"> </w:t>
      </w:r>
      <w:r>
        <w:rPr>
          <w:lang w:val="id"/>
        </w:rPr>
        <w:t xml:space="preserve">(</w:t>
      </w:r>
      <w:r>
        <w:rPr>
          <w:i/>
          <w:iCs/>
          <w:lang w:val="id"/>
        </w:rPr>
        <w:t xml:space="preserve">breadth</w:t>
      </w:r>
      <w:r>
        <w:rPr>
          <w:lang w:val="id"/>
        </w:rPr>
        <w:t xml:space="preserve">) adalah jumlah taruhan</w:t>
      </w:r>
      <w:r>
        <w:rPr>
          <w:lang w:val="id"/>
        </w:rPr>
        <w:t xml:space="preserve"> </w:t>
      </w:r>
      <w:r>
        <w:rPr>
          <w:b/>
          <w:bCs/>
          <w:lang w:val="id"/>
        </w:rPr>
        <w:t xml:space="preserve">independen</w:t>
      </w:r>
      <w:r>
        <w:rPr>
          <w:lang w:val="id"/>
        </w:rPr>
        <w:t xml:space="preserve"> </w:t>
      </w:r>
      <w:r>
        <w:rPr>
          <w:lang w:val="id"/>
        </w:rPr>
        <w:t xml:space="preserve">per tahun.</w:t>
      </w:r>
    </w:p>
    <w:p>
      <w:pPr>
        <w:pStyle w:val="BodyText"/>
      </w:pPr>
      <w:r>
        <w:rPr>
          <w:b/>
          <w:bCs/>
          <w:lang w:val="id"/>
        </w:rPr>
        <w:t xml:space="preserve">Kerangka ini berguna karena ia memisahkan dua hal yang sering dicampur: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Pertanyaan yang dijawab</w:t>
            </w:r>
          </w:p>
        </w:tc>
      </w:tr>
      <w:tr>
        <w:tc>
          <w:tcPr/>
          <w:p>
            <w:pPr>
              <w:pStyle w:val="Compact"/>
            </w:pPr>
            <w:r>
              <w:rPr>
                <w:b/>
                <w:bCs/>
                <w:lang w:val="id"/>
              </w:rPr>
              <w:t xml:space="preserve">IC</w:t>
            </w:r>
          </w:p>
        </w:tc>
        <w:tc>
          <w:tcPr/>
          <w:p>
            <w:pPr>
              <w:pStyle w:val="Compact"/>
            </w:pPr>
            <w:r>
              <w:rPr>
                <w:lang w:val="id"/>
              </w:rPr>
              <w:t xml:space="preserve">Seberapa baik saya meramal?</w:t>
            </w:r>
          </w:p>
        </w:tc>
      </w:tr>
      <w:tr>
        <w:tc>
          <w:tcPr/>
          <w:p>
            <w:pPr>
              <w:pStyle w:val="Compact"/>
            </w:pPr>
            <m:oMath>
              <m:rad>
                <m:radPr>
                  <m:degHide m:val="on"/>
                </m:radPr>
                <m:deg/>
                <m:e>
                  <m:r>
                    <m:t>B</m:t>
                  </m:r>
                  <m:r>
                    <m:t>R</m:t>
                  </m:r>
                </m:e>
              </m:rad>
            </m:oMath>
          </w:p>
        </w:tc>
        <w:tc>
          <w:tcPr/>
          <w:p>
            <w:pPr>
              <w:pStyle w:val="Compact"/>
            </w:pPr>
            <w:r>
              <w:rPr>
                <w:lang w:val="id"/>
              </w:rPr>
              <w:t xml:space="preserve">Seberapa sering saya dapat menerapkannya?</w:t>
            </w:r>
          </w:p>
        </w:tc>
      </w:tr>
    </w:tbl>
    <w:p>
      <w:pPr>
        <w:pStyle w:val="BodyText"/>
      </w:pPr>
      <w:r>
        <w:rPr>
          <w:b/>
          <w:bCs/>
          <w:lang w:val="id"/>
        </w:rPr>
        <w:t xml:space="preserve">Tabel IR yang dihasilkan: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IC</w:t>
            </w:r>
          </w:p>
        </w:tc>
        <w:tc>
          <w:tcPr/>
          <w:p>
            <w:pPr>
              <w:pStyle w:val="Compact"/>
              <w:jc w:val="right"/>
            </w:pPr>
            <w:r>
              <w:rPr>
                <w:lang w:val="id"/>
              </w:rPr>
              <w:t xml:space="preserve">BR = 50</w:t>
            </w:r>
          </w:p>
        </w:tc>
        <w:tc>
          <w:tcPr/>
          <w:p>
            <w:pPr>
              <w:pStyle w:val="Compact"/>
              <w:jc w:val="right"/>
            </w:pPr>
            <w:r>
              <w:rPr>
                <w:lang w:val="id"/>
              </w:rPr>
              <w:t xml:space="preserve">BR = 250</w:t>
            </w:r>
          </w:p>
        </w:tc>
        <w:tc>
          <w:tcPr/>
          <w:p>
            <w:pPr>
              <w:pStyle w:val="Compact"/>
              <w:jc w:val="right"/>
            </w:pPr>
            <w:r>
              <w:rPr>
                <w:lang w:val="id"/>
              </w:rPr>
              <w:t xml:space="preserve">BR = 1.000</w:t>
            </w:r>
          </w:p>
        </w:tc>
        <w:tc>
          <w:tcPr/>
          <w:p>
            <w:pPr>
              <w:pStyle w:val="Compact"/>
              <w:jc w:val="right"/>
            </w:pPr>
            <w:r>
              <w:rPr>
                <w:lang w:val="id"/>
              </w:rPr>
              <w:t xml:space="preserve">BR = 5.000</w:t>
            </w:r>
          </w:p>
        </w:tc>
      </w:tr>
      <w:tr>
        <w:tc>
          <w:tcPr/>
          <w:p>
            <w:pPr>
              <w:pStyle w:val="Compact"/>
              <w:jc w:val="right"/>
            </w:pPr>
            <w:r>
              <w:rPr>
                <w:lang w:val="id"/>
              </w:rPr>
              <w:t xml:space="preserve">0,02</w:t>
            </w:r>
          </w:p>
        </w:tc>
        <w:tc>
          <w:tcPr/>
          <w:p>
            <w:pPr>
              <w:pStyle w:val="Compact"/>
              <w:jc w:val="right"/>
            </w:pPr>
            <w:r>
              <w:rPr>
                <w:lang w:val="id"/>
              </w:rPr>
              <w:t xml:space="preserve">0,141</w:t>
            </w:r>
          </w:p>
        </w:tc>
        <w:tc>
          <w:tcPr/>
          <w:p>
            <w:pPr>
              <w:pStyle w:val="Compact"/>
              <w:jc w:val="right"/>
            </w:pPr>
            <w:r>
              <w:rPr>
                <w:lang w:val="id"/>
              </w:rPr>
              <w:t xml:space="preserve">0,316</w:t>
            </w:r>
          </w:p>
        </w:tc>
        <w:tc>
          <w:tcPr/>
          <w:p>
            <w:pPr>
              <w:pStyle w:val="Compact"/>
              <w:jc w:val="right"/>
            </w:pPr>
            <w:r>
              <w:rPr>
                <w:lang w:val="id"/>
              </w:rPr>
              <w:t xml:space="preserve">0,632</w:t>
            </w:r>
          </w:p>
        </w:tc>
        <w:tc>
          <w:tcPr/>
          <w:p>
            <w:pPr>
              <w:pStyle w:val="Compact"/>
              <w:jc w:val="right"/>
            </w:pPr>
            <w:r>
              <w:rPr>
                <w:lang w:val="id"/>
              </w:rPr>
              <w:t xml:space="preserve">1,414</w:t>
            </w:r>
          </w:p>
        </w:tc>
      </w:tr>
      <w:tr>
        <w:tc>
          <w:tcPr/>
          <w:p>
            <w:pPr>
              <w:pStyle w:val="Compact"/>
              <w:jc w:val="right"/>
            </w:pPr>
            <w:r>
              <w:rPr>
                <w:b/>
                <w:bCs/>
                <w:lang w:val="id"/>
              </w:rPr>
              <w:t xml:space="preserve">0,03</w:t>
            </w:r>
          </w:p>
        </w:tc>
        <w:tc>
          <w:tcPr/>
          <w:p>
            <w:pPr>
              <w:pStyle w:val="Compact"/>
              <w:jc w:val="right"/>
            </w:pPr>
            <w:r>
              <w:rPr>
                <w:lang w:val="id"/>
              </w:rPr>
              <w:t xml:space="preserve">0,212</w:t>
            </w:r>
          </w:p>
        </w:tc>
        <w:tc>
          <w:tcPr/>
          <w:p>
            <w:pPr>
              <w:pStyle w:val="Compact"/>
              <w:jc w:val="right"/>
            </w:pPr>
            <w:r>
              <w:rPr>
                <w:lang w:val="id"/>
              </w:rPr>
              <w:t xml:space="preserve">0,474</w:t>
            </w:r>
          </w:p>
        </w:tc>
        <w:tc>
          <w:tcPr/>
          <w:p>
            <w:pPr>
              <w:pStyle w:val="Compact"/>
              <w:jc w:val="right"/>
            </w:pPr>
            <w:r>
              <w:rPr>
                <w:b/>
                <w:bCs/>
                <w:lang w:val="id"/>
              </w:rPr>
              <w:t xml:space="preserve">0,949</w:t>
            </w:r>
          </w:p>
        </w:tc>
        <w:tc>
          <w:tcPr/>
          <w:p>
            <w:pPr>
              <w:pStyle w:val="Compact"/>
              <w:jc w:val="right"/>
            </w:pPr>
            <w:r>
              <w:rPr>
                <w:lang w:val="id"/>
              </w:rPr>
              <w:t xml:space="preserve">2,121</w:t>
            </w:r>
          </w:p>
        </w:tc>
      </w:tr>
      <w:tr>
        <w:tc>
          <w:tcPr/>
          <w:p>
            <w:pPr>
              <w:pStyle w:val="Compact"/>
              <w:jc w:val="right"/>
            </w:pPr>
            <w:r>
              <w:rPr>
                <w:lang w:val="id"/>
              </w:rPr>
              <w:t xml:space="preserve">0,05</w:t>
            </w:r>
          </w:p>
        </w:tc>
        <w:tc>
          <w:tcPr/>
          <w:p>
            <w:pPr>
              <w:pStyle w:val="Compact"/>
              <w:jc w:val="right"/>
            </w:pPr>
            <w:r>
              <w:rPr>
                <w:lang w:val="id"/>
              </w:rPr>
              <w:t xml:space="preserve">0,354</w:t>
            </w:r>
          </w:p>
        </w:tc>
        <w:tc>
          <w:tcPr/>
          <w:p>
            <w:pPr>
              <w:pStyle w:val="Compact"/>
              <w:jc w:val="right"/>
            </w:pPr>
            <w:r>
              <w:rPr>
                <w:lang w:val="id"/>
              </w:rPr>
              <w:t xml:space="preserve">0,791</w:t>
            </w:r>
          </w:p>
        </w:tc>
        <w:tc>
          <w:tcPr/>
          <w:p>
            <w:pPr>
              <w:pStyle w:val="Compact"/>
              <w:jc w:val="right"/>
            </w:pPr>
            <w:r>
              <w:rPr>
                <w:lang w:val="id"/>
              </w:rPr>
              <w:t xml:space="preserve">1,581</w:t>
            </w:r>
          </w:p>
        </w:tc>
        <w:tc>
          <w:tcPr/>
          <w:p>
            <w:pPr>
              <w:pStyle w:val="Compact"/>
              <w:jc w:val="right"/>
            </w:pPr>
            <w:r>
              <w:rPr>
                <w:lang w:val="id"/>
              </w:rPr>
              <w:t xml:space="preserve">3,536</w:t>
            </w:r>
          </w:p>
        </w:tc>
      </w:tr>
      <w:tr>
        <w:tc>
          <w:tcPr/>
          <w:p>
            <w:pPr>
              <w:pStyle w:val="Compact"/>
              <w:jc w:val="right"/>
            </w:pPr>
            <w:r>
              <w:rPr>
                <w:lang w:val="id"/>
              </w:rPr>
              <w:t xml:space="preserve">0,08</w:t>
            </w:r>
          </w:p>
        </w:tc>
        <w:tc>
          <w:tcPr/>
          <w:p>
            <w:pPr>
              <w:pStyle w:val="Compact"/>
              <w:jc w:val="right"/>
            </w:pPr>
            <w:r>
              <w:rPr>
                <w:lang w:val="id"/>
              </w:rPr>
              <w:t xml:space="preserve">0,566</w:t>
            </w:r>
          </w:p>
        </w:tc>
        <w:tc>
          <w:tcPr/>
          <w:p>
            <w:pPr>
              <w:pStyle w:val="Compact"/>
              <w:jc w:val="right"/>
            </w:pPr>
            <w:r>
              <w:rPr>
                <w:lang w:val="id"/>
              </w:rPr>
              <w:t xml:space="preserve">1,265</w:t>
            </w:r>
          </w:p>
        </w:tc>
        <w:tc>
          <w:tcPr/>
          <w:p>
            <w:pPr>
              <w:pStyle w:val="Compact"/>
              <w:jc w:val="right"/>
            </w:pPr>
            <w:r>
              <w:rPr>
                <w:lang w:val="id"/>
              </w:rPr>
              <w:t xml:space="preserve">2,530</w:t>
            </w:r>
          </w:p>
        </w:tc>
        <w:tc>
          <w:tcPr/>
          <w:p>
            <w:pPr>
              <w:pStyle w:val="Compact"/>
              <w:jc w:val="right"/>
            </w:pPr>
            <w:r>
              <w:rPr>
                <w:lang w:val="id"/>
              </w:rPr>
              <w:t xml:space="preserve">5,657</w:t>
            </w:r>
          </w:p>
        </w:tc>
      </w:tr>
    </w:tbl>
    <w:p>
      <w:pPr>
        <w:pStyle w:val="BodyText"/>
      </w:pPr>
      <w:r>
        <w:rPr>
          <w:b/>
          <w:bCs/>
          <w:lang w:val="id"/>
        </w:rPr>
        <w:t xml:space="preserve">Bacaan pertama: IR yang baik dapat dicapai dengan IC yang sangat kecil, asalkan breadth besar.</w:t>
      </w:r>
      <w:r>
        <w:rPr>
          <w:lang w:val="id"/>
        </w:rPr>
        <w:t xml:space="preserve"> </w:t>
      </w:r>
      <w:r>
        <w:rPr>
          <w:lang w:val="id"/>
        </w:rPr>
        <w:t xml:space="preserve">IC 0,03 dengan breadth 1.000 memberi IR 0,949.</w:t>
      </w:r>
    </w:p>
    <w:p>
      <w:pPr>
        <w:pStyle w:val="BodyText"/>
      </w:pPr>
      <w:r>
        <w:rPr>
          <w:b/>
          <w:bCs/>
          <w:lang w:val="id"/>
        </w:rPr>
        <w:t xml:space="preserve">Bacaan kedua — dan inilah yang harus dipahami sebelum melanjutkan: IC sekecil itu hampir tidak berarti apa-apa secara penjelasan.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IC</w:t>
            </w:r>
          </w:p>
        </w:tc>
        <w:tc>
          <w:tcPr/>
          <w:p>
            <w:pPr>
              <w:pStyle w:val="Compact"/>
              <w:jc w:val="right"/>
            </w:pPr>
            <m:oMath>
              <m:sSup>
                <m:e>
                  <m:r>
                    <m:t>R</m:t>
                  </m:r>
                </m:e>
                <m:sup>
                  <m:r>
                    <m:t>2</m:t>
                  </m:r>
                </m:sup>
              </m:sSup>
            </m:oMath>
            <w:r>
              <w:rPr>
                <w:lang w:val="id"/>
              </w:rPr>
              <w:t xml:space="preserve">​</w:t>
            </w:r>
          </w:p>
        </w:tc>
        <w:tc>
          <w:tcPr/>
          <w:p>
            <w:pPr>
              <w:pStyle w:val="Compact"/>
              <w:jc w:val="right"/>
            </w:pPr>
            <w:r>
              <w:rPr>
                <w:b/>
                <w:bCs/>
                <w:lang w:val="id"/>
              </w:rPr>
              <w:t xml:space="preserve">Variasi imbal hasil yang dijelaskan</w:t>
            </w:r>
          </w:p>
        </w:tc>
      </w:tr>
      <w:tr>
        <w:tc>
          <w:tcPr/>
          <w:p>
            <w:pPr>
              <w:pStyle w:val="Compact"/>
              <w:jc w:val="right"/>
            </w:pPr>
            <w:r>
              <w:rPr>
                <w:lang w:val="id"/>
              </w:rPr>
              <w:t xml:space="preserve">0,02</w:t>
            </w:r>
          </w:p>
        </w:tc>
        <w:tc>
          <w:tcPr/>
          <w:p>
            <w:pPr>
              <w:pStyle w:val="Compact"/>
              <w:jc w:val="right"/>
            </w:pPr>
            <w:r>
              <w:rPr>
                <w:lang w:val="id"/>
              </w:rPr>
              <w:t xml:space="preserve">0,0004</w:t>
            </w:r>
          </w:p>
        </w:tc>
        <w:tc>
          <w:tcPr/>
          <w:p>
            <w:pPr>
              <w:pStyle w:val="Compact"/>
              <w:jc w:val="right"/>
            </w:pPr>
            <w:r>
              <w:rPr>
                <w:b/>
                <w:bCs/>
                <w:lang w:val="id"/>
              </w:rPr>
              <w:t xml:space="preserve">0,04%</w:t>
            </w:r>
          </w:p>
        </w:tc>
      </w:tr>
      <w:tr>
        <w:tc>
          <w:tcPr/>
          <w:p>
            <w:pPr>
              <w:pStyle w:val="Compact"/>
              <w:jc w:val="right"/>
            </w:pPr>
            <w:r>
              <w:rPr>
                <w:lang w:val="id"/>
              </w:rPr>
              <w:t xml:space="preserve">0,03</w:t>
            </w:r>
          </w:p>
        </w:tc>
        <w:tc>
          <w:tcPr/>
          <w:p>
            <w:pPr>
              <w:pStyle w:val="Compact"/>
              <w:jc w:val="right"/>
            </w:pPr>
            <w:r>
              <w:rPr>
                <w:lang w:val="id"/>
              </w:rPr>
              <w:t xml:space="preserve">0,0009</w:t>
            </w:r>
          </w:p>
        </w:tc>
        <w:tc>
          <w:tcPr/>
          <w:p>
            <w:pPr>
              <w:pStyle w:val="Compact"/>
              <w:jc w:val="right"/>
            </w:pPr>
            <w:r>
              <w:rPr>
                <w:b/>
                <w:bCs/>
                <w:lang w:val="id"/>
              </w:rPr>
              <w:t xml:space="preserve">0,09%</w:t>
            </w:r>
          </w:p>
        </w:tc>
      </w:tr>
      <w:tr>
        <w:tc>
          <w:tcPr/>
          <w:p>
            <w:pPr>
              <w:pStyle w:val="Compact"/>
              <w:jc w:val="right"/>
            </w:pPr>
            <w:r>
              <w:rPr>
                <w:lang w:val="id"/>
              </w:rPr>
              <w:t xml:space="preserve">0,05</w:t>
            </w:r>
          </w:p>
        </w:tc>
        <w:tc>
          <w:tcPr/>
          <w:p>
            <w:pPr>
              <w:pStyle w:val="Compact"/>
              <w:jc w:val="right"/>
            </w:pPr>
            <w:r>
              <w:rPr>
                <w:lang w:val="id"/>
              </w:rPr>
              <w:t xml:space="preserve">0,0025</w:t>
            </w:r>
          </w:p>
        </w:tc>
        <w:tc>
          <w:tcPr/>
          <w:p>
            <w:pPr>
              <w:pStyle w:val="Compact"/>
              <w:jc w:val="right"/>
            </w:pPr>
            <w:r>
              <w:rPr>
                <w:lang w:val="id"/>
              </w:rPr>
              <w:t xml:space="preserve">0,25%</w:t>
            </w:r>
          </w:p>
        </w:tc>
      </w:tr>
      <w:tr>
        <w:tc>
          <w:tcPr/>
          <w:p>
            <w:pPr>
              <w:pStyle w:val="Compact"/>
              <w:jc w:val="right"/>
            </w:pPr>
            <w:r>
              <w:rPr>
                <w:lang w:val="id"/>
              </w:rPr>
              <w:t xml:space="preserve">0,10</w:t>
            </w:r>
          </w:p>
        </w:tc>
        <w:tc>
          <w:tcPr/>
          <w:p>
            <w:pPr>
              <w:pStyle w:val="Compact"/>
              <w:jc w:val="right"/>
            </w:pPr>
            <w:r>
              <w:rPr>
                <w:lang w:val="id"/>
              </w:rPr>
              <w:t xml:space="preserve">0,0100</w:t>
            </w:r>
          </w:p>
        </w:tc>
        <w:tc>
          <w:tcPr/>
          <w:p>
            <w:pPr>
              <w:pStyle w:val="Compact"/>
              <w:jc w:val="right"/>
            </w:pPr>
            <w:r>
              <w:rPr>
                <w:lang w:val="id"/>
              </w:rPr>
              <w:t xml:space="preserve">1,00%</w:t>
            </w:r>
          </w:p>
        </w:tc>
      </w:tr>
    </w:tbl>
    <w:p>
      <w:pPr>
        <w:pStyle w:val="BodyText"/>
      </w:pPr>
      <w:r>
        <w:rPr>
          <w:b/>
          <w:bCs/>
          <w:lang w:val="id"/>
        </w:rPr>
        <w:t xml:space="preserve">Sinyal dengan IC 0,03 menjelaskan sembilan per sepuluh ribu dari variasi imbal hasil. Ia salah jauh lebih sering daripada benar — dan tetap dapat menghasilkan IR 0,949 bila diterapkan seribu kali.</w:t>
      </w:r>
    </w:p>
    <w:p>
      <w:pPr>
        <w:pStyle w:val="BodyText"/>
      </w:pPr>
      <w:r>
        <w:rPr>
          <w:lang w:val="id"/>
        </w:rPr>
        <w:t xml:space="preserve">Inilah sifat riset kuantitatif yang paling sering disalahpahami dari luar:</w:t>
      </w:r>
      <w:r>
        <w:rPr>
          <w:lang w:val="id"/>
        </w:rPr>
        <w:t xml:space="preserve"> </w:t>
      </w:r>
      <w:r>
        <w:rPr>
          <w:b/>
          <w:bCs/>
          <w:lang w:val="id"/>
        </w:rPr>
        <w:t xml:space="preserve">keunggulannya tipis dan berulang, bukan tebal dan jarang.</w:t>
      </w:r>
    </w:p>
    <w:p>
      <w:pPr>
        <w:pStyle w:val="BlockText"/>
      </w:pPr>
      <w:r>
        <w:rPr>
          <w:b/>
          <w:bCs/>
          <w:lang w:val="id"/>
        </w:rPr>
        <w:t xml:space="preserve">K-05 — berpikir dalam distribusi.</w:t>
      </w:r>
      <w:r>
        <w:rPr>
          <w:lang w:val="id"/>
        </w:rPr>
        <w:t xml:space="preserve"> </w:t>
      </w:r>
      <w:r>
        <w:rPr>
          <w:lang w:val="id"/>
        </w:rPr>
        <w:t xml:space="preserve">IC adalah pernyataan tentang distribusi ribuan ramalan, bukan tentang satu ramalan.</w:t>
      </w:r>
    </w:p>
    <w:p>
      <w:r>
        <w:pict>
          <v:rect style="width:0;height:1.5pt" o:hralign="center" o:hrstd="t" o:hr="t"/>
        </w:pict>
      </w:r>
    </w:p>
    <w:bookmarkEnd w:id="12"/>
    <w:bookmarkStart w:id="13" w:name="breadth-semu-batas-hukum-dasar"/>
    <w:p>
      <w:pPr>
        <w:pStyle w:val="Heading3"/>
      </w:pPr>
      <w:r>
        <w:rPr>
          <w:lang w:val="id"/>
        </w:rPr>
        <w:t xml:space="preserve">4.2 Breadth semu: batas Hukum Dasar</w:t>
      </w:r>
    </w:p>
    <w:p>
      <w:pPr>
        <w:pStyle w:val="FirstParagraph"/>
      </w:pPr>
      <w:r>
        <w:rPr>
          <w:lang w:val="id"/>
        </w:rPr>
        <w:t xml:space="preserve">Hukum Dasar mudah disalahgunakan, dan penyalahgunaannya menghasilkan angka yang mustahil.</w:t>
      </w:r>
    </w:p>
    <w:p>
      <w:pPr>
        <w:pStyle w:val="BodyText"/>
      </w:pPr>
      <w:r>
        <w:rPr>
          <w:b/>
          <w:bCs/>
          <w:lang w:val="id"/>
        </w:rPr>
        <w:t xml:space="preserve">Hitung IR untuk 500 saham yang diseimbangkan ulang setiap hari</w:t>
      </w:r>
      <w:r>
        <w:rPr>
          <w:lang w:val="id"/>
        </w:rPr>
        <w:t xml:space="preserve">, dengan IC 0,0483 (paruh peluruhan 20 hari):</w:t>
      </w:r>
    </w:p>
    <w:p>
      <w:pPr>
        <w:pStyle w:val="BodyText"/>
      </w:pPr>
      <m:oMathPara>
        <m:oMathParaPr>
          <m:jc m:val="center"/>
        </m:oMathParaPr>
        <m:oMath>
          <m:r>
            <m:t>B</m:t>
          </m:r>
          <m:r>
            <m:t>R</m:t>
          </m:r>
          <m:r>
            <m:rPr>
              <m:sty m:val="p"/>
            </m:rPr>
            <m:t>=</m:t>
          </m:r>
          <m:r>
            <m:t>500</m:t>
          </m:r>
          <m:r>
            <m:rPr>
              <m:sty m:val="p"/>
            </m:rPr>
            <m:t>×</m:t>
          </m:r>
          <m:r>
            <m:t>252</m:t>
          </m:r>
          <m:r>
            <m:rPr>
              <m:sty m:val="p"/>
            </m:rPr>
            <m:t>=</m:t>
          </m:r>
          <m:r>
            <m:t>126.000</m:t>
          </m:r>
        </m:oMath>
      </m:oMathPara>
    </w:p>
    <w:p>
      <w:pPr>
        <w:pStyle w:val="FirstParagraph"/>
      </w:pPr>
      <m:oMathPara>
        <m:oMathParaPr>
          <m:jc m:val="center"/>
        </m:oMathParaPr>
        <m:oMath>
          <m:r>
            <m:t>I</m:t>
          </m:r>
          <m:r>
            <m:t>R</m:t>
          </m:r>
          <m:r>
            <m:rPr>
              <m:sty m:val="p"/>
            </m:rPr>
            <m:t>=</m:t>
          </m:r>
          <m:r>
            <m:t>0</m:t>
          </m:r>
          <m:r>
            <m:rPr>
              <m:sty m:val="p"/>
            </m:rPr>
            <m:t>,</m:t>
          </m:r>
          <m:r>
            <m:t>0483</m:t>
          </m:r>
          <m:r>
            <m:rPr>
              <m:sty m:val="p"/>
            </m:rPr>
            <m:t>×</m:t>
          </m:r>
          <m:rad>
            <m:radPr>
              <m:degHide m:val="on"/>
            </m:radPr>
            <m:deg/>
            <m:e>
              <m:r>
                <m:t>126.000</m:t>
              </m:r>
            </m:e>
          </m:rad>
          <m:r>
            <m:rPr>
              <m:sty m:val="p"/>
            </m:rPr>
            <m:t>=</m:t>
          </m:r>
          <m:r>
            <m:rPr>
              <m:sty m:val="b"/>
            </m:rPr>
            <m:t>17</m:t>
          </m:r>
          <m:r>
            <m:rPr>
              <m:sty m:val="b"/>
            </m:rPr>
            <m:t>,</m:t>
          </m:r>
          <m:r>
            <m:rPr>
              <m:sty m:val="b"/>
            </m:rPr>
            <m:t>144</m:t>
          </m:r>
        </m:oMath>
      </m:oMathPara>
    </w:p>
    <w:p>
      <w:pPr>
        <w:pStyle w:val="FirstParagraph"/>
      </w:pPr>
      <w:r>
        <w:rPr>
          <w:b/>
          <w:bCs/>
          <w:lang w:val="id"/>
        </w:rPr>
        <w:t xml:space="preserve">IR 17,1 tidak ada. Ia tidak pernah ada, dan tidak akan pernah ada.</w:t>
      </w:r>
    </w:p>
    <w:p>
      <w:pPr>
        <w:pStyle w:val="BodyText"/>
      </w:pPr>
      <w:r>
        <w:rPr>
          <w:b/>
          <w:bCs/>
          <w:lang w:val="id"/>
        </w:rPr>
        <w:t xml:space="preserve">Mengapa perhitungannya keliru:</w:t>
      </w:r>
      <w:r>
        <w:rPr>
          <w:lang w:val="id"/>
        </w:rPr>
        <w:t xml:space="preserve"> </w:t>
      </w:r>
      <m:oMath>
        <m:r>
          <m:t>B</m:t>
        </m:r>
        <m:r>
          <m:t>R</m:t>
        </m:r>
      </m:oMath>
      <w:r>
        <w:rPr>
          <w:lang w:val="id"/>
        </w:rPr>
        <w:t xml:space="preserve"> </w:t>
      </w:r>
      <w:r>
        <w:rPr>
          <w:lang w:val="id"/>
        </w:rPr>
        <w:t xml:space="preserve">adalah jumlah taruhan</w:t>
      </w:r>
      <w:r>
        <w:rPr>
          <w:lang w:val="id"/>
        </w:rPr>
        <w:t xml:space="preserve"> </w:t>
      </w:r>
      <w:r>
        <w:rPr>
          <w:b/>
          <w:bCs/>
          <w:lang w:val="id"/>
        </w:rPr>
        <w:t xml:space="preserve">independen.</w:t>
      </w:r>
      <w:r>
        <w:rPr>
          <w:lang w:val="id"/>
        </w:rPr>
        <w:t xml:space="preserve"> </w:t>
      </w:r>
      <w:r>
        <w:rPr>
          <w:lang w:val="id"/>
        </w:rPr>
        <w:t xml:space="preserve">Lima ratus saham yang diseimbangkan setiap hari</w:t>
      </w:r>
      <w:r>
        <w:rPr>
          <w:lang w:val="id"/>
        </w:rPr>
        <w:t xml:space="preserve"> </w:t>
      </w:r>
      <w:r>
        <w:rPr>
          <w:b/>
          <w:bCs/>
          <w:lang w:val="id"/>
        </w:rPr>
        <w:t xml:space="preserve">sama sekali tidak menghasilkan 126.000 taruhan independen</w:t>
      </w:r>
      <w:r>
        <w:rPr>
          <w:lang w:val="id"/>
        </w:rPr>
        <w:t xml:space="preserve">, karena: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Sumber ketergantungan</w:t>
            </w:r>
          </w:p>
        </w:tc>
        <w:tc>
          <w:tcPr/>
          <w:p>
            <w:pPr>
              <w:pStyle w:val="Compact"/>
            </w:pPr>
            <w:r>
              <w:rPr>
                <w:lang w:val="id"/>
              </w:rPr>
              <w:t xml:space="preserve">Akibat</w:t>
            </w:r>
          </w:p>
        </w:tc>
      </w:tr>
      <w:tr>
        <w:tc>
          <w:tcPr/>
          <w:p>
            <w:pPr>
              <w:pStyle w:val="Compact"/>
            </w:pPr>
            <w:r>
              <w:rPr>
                <w:lang w:val="id"/>
              </w:rPr>
              <w:t xml:space="preserve">Saham berkorelasi satu sama lain</w:t>
            </w:r>
          </w:p>
        </w:tc>
        <w:tc>
          <w:tcPr/>
          <w:p>
            <w:pPr>
              <w:pStyle w:val="Compact"/>
            </w:pPr>
            <w:r>
              <w:rPr>
                <w:lang w:val="id"/>
              </w:rPr>
              <w:t xml:space="preserve">Taruhan lintas-saham jauh dari independen</w:t>
            </w:r>
          </w:p>
        </w:tc>
      </w:tr>
      <w:tr>
        <w:tc>
          <w:tcPr/>
          <w:p>
            <w:pPr>
              <w:pStyle w:val="Compact"/>
            </w:pPr>
            <w:r>
              <w:rPr>
                <w:lang w:val="id"/>
              </w:rPr>
              <w:t xml:space="preserve">Sinyal hari ini mirip sinyal kemarin</w:t>
            </w:r>
          </w:p>
        </w:tc>
        <w:tc>
          <w:tcPr/>
          <w:p>
            <w:pPr>
              <w:pStyle w:val="Compact"/>
            </w:pPr>
            <w:r>
              <w:rPr>
                <w:lang w:val="id"/>
              </w:rPr>
              <w:t xml:space="preserve">Taruhan lintas-waktu jauh dari independen</w:t>
            </w:r>
          </w:p>
        </w:tc>
      </w:tr>
      <w:tr>
        <w:tc>
          <w:tcPr/>
          <w:p>
            <w:pPr>
              <w:pStyle w:val="Compact"/>
            </w:pPr>
            <w:r>
              <w:rPr>
                <w:lang w:val="id"/>
              </w:rPr>
              <w:t xml:space="preserve">Sinyal memiliki paruh peluruhan</w:t>
            </w:r>
          </w:p>
        </w:tc>
        <w:tc>
          <w:tcPr/>
          <w:p>
            <w:pPr>
              <w:pStyle w:val="Compact"/>
            </w:pPr>
            <w:r>
              <w:rPr>
                <w:lang w:val="id"/>
              </w:rPr>
              <w:t xml:space="preserve">Taruhan berulang pada informasi yang sama</w:t>
            </w:r>
          </w:p>
        </w:tc>
      </w:tr>
      <w:tr>
        <w:tc>
          <w:tcPr/>
          <w:p>
            <w:pPr>
              <w:pStyle w:val="Compact"/>
            </w:pPr>
            <w:r>
              <w:rPr>
                <w:lang w:val="id"/>
              </w:rPr>
              <w:t xml:space="preserve">Eksposur faktor bersama</w:t>
            </w:r>
          </w:p>
        </w:tc>
        <w:tc>
          <w:tcPr/>
          <w:p>
            <w:pPr>
              <w:pStyle w:val="Compact"/>
            </w:pPr>
            <w:r>
              <w:rPr>
                <w:lang w:val="id"/>
              </w:rPr>
              <w:t xml:space="preserve">Banyak taruhan adalah satu taruhan faktor</w:t>
            </w:r>
          </w:p>
        </w:tc>
      </w:tr>
    </w:tbl>
    <w:p>
      <w:pPr>
        <w:pStyle w:val="BodyText"/>
      </w:pPr>
      <w:r>
        <w:rPr>
          <w:b/>
          <w:bCs/>
          <w:lang w:val="id"/>
        </w:rPr>
        <w:t xml:space="preserve">Breadth efektif sering satu sampai dua orde besaran lebih kecil daripada perhitungan naif.</w:t>
      </w:r>
    </w:p>
    <w:p>
      <w:pPr>
        <w:pStyle w:val="BodyText"/>
      </w:pPr>
      <w:r>
        <w:rPr>
          <w:b/>
          <w:bCs/>
          <w:lang w:val="id"/>
        </w:rPr>
        <w:t xml:space="preserve">Koreksi kasar yang dapat dipertahankan:</w:t>
      </w:r>
    </w:p>
    <w:p>
      <w:pPr>
        <w:pStyle w:val="BodyText"/>
      </w:pPr>
      <m:oMathPara>
        <m:oMathParaPr>
          <m:jc m:val="center"/>
        </m:oMathParaPr>
        <m:oMath>
          <m:r>
            <m:t>B</m:t>
          </m:r>
          <m:sSub>
            <m:e>
              <m:r>
                <m:t>R</m:t>
              </m:r>
            </m:e>
            <m:sub>
              <m:r>
                <m:rPr>
                  <m:nor/>
                  <m:sty m:val="p"/>
                </m:rPr>
                <m:t>efektif</m:t>
              </m:r>
            </m:sub>
          </m:sSub>
          <m:r>
            <m:rPr>
              <m:sty m:val="p"/>
            </m:rPr>
            <m:t>≈</m:t>
          </m:r>
          <m:f>
            <m:fPr>
              <m:type m:val="bar"/>
            </m:fPr>
            <m:num>
              <m:sSub>
                <m:e>
                  <m:r>
                    <m:t>N</m:t>
                  </m:r>
                </m:e>
                <m:sub>
                  <m:r>
                    <m:rPr>
                      <m:nor/>
                      <m:sty m:val="p"/>
                    </m:rPr>
                    <m:t>aset</m:t>
                  </m:r>
                </m:sub>
              </m:sSub>
            </m:num>
            <m:den>
              <m:r>
                <m:t>1</m:t>
              </m:r>
              <m:r>
                <m:rPr>
                  <m:sty m:val="p"/>
                </m:rPr>
                <m:t>+</m:t>
              </m:r>
              <m:r>
                <m:rPr>
                  <m:sty m:val="p"/>
                </m:rPr>
                <m:t>(</m:t>
              </m:r>
              <m:sSub>
                <m:e>
                  <m:r>
                    <m:t>N</m:t>
                  </m:r>
                </m:e>
                <m:sub>
                  <m:r>
                    <m:rPr>
                      <m:nor/>
                      <m:sty m:val="p"/>
                    </m:rPr>
                    <m:t>aset</m:t>
                  </m:r>
                </m:sub>
              </m:sSub>
              <m:r>
                <m:rPr>
                  <m:sty m:val="p"/>
                </m:rPr>
                <m:t>−</m:t>
              </m:r>
              <m:r>
                <m:t>1</m:t>
              </m:r>
              <m:r>
                <m:rPr>
                  <m:sty m:val="p"/>
                </m:rPr>
                <m:t>)</m:t>
              </m:r>
              <m:acc>
                <m:accPr>
                  <m:chr m:val="‾"/>
                </m:accPr>
                <m:e>
                  <m:r>
                    <m:t>ρ</m:t>
                  </m:r>
                </m:e>
              </m:acc>
            </m:den>
          </m:f>
          <m:r>
            <m:rPr>
              <m:sty m:val="p"/>
            </m:rPr>
            <m:t>×</m:t>
          </m:r>
          <m:f>
            <m:fPr>
              <m:type m:val="bar"/>
            </m:fPr>
            <m:num>
              <m:r>
                <m:t>252</m:t>
              </m:r>
            </m:num>
            <m:den>
              <m:r>
                <m:rPr>
                  <m:nor/>
                  <m:sty m:val="p"/>
                </m:rPr>
                <m:t>paruh peluruhan</m:t>
              </m:r>
            </m:den>
          </m:f>
        </m:oMath>
      </m:oMathPara>
    </w:p>
    <w:p>
      <w:pPr>
        <w:pStyle w:val="FirstParagraph"/>
      </w:pPr>
      <w:r>
        <w:rPr>
          <w:lang w:val="id"/>
        </w:rPr>
        <w:t xml:space="preserve">Untuk 500 saham dengan korelasi rata-rata 0,30 dan paruh 20 hari:</w:t>
      </w:r>
    </w:p>
    <w:p>
      <w:pPr>
        <w:pStyle w:val="BodyText"/>
      </w:pPr>
      <m:oMathPara>
        <m:oMathParaPr>
          <m:jc m:val="center"/>
        </m:oMathParaPr>
        <m:oMath>
          <m:f>
            <m:fPr>
              <m:type m:val="bar"/>
            </m:fPr>
            <m:num>
              <m:r>
                <m:t>500</m:t>
              </m:r>
            </m:num>
            <m:den>
              <m:r>
                <m:t>1</m:t>
              </m:r>
              <m:r>
                <m:rPr>
                  <m:sty m:val="p"/>
                </m:rPr>
                <m:t>+</m:t>
              </m:r>
              <m:r>
                <m:t>499</m:t>
              </m:r>
              <m:r>
                <m:rPr>
                  <m:sty m:val="p"/>
                </m:rPr>
                <m:t>(</m:t>
              </m:r>
              <m:r>
                <m:t>0</m:t>
              </m:r>
              <m:r>
                <m:rPr>
                  <m:sty m:val="p"/>
                </m:rPr>
                <m:t>,</m:t>
              </m:r>
              <m:r>
                <m:t>30</m:t>
              </m:r>
              <m:r>
                <m:rPr>
                  <m:sty m:val="p"/>
                </m:rPr>
                <m:t>)</m:t>
              </m:r>
            </m:den>
          </m:f>
          <m:r>
            <m:rPr>
              <m:sty m:val="p"/>
            </m:rPr>
            <m:t>×</m:t>
          </m:r>
          <m:f>
            <m:fPr>
              <m:type m:val="bar"/>
            </m:fPr>
            <m:num>
              <m:r>
                <m:t>252</m:t>
              </m:r>
            </m:num>
            <m:den>
              <m:r>
                <m:t>20</m:t>
              </m:r>
            </m:den>
          </m:f>
          <m:r>
            <m:rPr>
              <m:sty m:val="p"/>
            </m:rPr>
            <m:t>=</m:t>
          </m:r>
          <m:f>
            <m:fPr>
              <m:type m:val="bar"/>
            </m:fPr>
            <m:num>
              <m:r>
                <m:t>500</m:t>
              </m:r>
            </m:num>
            <m:den>
              <m:r>
                <m:t>150</m:t>
              </m:r>
              <m:r>
                <m:rPr>
                  <m:sty m:val="p"/>
                </m:rPr>
                <m:t>,</m:t>
              </m:r>
              <m:r>
                <m:t>7</m:t>
              </m:r>
            </m:den>
          </m:f>
          <m:r>
            <m:rPr>
              <m:sty m:val="p"/>
            </m:rPr>
            <m:t>×</m:t>
          </m:r>
          <m:r>
            <m:t>12</m:t>
          </m:r>
          <m:r>
            <m:rPr>
              <m:sty m:val="p"/>
            </m:rPr>
            <m:t>,</m:t>
          </m:r>
          <m:r>
            <m:t>6</m:t>
          </m:r>
          <m:r>
            <m:rPr>
              <m:sty m:val="p"/>
            </m:rPr>
            <m:t>=</m:t>
          </m:r>
          <m:r>
            <m:t>3</m:t>
          </m:r>
          <m:r>
            <m:rPr>
              <m:sty m:val="p"/>
            </m:rPr>
            <m:t>,</m:t>
          </m:r>
          <m:r>
            <m:t>32</m:t>
          </m:r>
          <m:r>
            <m:rPr>
              <m:sty m:val="p"/>
            </m:rPr>
            <m:t>×</m:t>
          </m:r>
          <m:r>
            <m:t>12</m:t>
          </m:r>
          <m:r>
            <m:rPr>
              <m:sty m:val="p"/>
            </m:rPr>
            <m:t>,</m:t>
          </m:r>
          <m:r>
            <m:t>6</m:t>
          </m:r>
          <m:r>
            <m:rPr>
              <m:sty m:val="p"/>
            </m:rPr>
            <m:t>=</m:t>
          </m:r>
          <m:r>
            <m:rPr>
              <m:sty m:val="b"/>
            </m:rPr>
            <m:t>41</m:t>
          </m:r>
          <m:r>
            <m:rPr>
              <m:sty m:val="b"/>
            </m:rPr>
            <m:t>,</m:t>
          </m:r>
          <m:r>
            <m:rPr>
              <m:sty m:val="b"/>
            </m:rPr>
            <m:t>8</m:t>
          </m:r>
        </m:oMath>
      </m:oMathPara>
    </w:p>
    <w:p>
      <w:pPr>
        <w:pStyle w:val="FirstParagraph"/>
      </w:pPr>
      <m:oMathPara>
        <m:oMathParaPr>
          <m:jc m:val="center"/>
        </m:oMathParaPr>
        <m:oMath>
          <m:r>
            <m:t>I</m:t>
          </m:r>
          <m:r>
            <m:t>R</m:t>
          </m:r>
          <m:r>
            <m:rPr>
              <m:sty m:val="p"/>
            </m:rPr>
            <m:t>=</m:t>
          </m:r>
          <m:r>
            <m:t>0</m:t>
          </m:r>
          <m:r>
            <m:rPr>
              <m:sty m:val="p"/>
            </m:rPr>
            <m:t>,</m:t>
          </m:r>
          <m:r>
            <m:t>0483</m:t>
          </m:r>
          <m:r>
            <m:rPr>
              <m:sty m:val="p"/>
            </m:rPr>
            <m:t>×</m:t>
          </m:r>
          <m:rad>
            <m:radPr>
              <m:degHide m:val="on"/>
            </m:radPr>
            <m:deg/>
            <m:e>
              <m:r>
                <m:t>41</m:t>
              </m:r>
              <m:r>
                <m:rPr>
                  <m:sty m:val="p"/>
                </m:rPr>
                <m:t>,</m:t>
              </m:r>
              <m:r>
                <m:t>8</m:t>
              </m:r>
            </m:e>
          </m:rad>
          <m:r>
            <m:rPr>
              <m:sty m:val="p"/>
            </m:rPr>
            <m:t>=</m:t>
          </m:r>
          <m:r>
            <m:rPr>
              <m:sty m:val="b"/>
            </m:rPr>
            <m:t>0</m:t>
          </m:r>
          <m:r>
            <m:rPr>
              <m:sty m:val="b"/>
            </m:rPr>
            <m:t>,</m:t>
          </m:r>
          <m:r>
            <m:rPr>
              <m:sty m:val="b"/>
            </m:rPr>
            <m:t>312</m:t>
          </m:r>
        </m:oMath>
      </m:oMathPara>
    </w:p>
    <w:p>
      <w:pPr>
        <w:pStyle w:val="FirstParagraph"/>
      </w:pPr>
      <w:r>
        <w:rPr>
          <w:b/>
          <w:bCs/>
          <w:lang w:val="id"/>
        </w:rPr>
        <w:t xml:space="preserve">Dari 17,1 menjadi 0,312.</w:t>
      </w:r>
      <w:r>
        <w:rPr>
          <w:lang w:val="id"/>
        </w:rPr>
        <w:t xml:space="preserve"> </w:t>
      </w:r>
      <w:r>
        <w:rPr>
          <w:lang w:val="id"/>
        </w:rPr>
        <w:t xml:space="preserve">Dan</w:t>
      </w:r>
      <w:r>
        <w:rPr>
          <w:lang w:val="id"/>
        </w:rPr>
        <w:t xml:space="preserve"> </w:t>
      </w:r>
      <w:r>
        <w:rPr>
          <w:b/>
          <w:bCs/>
          <w:lang w:val="id"/>
        </w:rPr>
        <w:t xml:space="preserve">0,312 adalah angka yang masuk akal</w:t>
      </w:r>
      <w:r>
        <w:rPr>
          <w:lang w:val="id"/>
        </w:rPr>
        <w:t xml:space="preserve"> </w:t>
      </w:r>
      <w:r>
        <w:rPr>
          <w:lang w:val="id"/>
        </w:rPr>
        <w:t xml:space="preserve">— ia berada dalam kisaran yang dilaporkan untuk strategi kuantitatif yang benar-benar bertahan.</w:t>
      </w:r>
    </w:p>
    <w:p>
      <w:pPr>
        <w:pStyle w:val="BodyText"/>
      </w:pPr>
      <w:r>
        <w:rPr>
          <w:b/>
          <w:bCs/>
          <w:lang w:val="id"/>
        </w:rPr>
        <w:t xml:space="preserve">Aturan operasional:</w:t>
      </w:r>
    </w:p>
    <w:p>
      <w:pPr>
        <w:pStyle w:val="BlockText"/>
      </w:pPr>
      <w:r>
        <w:rPr>
          <w:b/>
          <w:bCs/>
          <w:lang w:val="id"/>
        </w:rPr>
        <w:t xml:space="preserve">Setiap kali Hukum Dasar menghasilkan IR di atas sekitar 1,0, periksa asumsi independensinya lebih dahulu. Hampir selalu di situlah kesalahannya.</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Hukum Dasar adalah alat yang sangat mudah menghasilkan angka yang terlalu bagus.</w:t>
      </w:r>
    </w:p>
    <w:p>
      <w:r>
        <w:pict>
          <v:rect style="width:0;height:1.5pt" o:hralign="center" o:hrstd="t" o:hr="t"/>
        </w:pict>
      </w:r>
    </w:p>
    <w:bookmarkEnd w:id="13"/>
    <w:bookmarkStart w:id="14" w:name="mengukur-ic-dan-biayanya"/>
    <w:p>
      <w:pPr>
        <w:pStyle w:val="Heading3"/>
      </w:pPr>
      <w:r>
        <w:rPr>
          <w:lang w:val="id"/>
        </w:rPr>
        <w:t xml:space="preserve">4.3 Mengukur IC dan biayanya</w:t>
      </w:r>
    </w:p>
    <w:p>
      <w:pPr>
        <w:pStyle w:val="FirstParagraph"/>
      </w:pPr>
      <w:r>
        <w:rPr>
          <w:lang w:val="id"/>
        </w:rPr>
        <w:t xml:space="preserve">IC diestimasi dari data, sehingga ia memiliki galat baku. Untuk korelasi kecil:</w:t>
      </w:r>
    </w:p>
    <w:p>
      <w:pPr>
        <w:pStyle w:val="BodyText"/>
      </w:pPr>
      <m:oMathPara>
        <m:oMathParaPr>
          <m:jc m:val="center"/>
        </m:oMathParaPr>
        <m:oMath>
          <m:r>
            <m:t>S</m:t>
          </m:r>
          <m:r>
            <m:t>E</m:t>
          </m:r>
          <m:r>
            <m:rPr>
              <m:sty m:val="p"/>
            </m:rPr>
            <m:t>(</m:t>
          </m:r>
          <m:r>
            <m:t>I</m:t>
          </m:r>
          <m:r>
            <m:t>C</m:t>
          </m:r>
          <m:r>
            <m:rPr>
              <m:sty m:val="p"/>
            </m:rPr>
            <m:t>)</m:t>
          </m:r>
          <m:r>
            <m:rPr>
              <m:sty m:val="p"/>
            </m:rPr>
            <m:t>≈</m:t>
          </m:r>
          <m:f>
            <m:fPr>
              <m:type m:val="bar"/>
            </m:fPr>
            <m:num>
              <m:r>
                <m:t>1</m:t>
              </m:r>
            </m:num>
            <m:den>
              <m:rad>
                <m:radPr>
                  <m:degHide m:val="on"/>
                </m:radPr>
                <m:deg/>
                <m:e>
                  <m:r>
                    <m:t>n</m:t>
                  </m:r>
                </m:e>
              </m:rad>
            </m:den>
          </m:f>
        </m:oMath>
      </m:oMathPara>
    </w:p>
    <w:p>
      <w:pPr>
        <w:pStyle w:val="FirstParagraph"/>
      </w:pPr>
      <w:r>
        <w:rPr>
          <w:b/>
          <w:bCs/>
          <w:lang w:val="id"/>
        </w:rPr>
        <w:t xml:space="preserve">Jumlah pengamatan agar IC signifikan pada</w:t>
      </w:r>
      <w:r>
        <w:rPr>
          <w:b/>
          <w:bCs/>
          <w:lang w:val="id"/>
        </w:rPr>
        <w:t xml:space="preserve"> </w:t>
      </w:r>
      <m:oMath>
        <m:r>
          <m:t>t</m:t>
        </m:r>
        <m:r>
          <m:rPr>
            <m:sty m:val="p"/>
          </m:rPr>
          <m:t>=</m:t>
        </m:r>
        <m:r>
          <m:t>2</m:t>
        </m:r>
      </m:oMath>
      <w:r>
        <w:rPr>
          <w:b/>
          <w:bCs/>
          <w:lang w:val="id"/>
        </w:rPr>
        <w:t xml:space="preserve">:</w:t>
      </w:r>
    </w:p>
    <w:p>
      <w:pPr>
        <w:pStyle w:val="BodyText"/>
      </w:pPr>
      <m:oMathPara>
        <m:oMathParaPr>
          <m:jc m:val="center"/>
        </m:oMathParaPr>
        <m:oMath>
          <m:r>
            <m:t>n</m:t>
          </m:r>
          <m:r>
            <m:rPr>
              <m:sty m:val="p"/>
            </m:rPr>
            <m:t>&gt;</m:t>
          </m:r>
          <m:sSup>
            <m:e>
              <m:d>
                <m:dPr>
                  <m:begChr m:val="("/>
                  <m:sepChr m:val=""/>
                  <m:endChr m:val=")"/>
                  <m:grow/>
                </m:dPr>
                <m:e>
                  <m:f>
                    <m:fPr>
                      <m:type m:val="bar"/>
                    </m:fPr>
                    <m:num>
                      <m:r>
                        <m:t>2</m:t>
                      </m:r>
                    </m:num>
                    <m:den>
                      <m:r>
                        <m:t>I</m:t>
                      </m:r>
                      <m:r>
                        <m:t>C</m:t>
                      </m:r>
                    </m:den>
                  </m:f>
                </m:e>
              </m:d>
            </m:e>
            <m:sup>
              <m:r>
                <m:t>2</m:t>
              </m:r>
            </m:sup>
          </m:sSup>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IC</w:t>
            </w:r>
          </w:p>
        </w:tc>
        <w:tc>
          <w:tcPr/>
          <w:p>
            <w:pPr>
              <w:pStyle w:val="Compact"/>
              <w:jc w:val="right"/>
            </w:pPr>
            <m:oMath>
              <m:r>
                <m:t>n</m:t>
              </m:r>
            </m:oMath>
            <w:r>
              <w:rPr>
                <w:b/>
                <w:bCs/>
                <w:lang w:val="id"/>
              </w:rPr>
              <w:t xml:space="preserve"> </w:t>
            </w:r>
            <w:r>
              <w:rPr>
                <w:b/>
                <w:bCs/>
                <w:lang w:val="id"/>
              </w:rPr>
              <w:t xml:space="preserve">dibutuhkan</w:t>
            </w:r>
          </w:p>
        </w:tc>
      </w:tr>
      <w:tr>
        <w:tc>
          <w:tcPr/>
          <w:p>
            <w:pPr>
              <w:pStyle w:val="Compact"/>
              <w:jc w:val="right"/>
            </w:pPr>
            <w:r>
              <w:rPr>
                <w:lang w:val="id"/>
              </w:rPr>
              <w:t xml:space="preserve">0,02</w:t>
            </w:r>
          </w:p>
        </w:tc>
        <w:tc>
          <w:tcPr/>
          <w:p>
            <w:pPr>
              <w:pStyle w:val="Compact"/>
              <w:jc w:val="right"/>
            </w:pPr>
            <w:r>
              <w:rPr>
                <w:b/>
                <w:bCs/>
                <w:lang w:val="id"/>
              </w:rPr>
              <w:t xml:space="preserve">10.000</w:t>
            </w:r>
          </w:p>
        </w:tc>
      </w:tr>
      <w:tr>
        <w:tc>
          <w:tcPr/>
          <w:p>
            <w:pPr>
              <w:pStyle w:val="Compact"/>
              <w:jc w:val="right"/>
            </w:pPr>
            <w:r>
              <w:rPr>
                <w:lang w:val="id"/>
              </w:rPr>
              <w:t xml:space="preserve">0,03</w:t>
            </w:r>
          </w:p>
        </w:tc>
        <w:tc>
          <w:tcPr/>
          <w:p>
            <w:pPr>
              <w:pStyle w:val="Compact"/>
              <w:jc w:val="right"/>
            </w:pPr>
            <w:r>
              <w:rPr>
                <w:b/>
                <w:bCs/>
                <w:lang w:val="id"/>
              </w:rPr>
              <w:t xml:space="preserve">4.444</w:t>
            </w:r>
          </w:p>
        </w:tc>
      </w:tr>
      <w:tr>
        <w:tc>
          <w:tcPr/>
          <w:p>
            <w:pPr>
              <w:pStyle w:val="Compact"/>
              <w:jc w:val="right"/>
            </w:pPr>
            <w:r>
              <w:rPr>
                <w:lang w:val="id"/>
              </w:rPr>
              <w:t xml:space="preserve">0,05</w:t>
            </w:r>
          </w:p>
        </w:tc>
        <w:tc>
          <w:tcPr/>
          <w:p>
            <w:pPr>
              <w:pStyle w:val="Compact"/>
              <w:jc w:val="right"/>
            </w:pPr>
            <w:r>
              <w:rPr>
                <w:lang w:val="id"/>
              </w:rPr>
              <w:t xml:space="preserve">1.600</w:t>
            </w:r>
          </w:p>
        </w:tc>
      </w:tr>
      <w:tr>
        <w:tc>
          <w:tcPr/>
          <w:p>
            <w:pPr>
              <w:pStyle w:val="Compact"/>
              <w:jc w:val="right"/>
            </w:pPr>
            <w:r>
              <w:rPr>
                <w:lang w:val="id"/>
              </w:rPr>
              <w:t xml:space="preserve">0,08</w:t>
            </w:r>
          </w:p>
        </w:tc>
        <w:tc>
          <w:tcPr/>
          <w:p>
            <w:pPr>
              <w:pStyle w:val="Compact"/>
              <w:jc w:val="right"/>
            </w:pPr>
            <w:r>
              <w:rPr>
                <w:lang w:val="id"/>
              </w:rPr>
              <w:t xml:space="preserve">625</w:t>
            </w:r>
          </w:p>
        </w:tc>
      </w:tr>
      <w:tr>
        <w:tc>
          <w:tcPr/>
          <w:p>
            <w:pPr>
              <w:pStyle w:val="Compact"/>
              <w:jc w:val="right"/>
            </w:pPr>
            <w:r>
              <w:rPr>
                <w:lang w:val="id"/>
              </w:rPr>
              <w:t xml:space="preserve">0,10</w:t>
            </w:r>
          </w:p>
        </w:tc>
        <w:tc>
          <w:tcPr/>
          <w:p>
            <w:pPr>
              <w:pStyle w:val="Compact"/>
              <w:jc w:val="right"/>
            </w:pPr>
            <w:r>
              <w:rPr>
                <w:lang w:val="id"/>
              </w:rPr>
              <w:t xml:space="preserve">400</w:t>
            </w:r>
          </w:p>
        </w:tc>
      </w:tr>
    </w:tbl>
    <w:p>
      <w:pPr>
        <w:pStyle w:val="BodyText"/>
      </w:pPr>
      <w:r>
        <w:rPr>
          <w:b/>
          <w:bCs/>
          <w:lang w:val="id"/>
        </w:rPr>
        <w:t xml:space="preserve">Dan dengan koreksi banyak-uji</w:t>
      </w:r>
      <w:r>
        <w:rPr>
          <w:lang w:val="id"/>
        </w:rPr>
        <w:t xml:space="preserve">, ambangnya naik tajam: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 </w:t>
            </w:r>
            <w:r>
              <w:rPr>
                <w:lang w:val="id"/>
              </w:rPr>
              <w:t xml:space="preserve">sinyal diuji</w:t>
            </w:r>
          </w:p>
        </w:tc>
        <w:tc>
          <w:tcPr/>
          <w:p>
            <w:pPr>
              <w:pStyle w:val="Compact"/>
              <w:jc w:val="right"/>
            </w:pPr>
            <m:oMath>
              <m:r>
                <m:t>z</m:t>
              </m:r>
            </m:oMath>
            <w:r>
              <w:rPr>
                <w:lang w:val="id"/>
              </w:rPr>
              <w:t xml:space="preserve"> </w:t>
            </w:r>
            <w:r>
              <w:rPr>
                <w:lang w:val="id"/>
              </w:rPr>
              <w:t xml:space="preserve">kritis</w:t>
            </w:r>
          </w:p>
        </w:tc>
        <w:tc>
          <w:tcPr/>
          <w:p>
            <w:pPr>
              <w:pStyle w:val="Compact"/>
              <w:jc w:val="right"/>
            </w:pPr>
            <m:oMath>
              <m:r>
                <m:t>n</m:t>
              </m:r>
            </m:oMath>
            <w:r>
              <w:rPr>
                <w:lang w:val="id"/>
              </w:rPr>
              <w:t xml:space="preserve"> </w:t>
            </w:r>
            <w:r>
              <w:rPr>
                <w:lang w:val="id"/>
              </w:rPr>
              <w:t xml:space="preserve">untuk IC 0,03</w:t>
            </w:r>
          </w:p>
        </w:tc>
        <w:tc>
          <w:tcPr/>
          <w:p>
            <w:pPr>
              <w:pStyle w:val="Compact"/>
              <w:jc w:val="right"/>
            </w:pPr>
            <m:oMath>
              <m:r>
                <m:t>n</m:t>
              </m:r>
            </m:oMath>
            <w:r>
              <w:rPr>
                <w:lang w:val="id"/>
              </w:rPr>
              <w:t xml:space="preserve"> </w:t>
            </w:r>
            <w:r>
              <w:rPr>
                <w:lang w:val="id"/>
              </w:rPr>
              <w:t xml:space="preserve">untuk IC 0,05</w:t>
            </w:r>
          </w:p>
        </w:tc>
      </w:tr>
      <w:tr>
        <w:tc>
          <w:tcPr/>
          <w:p>
            <w:pPr>
              <w:pStyle w:val="Compact"/>
              <w:jc w:val="right"/>
            </w:pPr>
            <w:r>
              <w:rPr>
                <w:lang w:val="id"/>
              </w:rPr>
              <w:t xml:space="preserve">1</w:t>
            </w:r>
          </w:p>
        </w:tc>
        <w:tc>
          <w:tcPr/>
          <w:p>
            <w:pPr>
              <w:pStyle w:val="Compact"/>
              <w:jc w:val="right"/>
            </w:pPr>
            <w:r>
              <w:rPr>
                <w:lang w:val="id"/>
              </w:rPr>
              <w:t xml:space="preserve">1,96</w:t>
            </w:r>
          </w:p>
        </w:tc>
        <w:tc>
          <w:tcPr/>
          <w:p>
            <w:pPr>
              <w:pStyle w:val="Compact"/>
              <w:jc w:val="right"/>
            </w:pPr>
            <w:r>
              <w:rPr>
                <w:lang w:val="id"/>
              </w:rPr>
              <w:t xml:space="preserve">4.271</w:t>
            </w:r>
          </w:p>
        </w:tc>
        <w:tc>
          <w:tcPr/>
          <w:p>
            <w:pPr>
              <w:pStyle w:val="Compact"/>
              <w:jc w:val="right"/>
            </w:pPr>
            <w:r>
              <w:rPr>
                <w:lang w:val="id"/>
              </w:rPr>
              <w:t xml:space="preserve">1.537</w:t>
            </w:r>
          </w:p>
        </w:tc>
      </w:tr>
      <w:tr>
        <w:tc>
          <w:tcPr/>
          <w:p>
            <w:pPr>
              <w:pStyle w:val="Compact"/>
              <w:jc w:val="right"/>
            </w:pPr>
            <w:r>
              <w:rPr>
                <w:lang w:val="id"/>
              </w:rPr>
              <w:t xml:space="preserve">100</w:t>
            </w:r>
          </w:p>
        </w:tc>
        <w:tc>
          <w:tcPr/>
          <w:p>
            <w:pPr>
              <w:pStyle w:val="Compact"/>
              <w:jc w:val="right"/>
            </w:pPr>
            <w:r>
              <w:rPr>
                <w:lang w:val="id"/>
              </w:rPr>
              <w:t xml:space="preserve">3,481</w:t>
            </w:r>
          </w:p>
        </w:tc>
        <w:tc>
          <w:tcPr/>
          <w:p>
            <w:pPr>
              <w:pStyle w:val="Compact"/>
              <w:jc w:val="right"/>
            </w:pPr>
            <w:r>
              <w:rPr>
                <w:b/>
                <w:bCs/>
                <w:lang w:val="id"/>
              </w:rPr>
              <w:t xml:space="preserve">13.462</w:t>
            </w:r>
          </w:p>
        </w:tc>
        <w:tc>
          <w:tcPr/>
          <w:p>
            <w:pPr>
              <w:pStyle w:val="Compact"/>
              <w:jc w:val="right"/>
            </w:pPr>
            <w:r>
              <w:rPr>
                <w:lang w:val="id"/>
              </w:rPr>
              <w:t xml:space="preserve">4.846</w:t>
            </w:r>
          </w:p>
        </w:tc>
      </w:tr>
      <w:tr>
        <w:tc>
          <w:tcPr/>
          <w:p>
            <w:pPr>
              <w:pStyle w:val="Compact"/>
              <w:jc w:val="right"/>
            </w:pPr>
            <w:r>
              <w:rPr>
                <w:b/>
                <w:bCs/>
                <w:lang w:val="id"/>
              </w:rPr>
              <w:t xml:space="preserve">1.000</w:t>
            </w:r>
          </w:p>
        </w:tc>
        <w:tc>
          <w:tcPr/>
          <w:p>
            <w:pPr>
              <w:pStyle w:val="Compact"/>
              <w:jc w:val="right"/>
            </w:pPr>
            <w:r>
              <w:rPr>
                <w:b/>
                <w:bCs/>
                <w:lang w:val="id"/>
              </w:rPr>
              <w:t xml:space="preserve">4,056</w:t>
            </w:r>
          </w:p>
        </w:tc>
        <w:tc>
          <w:tcPr/>
          <w:p>
            <w:pPr>
              <w:pStyle w:val="Compact"/>
              <w:jc w:val="right"/>
            </w:pPr>
            <w:r>
              <w:rPr>
                <w:b/>
                <w:bCs/>
                <w:lang w:val="id"/>
              </w:rPr>
              <w:t xml:space="preserve">18.279</w:t>
            </w:r>
          </w:p>
        </w:tc>
        <w:tc>
          <w:tcPr/>
          <w:p>
            <w:pPr>
              <w:pStyle w:val="Compact"/>
              <w:jc w:val="right"/>
            </w:pPr>
            <w:r>
              <w:rPr>
                <w:b/>
                <w:bCs/>
                <w:lang w:val="id"/>
              </w:rPr>
              <w:t xml:space="preserve">6.580</w:t>
            </w:r>
          </w:p>
        </w:tc>
      </w:tr>
      <w:tr>
        <w:tc>
          <w:tcPr/>
          <w:p>
            <w:pPr>
              <w:pStyle w:val="Compact"/>
              <w:jc w:val="right"/>
            </w:pPr>
            <w:r>
              <w:rPr>
                <w:lang w:val="id"/>
              </w:rPr>
              <w:t xml:space="preserve">10.000</w:t>
            </w:r>
          </w:p>
        </w:tc>
        <w:tc>
          <w:tcPr/>
          <w:p>
            <w:pPr>
              <w:pStyle w:val="Compact"/>
              <w:jc w:val="right"/>
            </w:pPr>
            <w:r>
              <w:rPr>
                <w:lang w:val="id"/>
              </w:rPr>
              <w:t xml:space="preserve">4,565</w:t>
            </w:r>
          </w:p>
        </w:tc>
        <w:tc>
          <w:tcPr/>
          <w:p>
            <w:pPr>
              <w:pStyle w:val="Compact"/>
              <w:jc w:val="right"/>
            </w:pPr>
            <w:r>
              <w:rPr>
                <w:lang w:val="id"/>
              </w:rPr>
              <w:t xml:space="preserve">23.153</w:t>
            </w:r>
          </w:p>
        </w:tc>
        <w:tc>
          <w:tcPr/>
          <w:p>
            <w:pPr>
              <w:pStyle w:val="Compact"/>
              <w:jc w:val="right"/>
            </w:pPr>
            <w:r>
              <w:rPr>
                <w:lang w:val="id"/>
              </w:rPr>
              <w:t xml:space="preserve">8.335</w:t>
            </w:r>
          </w:p>
        </w:tc>
      </w:tr>
    </w:tbl>
    <w:p>
      <w:pPr>
        <w:pStyle w:val="BodyText"/>
      </w:pPr>
      <w:r>
        <w:rPr>
          <w:b/>
          <w:bCs/>
          <w:lang w:val="id"/>
        </w:rPr>
        <w:t xml:space="preserve">Baca baris ketiga.</w:t>
      </w:r>
      <w:r>
        <w:rPr>
          <w:lang w:val="id"/>
        </w:rPr>
        <w:t xml:space="preserve"> </w:t>
      </w:r>
      <w:r>
        <w:rPr>
          <w:lang w:val="id"/>
        </w:rPr>
        <w:t xml:space="preserve">Peneliti yang telah menguji 1.000 sinyal memerlukan</w:t>
      </w:r>
      <w:r>
        <w:rPr>
          <w:lang w:val="id"/>
        </w:rPr>
        <w:t xml:space="preserve"> </w:t>
      </w:r>
      <w:r>
        <w:rPr>
          <w:b/>
          <w:bCs/>
          <w:lang w:val="id"/>
        </w:rPr>
        <w:t xml:space="preserve">18.279 pengamatan</w:t>
      </w:r>
      <w:r>
        <w:rPr>
          <w:lang w:val="id"/>
        </w:rPr>
        <w:t xml:space="preserve"> </w:t>
      </w:r>
      <w:r>
        <w:rPr>
          <w:lang w:val="id"/>
        </w:rPr>
        <w:t xml:space="preserve">untuk menyatakan IC 0,03 nyata.</w:t>
      </w:r>
    </w:p>
    <w:p>
      <w:pPr>
        <w:pStyle w:val="BodyText"/>
      </w:pPr>
      <w:r>
        <w:rPr>
          <w:b/>
          <w:bCs/>
          <w:lang w:val="id"/>
        </w:rPr>
        <w:t xml:space="preserve">Apa artinya 18.279 pengamatan?</w:t>
      </w:r>
      <w:r>
        <w:rPr>
          <w:lang w:val="id"/>
        </w:rPr>
        <w:t xml:space="preserve"> </w:t>
      </w:r>
      <w:r>
        <w:rPr>
          <w:lang w:val="id"/>
        </w:rPr>
        <w:t xml:space="preserve">Bila pengamatan adalah pasangan (saham, periode):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Semesta</w:t>
            </w:r>
          </w:p>
        </w:tc>
        <w:tc>
          <w:tcPr/>
          <w:p>
            <w:pPr>
              <w:pStyle w:val="Compact"/>
            </w:pPr>
            <w:r>
              <w:rPr>
                <w:lang w:val="id"/>
              </w:rPr>
              <w:t xml:space="preserve">Frekuensi</w:t>
            </w:r>
          </w:p>
        </w:tc>
        <w:tc>
          <w:tcPr/>
          <w:p>
            <w:pPr>
              <w:pStyle w:val="Compact"/>
              <w:jc w:val="right"/>
            </w:pPr>
            <w:r>
              <w:rPr>
                <w:lang w:val="id"/>
              </w:rPr>
              <w:t xml:space="preserve">Pengamatan/tahun</w:t>
            </w:r>
          </w:p>
        </w:tc>
        <w:tc>
          <w:tcPr/>
          <w:p>
            <w:pPr>
              <w:pStyle w:val="Compact"/>
              <w:jc w:val="right"/>
            </w:pPr>
            <w:r>
              <w:rPr>
                <w:lang w:val="id"/>
              </w:rPr>
              <w:t xml:space="preserve">Tahun dibutuhkan</w:t>
            </w:r>
          </w:p>
        </w:tc>
      </w:tr>
      <w:tr>
        <w:tc>
          <w:tcPr/>
          <w:p>
            <w:pPr>
              <w:pStyle w:val="Compact"/>
              <w:jc w:val="right"/>
            </w:pPr>
            <w:r>
              <w:rPr>
                <w:lang w:val="id"/>
              </w:rPr>
              <w:t xml:space="preserve">100 saham</w:t>
            </w:r>
          </w:p>
        </w:tc>
        <w:tc>
          <w:tcPr/>
          <w:p>
            <w:pPr>
              <w:pStyle w:val="Compact"/>
            </w:pPr>
            <w:r>
              <w:rPr>
                <w:lang w:val="id"/>
              </w:rPr>
              <w:t xml:space="preserve">Bulanan</w:t>
            </w:r>
          </w:p>
        </w:tc>
        <w:tc>
          <w:tcPr/>
          <w:p>
            <w:pPr>
              <w:pStyle w:val="Compact"/>
              <w:jc w:val="right"/>
            </w:pPr>
            <w:r>
              <w:rPr>
                <w:lang w:val="id"/>
              </w:rPr>
              <w:t xml:space="preserve">1.200</w:t>
            </w:r>
          </w:p>
        </w:tc>
        <w:tc>
          <w:tcPr/>
          <w:p>
            <w:pPr>
              <w:pStyle w:val="Compact"/>
              <w:jc w:val="right"/>
            </w:pPr>
            <w:r>
              <w:rPr>
                <w:b/>
                <w:bCs/>
                <w:lang w:val="id"/>
              </w:rPr>
              <w:t xml:space="preserve">15,2</w:t>
            </w:r>
          </w:p>
        </w:tc>
      </w:tr>
      <w:tr>
        <w:tc>
          <w:tcPr/>
          <w:p>
            <w:pPr>
              <w:pStyle w:val="Compact"/>
              <w:jc w:val="right"/>
            </w:pPr>
            <w:r>
              <w:rPr>
                <w:lang w:val="id"/>
              </w:rPr>
              <w:t xml:space="preserve">500 saham</w:t>
            </w:r>
          </w:p>
        </w:tc>
        <w:tc>
          <w:tcPr/>
          <w:p>
            <w:pPr>
              <w:pStyle w:val="Compact"/>
            </w:pPr>
            <w:r>
              <w:rPr>
                <w:lang w:val="id"/>
              </w:rPr>
              <w:t xml:space="preserve">Bulanan</w:t>
            </w:r>
          </w:p>
        </w:tc>
        <w:tc>
          <w:tcPr/>
          <w:p>
            <w:pPr>
              <w:pStyle w:val="Compact"/>
              <w:jc w:val="right"/>
            </w:pPr>
            <w:r>
              <w:rPr>
                <w:lang w:val="id"/>
              </w:rPr>
              <w:t xml:space="preserve">6.000</w:t>
            </w:r>
          </w:p>
        </w:tc>
        <w:tc>
          <w:tcPr/>
          <w:p>
            <w:pPr>
              <w:pStyle w:val="Compact"/>
              <w:jc w:val="right"/>
            </w:pPr>
            <w:r>
              <w:rPr>
                <w:lang w:val="id"/>
              </w:rPr>
              <w:t xml:space="preserve">3,0</w:t>
            </w:r>
          </w:p>
        </w:tc>
      </w:tr>
      <w:tr>
        <w:tc>
          <w:tcPr/>
          <w:p>
            <w:pPr>
              <w:pStyle w:val="Compact"/>
              <w:jc w:val="right"/>
            </w:pPr>
            <w:r>
              <w:rPr>
                <w:lang w:val="id"/>
              </w:rPr>
              <w:t xml:space="preserve">500 saham</w:t>
            </w:r>
          </w:p>
        </w:tc>
        <w:tc>
          <w:tcPr/>
          <w:p>
            <w:pPr>
              <w:pStyle w:val="Compact"/>
            </w:pPr>
            <w:r>
              <w:rPr>
                <w:lang w:val="id"/>
              </w:rPr>
              <w:t xml:space="preserve">Harian</w:t>
            </w:r>
          </w:p>
        </w:tc>
        <w:tc>
          <w:tcPr/>
          <w:p>
            <w:pPr>
              <w:pStyle w:val="Compact"/>
              <w:jc w:val="right"/>
            </w:pPr>
            <w:r>
              <w:rPr>
                <w:lang w:val="id"/>
              </w:rPr>
              <w:t xml:space="preserve">126.000</w:t>
            </w:r>
          </w:p>
        </w:tc>
        <w:tc>
          <w:tcPr/>
          <w:p>
            <w:pPr>
              <w:pStyle w:val="Compact"/>
              <w:jc w:val="right"/>
            </w:pPr>
            <w:r>
              <w:rPr>
                <w:lang w:val="id"/>
              </w:rPr>
              <w:t xml:space="preserve">0,15</w:t>
            </w:r>
          </w:p>
        </w:tc>
      </w:tr>
    </w:tbl>
    <w:p>
      <w:pPr>
        <w:pStyle w:val="BodyText"/>
      </w:pPr>
      <w:r>
        <w:rPr>
          <w:b/>
          <w:bCs/>
          <w:lang w:val="id"/>
        </w:rPr>
        <w:t xml:space="preserve">Baris ketiga tampak menyelesaikan masalah — dan ia tidak</w:t>
      </w:r>
      <w:r>
        <w:rPr>
          <w:lang w:val="id"/>
        </w:rPr>
        <w:t xml:space="preserve">, karena pengamatan harian pada saham yang sama</w:t>
      </w:r>
      <w:r>
        <w:rPr>
          <w:lang w:val="id"/>
        </w:rPr>
        <w:t xml:space="preserve"> </w:t>
      </w:r>
      <w:r>
        <w:rPr>
          <w:b/>
          <w:bCs/>
          <w:lang w:val="id"/>
        </w:rPr>
        <w:t xml:space="preserve">tidak independen</w:t>
      </w:r>
      <w:r>
        <w:rPr>
          <w:lang w:val="id"/>
        </w:rPr>
        <w:t xml:space="preserve"> </w:t>
      </w:r>
      <w:r>
        <w:rPr>
          <w:lang w:val="id"/>
        </w:rPr>
        <w:t xml:space="preserve">(§4.2). Jumlah pengamatan efektif jauh lebih kecil daripada hitungan naifnya.</w:t>
      </w:r>
    </w:p>
    <w:p>
      <w:pPr>
        <w:pStyle w:val="BodyText"/>
      </w:pPr>
      <w:r>
        <w:rPr>
          <w:b/>
          <w:bCs/>
          <w:lang w:val="id"/>
        </w:rPr>
        <w:t xml:space="preserve">Inilah ketegangan pokok riset sinyal:</w:t>
      </w:r>
      <w:r>
        <w:rPr>
          <w:lang w:val="id"/>
        </w:rPr>
        <w:t xml:space="preserve"> </w:t>
      </w:r>
      <w:r>
        <w:rPr>
          <w:lang w:val="id"/>
        </w:rPr>
        <w:t xml:space="preserve">memperbanyak pengamatan dengan menaikkan frekuensi</w:t>
      </w:r>
      <w:r>
        <w:rPr>
          <w:lang w:val="id"/>
        </w:rPr>
        <w:t xml:space="preserve"> </w:t>
      </w:r>
      <w:r>
        <w:rPr>
          <w:b/>
          <w:bCs/>
          <w:lang w:val="id"/>
        </w:rPr>
        <w:t xml:space="preserve">tidak menaikkan informasi secara proporsional</w:t>
      </w:r>
      <w:r>
        <w:rPr>
          <w:lang w:val="id"/>
        </w:rPr>
        <w:t xml:space="preserve">, karena pengamatan berdekatan membawa informasi yang tumpang tindih.</w:t>
      </w:r>
    </w:p>
    <w:p>
      <w:r>
        <w:pict>
          <v:rect style="width:0;height:1.5pt" o:hralign="center" o:hrstd="t" o:hr="t"/>
        </w:pict>
      </w:r>
    </w:p>
    <w:bookmarkEnd w:id="14"/>
    <w:bookmarkStart w:id="15" w:name="peluruhan-sinyal-dan-pemilihan-horizon"/>
    <w:p>
      <w:pPr>
        <w:pStyle w:val="Heading3"/>
      </w:pPr>
      <w:r>
        <w:rPr>
          <w:lang w:val="id"/>
        </w:rPr>
        <w:t xml:space="preserve">4.4 Peluruhan sinyal dan pemilihan horizon</w:t>
      </w:r>
    </w:p>
    <w:p>
      <w:pPr>
        <w:pStyle w:val="FirstParagraph"/>
      </w:pPr>
      <w:r>
        <w:rPr>
          <w:lang w:val="id"/>
        </w:rPr>
        <w:t xml:space="preserve">Sinyal meluruh: IC menurun seiring jarak antara pengukuran sinyal dan imbal hasil yang diramalkan.</w:t>
      </w:r>
    </w:p>
    <w:p>
      <w:pPr>
        <w:pStyle w:val="BodyText"/>
      </w:pPr>
      <w:r>
        <w:rPr>
          <w:b/>
          <w:bCs/>
          <w:lang w:val="id"/>
        </w:rPr>
        <w:t xml:space="preserve">IC pada berbagai horizon</w:t>
      </w:r>
      <w:r>
        <w:rPr>
          <w:lang w:val="id"/>
        </w:rPr>
        <w:t xml:space="preserve"> </w:t>
      </w:r>
      <w:r>
        <w:rPr>
          <w:lang w:val="id"/>
        </w:rPr>
        <w:t xml:space="preserve">(IC awal 0,05):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Paruh peluruhan</w:t>
            </w:r>
          </w:p>
        </w:tc>
        <w:tc>
          <w:tcPr/>
          <w:p>
            <w:pPr>
              <w:pStyle w:val="Compact"/>
              <w:jc w:val="right"/>
            </w:pPr>
            <m:oMath>
              <m:r>
                <m:t>h</m:t>
              </m:r>
            </m:oMath>
            <w:r>
              <w:rPr>
                <w:lang w:val="id"/>
              </w:rPr>
              <w:t xml:space="preserve">=1</w:t>
            </w:r>
          </w:p>
        </w:tc>
        <w:tc>
          <w:tcPr/>
          <w:p>
            <w:pPr>
              <w:pStyle w:val="Compact"/>
              <w:jc w:val="right"/>
            </w:pPr>
            <m:oMath>
              <m:r>
                <m:t>h</m:t>
              </m:r>
            </m:oMath>
            <w:r>
              <w:rPr>
                <w:lang w:val="id"/>
              </w:rPr>
              <w:t xml:space="preserve">=5</w:t>
            </w:r>
          </w:p>
        </w:tc>
        <w:tc>
          <w:tcPr/>
          <w:p>
            <w:pPr>
              <w:pStyle w:val="Compact"/>
              <w:jc w:val="right"/>
            </w:pPr>
            <m:oMath>
              <m:r>
                <m:t>h</m:t>
              </m:r>
            </m:oMath>
            <w:r>
              <w:rPr>
                <w:lang w:val="id"/>
              </w:rPr>
              <w:t xml:space="preserve">=20</w:t>
            </w:r>
          </w:p>
        </w:tc>
        <w:tc>
          <w:tcPr/>
          <w:p>
            <w:pPr>
              <w:pStyle w:val="Compact"/>
              <w:jc w:val="right"/>
            </w:pPr>
            <m:oMath>
              <m:r>
                <m:t>h</m:t>
              </m:r>
            </m:oMath>
            <w:r>
              <w:rPr>
                <w:lang w:val="id"/>
              </w:rPr>
              <w:t xml:space="preserve">=60</w:t>
            </w:r>
          </w:p>
        </w:tc>
        <w:tc>
          <w:tcPr/>
          <w:p>
            <w:pPr>
              <w:pStyle w:val="Compact"/>
              <w:jc w:val="right"/>
            </w:pPr>
            <m:oMath>
              <m:r>
                <m:t>h</m:t>
              </m:r>
            </m:oMath>
            <w:r>
              <w:rPr>
                <w:lang w:val="id"/>
              </w:rPr>
              <w:t xml:space="preserve">=120</w:t>
            </w:r>
          </w:p>
        </w:tc>
      </w:tr>
      <w:tr>
        <w:tc>
          <w:tcPr/>
          <w:p>
            <w:pPr>
              <w:pStyle w:val="Compact"/>
              <w:jc w:val="right"/>
            </w:pPr>
            <w:r>
              <w:rPr>
                <w:lang w:val="id"/>
              </w:rPr>
              <w:t xml:space="preserve">5 hari</w:t>
            </w:r>
          </w:p>
        </w:tc>
        <w:tc>
          <w:tcPr/>
          <w:p>
            <w:pPr>
              <w:pStyle w:val="Compact"/>
              <w:jc w:val="right"/>
            </w:pPr>
            <w:r>
              <w:rPr>
                <w:lang w:val="id"/>
              </w:rPr>
              <w:t xml:space="preserve">0,0435</w:t>
            </w:r>
          </w:p>
        </w:tc>
        <w:tc>
          <w:tcPr/>
          <w:p>
            <w:pPr>
              <w:pStyle w:val="Compact"/>
              <w:jc w:val="right"/>
            </w:pPr>
            <w:r>
              <w:rPr>
                <w:lang w:val="id"/>
              </w:rPr>
              <w:t xml:space="preserve">0,0250</w:t>
            </w:r>
          </w:p>
        </w:tc>
        <w:tc>
          <w:tcPr/>
          <w:p>
            <w:pPr>
              <w:pStyle w:val="Compact"/>
              <w:jc w:val="right"/>
            </w:pPr>
            <w:r>
              <w:rPr>
                <w:lang w:val="id"/>
              </w:rPr>
              <w:t xml:space="preserve">0,0031</w:t>
            </w:r>
          </w:p>
        </w:tc>
        <w:tc>
          <w:tcPr/>
          <w:p>
            <w:pPr>
              <w:pStyle w:val="Compact"/>
              <w:jc w:val="right"/>
            </w:pPr>
            <w:r>
              <w:rPr>
                <w:lang w:val="id"/>
              </w:rPr>
              <w:t xml:space="preserve">~0</w:t>
            </w:r>
          </w:p>
        </w:tc>
        <w:tc>
          <w:tcPr/>
          <w:p>
            <w:pPr>
              <w:pStyle w:val="Compact"/>
              <w:jc w:val="right"/>
            </w:pPr>
            <w:r>
              <w:rPr>
                <w:lang w:val="id"/>
              </w:rPr>
              <w:t xml:space="preserve">~0</w:t>
            </w:r>
          </w:p>
        </w:tc>
      </w:tr>
      <w:tr>
        <w:tc>
          <w:tcPr/>
          <w:p>
            <w:pPr>
              <w:pStyle w:val="Compact"/>
              <w:jc w:val="right"/>
            </w:pPr>
            <w:r>
              <w:rPr>
                <w:b/>
                <w:bCs/>
                <w:lang w:val="id"/>
              </w:rPr>
              <w:t xml:space="preserve">20 hari</w:t>
            </w:r>
          </w:p>
        </w:tc>
        <w:tc>
          <w:tcPr/>
          <w:p>
            <w:pPr>
              <w:pStyle w:val="Compact"/>
              <w:jc w:val="right"/>
            </w:pPr>
            <w:r>
              <w:rPr>
                <w:lang w:val="id"/>
              </w:rPr>
              <w:t xml:space="preserve">0,0483</w:t>
            </w:r>
          </w:p>
        </w:tc>
        <w:tc>
          <w:tcPr/>
          <w:p>
            <w:pPr>
              <w:pStyle w:val="Compact"/>
              <w:jc w:val="right"/>
            </w:pPr>
            <w:r>
              <w:rPr>
                <w:lang w:val="id"/>
              </w:rPr>
              <w:t xml:space="preserve">0,0420</w:t>
            </w:r>
          </w:p>
        </w:tc>
        <w:tc>
          <w:tcPr/>
          <w:p>
            <w:pPr>
              <w:pStyle w:val="Compact"/>
              <w:jc w:val="right"/>
            </w:pPr>
            <w:r>
              <w:rPr>
                <w:b/>
                <w:bCs/>
                <w:lang w:val="id"/>
              </w:rPr>
              <w:t xml:space="preserve">0,0250</w:t>
            </w:r>
          </w:p>
        </w:tc>
        <w:tc>
          <w:tcPr/>
          <w:p>
            <w:pPr>
              <w:pStyle w:val="Compact"/>
              <w:jc w:val="right"/>
            </w:pPr>
            <w:r>
              <w:rPr>
                <w:lang w:val="id"/>
              </w:rPr>
              <w:t xml:space="preserve">0,0063</w:t>
            </w:r>
          </w:p>
        </w:tc>
        <w:tc>
          <w:tcPr/>
          <w:p>
            <w:pPr>
              <w:pStyle w:val="Compact"/>
              <w:jc w:val="right"/>
            </w:pPr>
            <w:r>
              <w:rPr>
                <w:lang w:val="id"/>
              </w:rPr>
              <w:t xml:space="preserve">0,0008</w:t>
            </w:r>
          </w:p>
        </w:tc>
      </w:tr>
      <w:tr>
        <w:tc>
          <w:tcPr/>
          <w:p>
            <w:pPr>
              <w:pStyle w:val="Compact"/>
              <w:jc w:val="right"/>
            </w:pPr>
            <w:r>
              <w:rPr>
                <w:lang w:val="id"/>
              </w:rPr>
              <w:t xml:space="preserve">60 hari</w:t>
            </w:r>
          </w:p>
        </w:tc>
        <w:tc>
          <w:tcPr/>
          <w:p>
            <w:pPr>
              <w:pStyle w:val="Compact"/>
              <w:jc w:val="right"/>
            </w:pPr>
            <w:r>
              <w:rPr>
                <w:lang w:val="id"/>
              </w:rPr>
              <w:t xml:space="preserve">0,0494</w:t>
            </w:r>
          </w:p>
        </w:tc>
        <w:tc>
          <w:tcPr/>
          <w:p>
            <w:pPr>
              <w:pStyle w:val="Compact"/>
              <w:jc w:val="right"/>
            </w:pPr>
            <w:r>
              <w:rPr>
                <w:lang w:val="id"/>
              </w:rPr>
              <w:t xml:space="preserve">0,0472</w:t>
            </w:r>
          </w:p>
        </w:tc>
        <w:tc>
          <w:tcPr/>
          <w:p>
            <w:pPr>
              <w:pStyle w:val="Compact"/>
              <w:jc w:val="right"/>
            </w:pPr>
            <w:r>
              <w:rPr>
                <w:lang w:val="id"/>
              </w:rPr>
              <w:t xml:space="preserve">0,0397</w:t>
            </w:r>
          </w:p>
        </w:tc>
        <w:tc>
          <w:tcPr/>
          <w:p>
            <w:pPr>
              <w:pStyle w:val="Compact"/>
              <w:jc w:val="right"/>
            </w:pPr>
            <w:r>
              <w:rPr>
                <w:lang w:val="id"/>
              </w:rPr>
              <w:t xml:space="preserve">0,0250</w:t>
            </w:r>
          </w:p>
        </w:tc>
        <w:tc>
          <w:tcPr/>
          <w:p>
            <w:pPr>
              <w:pStyle w:val="Compact"/>
              <w:jc w:val="right"/>
            </w:pPr>
            <w:r>
              <w:rPr>
                <w:lang w:val="id"/>
              </w:rPr>
              <w:t xml:space="preserve">0,0125</w:t>
            </w:r>
          </w:p>
        </w:tc>
      </w:tr>
    </w:tbl>
    <w:p>
      <w:pPr>
        <w:pStyle w:val="BodyText"/>
      </w:pPr>
      <w:r>
        <w:rPr>
          <w:b/>
          <w:bCs/>
          <w:lang w:val="id"/>
        </w:rPr>
        <w:t xml:space="preserve">Pertukaran horizon.</w:t>
      </w:r>
      <w:r>
        <w:rPr>
          <w:lang w:val="id"/>
        </w:rPr>
        <w:t xml:space="preserve"> </w:t>
      </w:r>
      <w:r>
        <w:rPr>
          <w:lang w:val="id"/>
        </w:rPr>
        <w:t xml:space="preserve">Horizon pendek memberi IC lebih tinggi</w:t>
      </w:r>
      <w:r>
        <w:rPr>
          <w:lang w:val="id"/>
        </w:rPr>
        <w:t xml:space="preserve"> </w:t>
      </w:r>
      <w:r>
        <w:rPr>
          <w:b/>
          <w:bCs/>
          <w:lang w:val="id"/>
        </w:rPr>
        <w:t xml:space="preserve">dan</w:t>
      </w:r>
      <w:r>
        <w:rPr>
          <w:lang w:val="id"/>
        </w:rPr>
        <w:t xml:space="preserve"> </w:t>
      </w:r>
      <w:r>
        <w:rPr>
          <w:lang w:val="id"/>
        </w:rPr>
        <w:t xml:space="preserve">perputaran lebih tinggi. Horizon panjang memberi kebalikannya.</w:t>
      </w:r>
    </w:p>
    <w:p>
      <w:pPr>
        <w:pStyle w:val="BodyText"/>
      </w:pPr>
      <w:r>
        <w:rPr>
          <w:lang w:val="id"/>
        </w:rPr>
        <w:t xml:space="preserve">Dengan biaya 15 bps per sisi, volatilitas aktif 5%, dan</w:t>
      </w:r>
      <w:r>
        <w:rPr>
          <w:lang w:val="id"/>
        </w:rPr>
        <w:t xml:space="preserve"> </w:t>
      </w:r>
      <w:r>
        <w:rPr>
          <w:b/>
          <w:bCs/>
          <w:lang w:val="id"/>
        </w:rPr>
        <w:t xml:space="preserve">breadth efektif</w:t>
      </w:r>
      <w:r>
        <w:rPr>
          <w:lang w:val="id"/>
        </w:rPr>
        <w:t xml:space="preserve"> </w:t>
      </w:r>
      <w:r>
        <w:rPr>
          <w:lang w:val="id"/>
        </w:rPr>
        <w:t xml:space="preserve">(§4.2):</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Horizon</w:t>
            </w:r>
          </w:p>
        </w:tc>
        <w:tc>
          <w:tcPr/>
          <w:p>
            <w:pPr>
              <w:pStyle w:val="Compact"/>
              <w:jc w:val="right"/>
            </w:pPr>
            <w:r>
              <w:rPr>
                <w:lang w:val="id"/>
              </w:rPr>
              <w:t xml:space="preserve">IC (paruh 20)</w:t>
            </w:r>
          </w:p>
        </w:tc>
        <w:tc>
          <w:tcPr/>
          <w:p>
            <w:pPr>
              <w:pStyle w:val="Compact"/>
              <w:jc w:val="right"/>
            </w:pPr>
            <w:r>
              <w:rPr>
                <w:lang w:val="id"/>
              </w:rPr>
              <w:t xml:space="preserve">Perputaran/thn</w:t>
            </w:r>
          </w:p>
        </w:tc>
        <w:tc>
          <w:tcPr/>
          <w:p>
            <w:pPr>
              <w:pStyle w:val="Compact"/>
              <w:jc w:val="right"/>
            </w:pPr>
            <w:r>
              <w:rPr>
                <w:lang w:val="id"/>
              </w:rPr>
              <w:t xml:space="preserve">Biaya</w:t>
            </w:r>
          </w:p>
        </w:tc>
        <w:tc>
          <w:tcPr/>
          <w:p>
            <w:pPr>
              <w:pStyle w:val="Compact"/>
              <w:jc w:val="right"/>
            </w:pPr>
            <w:r>
              <w:rPr>
                <w:b/>
                <w:bCs/>
                <w:lang w:val="id"/>
              </w:rPr>
              <w:t xml:space="preserve">IR bersih</w:t>
            </w:r>
          </w:p>
        </w:tc>
      </w:tr>
      <w:tr>
        <w:tc>
          <w:tcPr/>
          <w:p>
            <w:pPr>
              <w:pStyle w:val="Compact"/>
              <w:jc w:val="right"/>
            </w:pPr>
            <w:r>
              <w:rPr>
                <w:lang w:val="id"/>
              </w:rPr>
              <w:t xml:space="preserve">1 hari</w:t>
            </w:r>
          </w:p>
        </w:tc>
        <w:tc>
          <w:tcPr/>
          <w:p>
            <w:pPr>
              <w:pStyle w:val="Compact"/>
              <w:jc w:val="right"/>
            </w:pPr>
            <w:r>
              <w:rPr>
                <w:lang w:val="id"/>
              </w:rPr>
              <w:t xml:space="preserve">0,0483</w:t>
            </w:r>
          </w:p>
        </w:tc>
        <w:tc>
          <w:tcPr/>
          <w:p>
            <w:pPr>
              <w:pStyle w:val="Compact"/>
              <w:jc w:val="right"/>
            </w:pPr>
            <w:r>
              <w:rPr>
                <w:lang w:val="id"/>
              </w:rPr>
              <w:t xml:space="preserve">25.200%</w:t>
            </w:r>
          </w:p>
        </w:tc>
        <w:tc>
          <w:tcPr/>
          <w:p>
            <w:pPr>
              <w:pStyle w:val="Compact"/>
              <w:jc w:val="right"/>
            </w:pPr>
            <w:r>
              <w:rPr>
                <w:lang w:val="id"/>
              </w:rPr>
              <w:t xml:space="preserve">75,60%</w:t>
            </w:r>
          </w:p>
        </w:tc>
        <w:tc>
          <w:tcPr/>
          <w:p>
            <w:pPr>
              <w:pStyle w:val="Compact"/>
              <w:jc w:val="right"/>
            </w:pPr>
            <w:r>
              <w:rPr>
                <w:lang w:val="id"/>
              </w:rPr>
              <w:t xml:space="preserve">negatif</w:t>
            </w:r>
          </w:p>
        </w:tc>
      </w:tr>
      <w:tr>
        <w:tc>
          <w:tcPr/>
          <w:p>
            <w:pPr>
              <w:pStyle w:val="Compact"/>
              <w:jc w:val="right"/>
            </w:pPr>
            <w:r>
              <w:rPr>
                <w:b/>
                <w:bCs/>
                <w:lang w:val="id"/>
              </w:rPr>
              <w:t xml:space="preserve">5 hari</w:t>
            </w:r>
          </w:p>
        </w:tc>
        <w:tc>
          <w:tcPr/>
          <w:p>
            <w:pPr>
              <w:pStyle w:val="Compact"/>
              <w:jc w:val="right"/>
            </w:pPr>
            <w:r>
              <w:rPr>
                <w:lang w:val="id"/>
              </w:rPr>
              <w:t xml:space="preserve">0,0420</w:t>
            </w:r>
          </w:p>
        </w:tc>
        <w:tc>
          <w:tcPr/>
          <w:p>
            <w:pPr>
              <w:pStyle w:val="Compact"/>
              <w:jc w:val="right"/>
            </w:pPr>
            <w:r>
              <w:rPr>
                <w:lang w:val="id"/>
              </w:rPr>
              <w:t xml:space="preserve">5.040%</w:t>
            </w:r>
          </w:p>
        </w:tc>
        <w:tc>
          <w:tcPr/>
          <w:p>
            <w:pPr>
              <w:pStyle w:val="Compact"/>
              <w:jc w:val="right"/>
            </w:pPr>
            <w:r>
              <w:rPr>
                <w:lang w:val="id"/>
              </w:rPr>
              <w:t xml:space="preserve">15,12%</w:t>
            </w:r>
          </w:p>
        </w:tc>
        <w:tc>
          <w:tcPr/>
          <w:p>
            <w:pPr>
              <w:pStyle w:val="Compact"/>
              <w:jc w:val="right"/>
            </w:pPr>
            <w:r>
              <w:rPr>
                <w:b/>
                <w:bCs/>
                <w:lang w:val="id"/>
              </w:rPr>
              <w:t xml:space="preserve">tertinggi</w:t>
            </w:r>
          </w:p>
        </w:tc>
      </w:tr>
      <w:tr>
        <w:tc>
          <w:tcPr/>
          <w:p>
            <w:pPr>
              <w:pStyle w:val="Compact"/>
              <w:jc w:val="right"/>
            </w:pPr>
            <w:r>
              <w:rPr>
                <w:lang w:val="id"/>
              </w:rPr>
              <w:t xml:space="preserve">20 hari</w:t>
            </w:r>
          </w:p>
        </w:tc>
        <w:tc>
          <w:tcPr/>
          <w:p>
            <w:pPr>
              <w:pStyle w:val="Compact"/>
              <w:jc w:val="right"/>
            </w:pPr>
            <w:r>
              <w:rPr>
                <w:lang w:val="id"/>
              </w:rPr>
              <w:t xml:space="preserve">0,0250</w:t>
            </w:r>
          </w:p>
        </w:tc>
        <w:tc>
          <w:tcPr/>
          <w:p>
            <w:pPr>
              <w:pStyle w:val="Compact"/>
              <w:jc w:val="right"/>
            </w:pPr>
            <w:r>
              <w:rPr>
                <w:lang w:val="id"/>
              </w:rPr>
              <w:t xml:space="preserve">1.260%</w:t>
            </w:r>
          </w:p>
        </w:tc>
        <w:tc>
          <w:tcPr/>
          <w:p>
            <w:pPr>
              <w:pStyle w:val="Compact"/>
              <w:jc w:val="right"/>
            </w:pPr>
            <w:r>
              <w:rPr>
                <w:lang w:val="id"/>
              </w:rPr>
              <w:t xml:space="preserve">3,78%</w:t>
            </w:r>
          </w:p>
        </w:tc>
        <w:tc>
          <w:tcPr/>
          <w:p>
            <w:pPr>
              <w:pStyle w:val="Compact"/>
              <w:jc w:val="right"/>
            </w:pPr>
            <w:r>
              <w:rPr>
                <w:lang w:val="id"/>
              </w:rPr>
              <w:t xml:space="preserve">sedang</w:t>
            </w:r>
          </w:p>
        </w:tc>
      </w:tr>
      <w:tr>
        <w:tc>
          <w:tcPr/>
          <w:p>
            <w:pPr>
              <w:pStyle w:val="Compact"/>
              <w:jc w:val="right"/>
            </w:pPr>
            <w:r>
              <w:rPr>
                <w:lang w:val="id"/>
              </w:rPr>
              <w:t xml:space="preserve">60 hari</w:t>
            </w:r>
          </w:p>
        </w:tc>
        <w:tc>
          <w:tcPr/>
          <w:p>
            <w:pPr>
              <w:pStyle w:val="Compact"/>
              <w:jc w:val="right"/>
            </w:pPr>
            <w:r>
              <w:rPr>
                <w:lang w:val="id"/>
              </w:rPr>
              <w:t xml:space="preserve">0,0063</w:t>
            </w:r>
          </w:p>
        </w:tc>
        <w:tc>
          <w:tcPr/>
          <w:p>
            <w:pPr>
              <w:pStyle w:val="Compact"/>
              <w:jc w:val="right"/>
            </w:pPr>
            <w:r>
              <w:rPr>
                <w:lang w:val="id"/>
              </w:rPr>
              <w:t xml:space="preserve">420%</w:t>
            </w:r>
          </w:p>
        </w:tc>
        <w:tc>
          <w:tcPr/>
          <w:p>
            <w:pPr>
              <w:pStyle w:val="Compact"/>
              <w:jc w:val="right"/>
            </w:pPr>
            <w:r>
              <w:rPr>
                <w:lang w:val="id"/>
              </w:rPr>
              <w:t xml:space="preserve">1,26%</w:t>
            </w:r>
          </w:p>
        </w:tc>
        <w:tc>
          <w:tcPr/>
          <w:p>
            <w:pPr>
              <w:pStyle w:val="Compact"/>
              <w:jc w:val="right"/>
            </w:pPr>
            <w:r>
              <w:rPr>
                <w:lang w:val="id"/>
              </w:rPr>
              <w:t xml:space="preserve">mendekati nol</w:t>
            </w:r>
          </w:p>
        </w:tc>
      </w:tr>
      <w:tr>
        <w:tc>
          <w:tcPr/>
          <w:p>
            <w:pPr>
              <w:pStyle w:val="Compact"/>
              <w:jc w:val="right"/>
            </w:pPr>
            <w:r>
              <w:rPr>
                <w:lang w:val="id"/>
              </w:rPr>
              <w:t xml:space="preserve">120 hari</w:t>
            </w:r>
          </w:p>
        </w:tc>
        <w:tc>
          <w:tcPr/>
          <w:p>
            <w:pPr>
              <w:pStyle w:val="Compact"/>
              <w:jc w:val="right"/>
            </w:pPr>
            <w:r>
              <w:rPr>
                <w:lang w:val="id"/>
              </w:rPr>
              <w:t xml:space="preserve">0,0008</w:t>
            </w:r>
          </w:p>
        </w:tc>
        <w:tc>
          <w:tcPr/>
          <w:p>
            <w:pPr>
              <w:pStyle w:val="Compact"/>
              <w:jc w:val="right"/>
            </w:pPr>
            <w:r>
              <w:rPr>
                <w:lang w:val="id"/>
              </w:rPr>
              <w:t xml:space="preserve">210%</w:t>
            </w:r>
          </w:p>
        </w:tc>
        <w:tc>
          <w:tcPr/>
          <w:p>
            <w:pPr>
              <w:pStyle w:val="Compact"/>
              <w:jc w:val="right"/>
            </w:pPr>
            <w:r>
              <w:rPr>
                <w:lang w:val="id"/>
              </w:rPr>
              <w:t xml:space="preserve">0,63%</w:t>
            </w:r>
          </w:p>
        </w:tc>
        <w:tc>
          <w:tcPr/>
          <w:p>
            <w:pPr>
              <w:pStyle w:val="Compact"/>
              <w:jc w:val="right"/>
            </w:pPr>
            <w:r>
              <w:rPr>
                <w:b/>
                <w:bCs/>
                <w:lang w:val="id"/>
              </w:rPr>
              <w:t xml:space="preserve">negatif</w:t>
            </w:r>
          </w:p>
        </w:tc>
      </w:tr>
    </w:tbl>
    <w:p>
      <w:pPr>
        <w:pStyle w:val="BodyText"/>
      </w:pPr>
      <w:r>
        <w:rPr>
          <w:b/>
          <w:bCs/>
          <w:lang w:val="id"/>
        </w:rPr>
        <w:t xml:space="preserve">Ada optimum, dan ia berada di tengah.</w:t>
      </w:r>
      <w:r>
        <w:rPr>
          <w:lang w:val="id"/>
        </w:rPr>
        <w:t xml:space="preserve"> </w:t>
      </w:r>
      <w:r>
        <w:rPr>
          <w:lang w:val="id"/>
        </w:rPr>
        <w:t xml:space="preserve">Horizon terlalu pendek dimakan biaya; horizon terlalu panjang kehabisan sinyal.</w:t>
      </w:r>
    </w:p>
    <w:p>
      <w:pPr>
        <w:pStyle w:val="BodyText"/>
      </w:pPr>
      <w:r>
        <w:rPr>
          <w:b/>
          <w:bCs/>
          <w:lang w:val="id"/>
        </w:rPr>
        <w:t xml:space="preserve">Tiga konsekuensi:</w:t>
      </w:r>
    </w:p>
    <w:p>
      <w:pPr>
        <w:pStyle w:val="Compact"/>
        <w:numPr>
          <w:ilvl w:val="0"/>
          <w:numId w:val="1001"/>
        </w:numPr>
      </w:pPr>
      <w:r>
        <w:rPr>
          <w:b/>
          <w:bCs/>
          <w:lang w:val="id"/>
        </w:rPr>
        <w:t xml:space="preserve">Paruh peluruhan harus diukur, bukan diasumsikan</w:t>
      </w:r>
      <w:r>
        <w:rPr>
          <w:lang w:val="id"/>
        </w:rPr>
        <w:t xml:space="preserve"> </w:t>
      </w:r>
      <w:r>
        <w:rPr>
          <w:lang w:val="id"/>
        </w:rPr>
        <w:t xml:space="preserve">— ia menentukan horizon optimal</w:t>
      </w:r>
    </w:p>
    <w:p>
      <w:pPr>
        <w:pStyle w:val="Compact"/>
        <w:numPr>
          <w:ilvl w:val="0"/>
          <w:numId w:val="1001"/>
        </w:numPr>
      </w:pPr>
      <w:r>
        <w:rPr>
          <w:b/>
          <w:bCs/>
          <w:lang w:val="id"/>
        </w:rPr>
        <w:t xml:space="preserve">Biaya harus dimasukkan sejak awal riset</w:t>
      </w:r>
      <w:r>
        <w:rPr>
          <w:lang w:val="id"/>
        </w:rPr>
        <w:t xml:space="preserve">, bukan setelah sinyal</w:t>
      </w:r>
      <w:r>
        <w:rPr>
          <w:lang w:val="id"/>
        </w:rPr>
        <w:t xml:space="preserve"> </w:t>
      </w:r>
      <w:r>
        <w:rPr>
          <w:lang w:val="id"/>
        </w:rPr>
        <w:t xml:space="preserve">“ditemukan”</w:t>
      </w:r>
    </w:p>
    <w:p>
      <w:pPr>
        <w:pStyle w:val="Compact"/>
        <w:numPr>
          <w:ilvl w:val="0"/>
          <w:numId w:val="1001"/>
        </w:numPr>
      </w:pPr>
      <w:r>
        <w:rPr>
          <w:b/>
          <w:bCs/>
          <w:lang w:val="id"/>
        </w:rPr>
        <w:t xml:space="preserve">Sinyal yang optimal pada biaya 5 bps mungkin tidak dapat dipakai pada biaya 40 bps</w:t>
      </w:r>
      <w:r>
        <w:rPr>
          <w:lang w:val="id"/>
        </w:rPr>
        <w:t xml:space="preserve"> </w:t>
      </w:r>
      <w:r>
        <w:rPr>
          <w:lang w:val="id"/>
        </w:rPr>
        <w:t xml:space="preserve">— sehingga biaya eksekusi Anda menentukan sinyal mana yang tersedia bagi Anda</w:t>
      </w:r>
    </w:p>
    <w:p>
      <w:pPr>
        <w:pStyle w:val="FirstParagraph"/>
      </w:pPr>
      <w:r>
        <w:rPr>
          <w:b/>
          <w:bCs/>
          <w:lang w:val="id"/>
        </w:rPr>
        <w:t xml:space="preserve">Butir ketiga berarti riset sinyal tidak dapat dipisahkan dari infrastruktur eksekusi</w:t>
      </w:r>
      <w:r>
        <w:rPr>
          <w:lang w:val="id"/>
        </w:rPr>
        <w:t xml:space="preserve"> </w:t>
      </w:r>
      <w:r>
        <w:rPr>
          <w:lang w:val="id"/>
        </w:rPr>
        <w:t xml:space="preserve">— yang merupakan isi</w:t>
      </w:r>
      <w:r>
        <w:rPr>
          <w:lang w:val="id"/>
        </w:rPr>
        <w:t xml:space="preserve"> </w:t>
      </w:r>
      <w:r>
        <w:rPr>
          <w:b/>
          <w:bCs/>
          <w:lang w:val="id"/>
        </w:rPr>
        <w:t xml:space="preserve">L4Q.2</w:t>
      </w:r>
      <w:r>
        <w:rPr>
          <w:lang w:val="id"/>
        </w:rPr>
        <w:t xml:space="preserve">.</w:t>
      </w:r>
    </w:p>
    <w:p>
      <w:r>
        <w:pict>
          <v:rect style="width:0;height:1.5pt" o:hralign="center" o:hrstd="t" o:hr="t"/>
        </w:pict>
      </w:r>
    </w:p>
    <w:bookmarkEnd w:id="15"/>
    <w:bookmarkStart w:id="16" w:name="false-discovery-rate"/>
    <w:p>
      <w:pPr>
        <w:pStyle w:val="Heading3"/>
      </w:pPr>
      <w:r>
        <w:rPr>
          <w:lang w:val="id"/>
        </w:rPr>
        <w:t xml:space="preserve">4.5 False Discovery Rate</w:t>
      </w:r>
    </w:p>
    <w:p>
      <w:pPr>
        <w:pStyle w:val="FirstParagraph"/>
      </w:pPr>
      <w:r>
        <w:rPr>
          <w:lang w:val="id"/>
        </w:rPr>
        <w:t xml:space="preserve">L3.4 §4.3 memperkenalkan koreksi Bonferroni. Pada skala riset sinyal industri,</w:t>
      </w:r>
      <w:r>
        <w:rPr>
          <w:lang w:val="id"/>
        </w:rPr>
        <w:t xml:space="preserve"> </w:t>
      </w:r>
      <w:r>
        <w:rPr>
          <w:b/>
          <w:bCs/>
          <w:lang w:val="id"/>
        </w:rPr>
        <w:t xml:space="preserve">Bonferroni sering terlalu ketat</w:t>
      </w:r>
      <w:r>
        <w:rPr>
          <w:lang w:val="id"/>
        </w:rPr>
        <w:t xml:space="preserve">, dan ada kerangka yang lebih sesuai.</w:t>
      </w:r>
    </w:p>
    <w:p>
      <w:pPr>
        <w:pStyle w:val="BodyText"/>
      </w:pPr>
      <w:r>
        <w:rPr>
          <w:b/>
          <w:bCs/>
          <w:lang w:val="id"/>
        </w:rPr>
        <w:t xml:space="preserve">Rancangan.</w:t>
      </w:r>
      <w:r>
        <w:rPr>
          <w:lang w:val="id"/>
        </w:rPr>
        <w:t xml:space="preserve"> </w:t>
      </w:r>
      <w:r>
        <w:rPr>
          <w:lang w:val="id"/>
        </w:rPr>
        <w:t xml:space="preserve">1.000 sinyal diuji; 50 di antaranya (5%) benar-benar memiliki keunggulan; daya uji 80%.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α</m:t>
              </m:r>
            </m:oMath>
            <w:r>
              <w:rPr>
                <w:lang w:val="id"/>
              </w:rPr>
              <w:t xml:space="preserve">​</w:t>
            </w:r>
          </w:p>
        </w:tc>
        <w:tc>
          <w:tcPr/>
          <w:p>
            <w:pPr>
              <w:pStyle w:val="Compact"/>
              <w:jc w:val="right"/>
            </w:pPr>
            <w:r>
              <w:rPr>
                <w:lang w:val="id"/>
              </w:rPr>
              <w:t xml:space="preserve">Positif palsu</w:t>
            </w:r>
          </w:p>
        </w:tc>
        <w:tc>
          <w:tcPr/>
          <w:p>
            <w:pPr>
              <w:pStyle w:val="Compact"/>
              <w:jc w:val="right"/>
            </w:pPr>
            <w:r>
              <w:rPr>
                <w:lang w:val="id"/>
              </w:rPr>
              <w:t xml:space="preserve">Positif benar</w:t>
            </w:r>
          </w:p>
        </w:tc>
        <w:tc>
          <w:tcPr/>
          <w:p>
            <w:pPr>
              <w:pStyle w:val="Compact"/>
              <w:jc w:val="right"/>
            </w:pPr>
            <w:r>
              <w:rPr>
                <w:b/>
                <w:bCs/>
                <w:lang w:val="id"/>
              </w:rPr>
              <w:t xml:space="preserve">FDR</w:t>
            </w:r>
          </w:p>
        </w:tc>
      </w:tr>
      <w:tr>
        <w:tc>
          <w:tcPr/>
          <w:p>
            <w:pPr>
              <w:pStyle w:val="Compact"/>
              <w:jc w:val="right"/>
            </w:pPr>
            <w:r>
              <w:rPr>
                <w:lang w:val="id"/>
              </w:rPr>
              <w:t xml:space="preserve">0,05</w:t>
            </w:r>
          </w:p>
        </w:tc>
        <w:tc>
          <w:tcPr/>
          <w:p>
            <w:pPr>
              <w:pStyle w:val="Compact"/>
              <w:jc w:val="right"/>
            </w:pPr>
            <w:r>
              <w:rPr>
                <w:lang w:val="id"/>
              </w:rPr>
              <w:t xml:space="preserve">47,5</w:t>
            </w:r>
          </w:p>
        </w:tc>
        <w:tc>
          <w:tcPr/>
          <w:p>
            <w:pPr>
              <w:pStyle w:val="Compact"/>
              <w:jc w:val="right"/>
            </w:pPr>
            <w:r>
              <w:rPr>
                <w:lang w:val="id"/>
              </w:rPr>
              <w:t xml:space="preserve">40,0</w:t>
            </w:r>
          </w:p>
        </w:tc>
        <w:tc>
          <w:tcPr/>
          <w:p>
            <w:pPr>
              <w:pStyle w:val="Compact"/>
              <w:jc w:val="right"/>
            </w:pPr>
            <w:r>
              <w:rPr>
                <w:b/>
                <w:bCs/>
                <w:lang w:val="id"/>
              </w:rPr>
              <w:t xml:space="preserve">54,3%</w:t>
            </w:r>
          </w:p>
        </w:tc>
      </w:tr>
      <w:tr>
        <w:tc>
          <w:tcPr/>
          <w:p>
            <w:pPr>
              <w:pStyle w:val="Compact"/>
              <w:jc w:val="right"/>
            </w:pPr>
            <w:r>
              <w:rPr>
                <w:lang w:val="id"/>
              </w:rPr>
              <w:t xml:space="preserve">0,01</w:t>
            </w:r>
          </w:p>
        </w:tc>
        <w:tc>
          <w:tcPr/>
          <w:p>
            <w:pPr>
              <w:pStyle w:val="Compact"/>
              <w:jc w:val="right"/>
            </w:pPr>
            <w:r>
              <w:rPr>
                <w:lang w:val="id"/>
              </w:rPr>
              <w:t xml:space="preserve">9,5</w:t>
            </w:r>
          </w:p>
        </w:tc>
        <w:tc>
          <w:tcPr/>
          <w:p>
            <w:pPr>
              <w:pStyle w:val="Compact"/>
              <w:jc w:val="right"/>
            </w:pPr>
            <w:r>
              <w:rPr>
                <w:lang w:val="id"/>
              </w:rPr>
              <w:t xml:space="preserve">40,0</w:t>
            </w:r>
          </w:p>
        </w:tc>
        <w:tc>
          <w:tcPr/>
          <w:p>
            <w:pPr>
              <w:pStyle w:val="Compact"/>
              <w:jc w:val="right"/>
            </w:pPr>
            <w:r>
              <w:rPr>
                <w:b/>
                <w:bCs/>
                <w:lang w:val="id"/>
              </w:rPr>
              <w:t xml:space="preserve">19,2%</w:t>
            </w:r>
          </w:p>
        </w:tc>
      </w:tr>
      <w:tr>
        <w:tc>
          <w:tcPr/>
          <w:p>
            <w:pPr>
              <w:pStyle w:val="Compact"/>
              <w:jc w:val="right"/>
            </w:pPr>
            <w:r>
              <w:rPr>
                <w:lang w:val="id"/>
              </w:rPr>
              <w:t xml:space="preserve">0,001</w:t>
            </w:r>
          </w:p>
        </w:tc>
        <w:tc>
          <w:tcPr/>
          <w:p>
            <w:pPr>
              <w:pStyle w:val="Compact"/>
              <w:jc w:val="right"/>
            </w:pPr>
            <w:r>
              <w:rPr>
                <w:lang w:val="id"/>
              </w:rPr>
              <w:t xml:space="preserve">1,0</w:t>
            </w:r>
          </w:p>
        </w:tc>
        <w:tc>
          <w:tcPr/>
          <w:p>
            <w:pPr>
              <w:pStyle w:val="Compact"/>
              <w:jc w:val="right"/>
            </w:pPr>
            <w:r>
              <w:rPr>
                <w:lang w:val="id"/>
              </w:rPr>
              <w:t xml:space="preserve">40,0</w:t>
            </w:r>
          </w:p>
        </w:tc>
        <w:tc>
          <w:tcPr/>
          <w:p>
            <w:pPr>
              <w:pStyle w:val="Compact"/>
              <w:jc w:val="right"/>
            </w:pPr>
            <w:r>
              <w:rPr>
                <w:b/>
                <w:bCs/>
                <w:lang w:val="id"/>
              </w:rPr>
              <w:t xml:space="preserve">2,3%</w:t>
            </w:r>
          </w:p>
        </w:tc>
      </w:tr>
      <w:tr>
        <w:tc>
          <w:tcPr/>
          <w:p>
            <w:pPr>
              <w:pStyle w:val="Compact"/>
              <w:jc w:val="right"/>
            </w:pPr>
            <w:r>
              <w:rPr>
                <w:lang w:val="id"/>
              </w:rPr>
              <w:t xml:space="preserve">0,00005 (Bonferroni)</w:t>
            </w:r>
          </w:p>
        </w:tc>
        <w:tc>
          <w:tcPr/>
          <w:p>
            <w:pPr>
              <w:pStyle w:val="Compact"/>
              <w:jc w:val="right"/>
            </w:pPr>
            <w:r>
              <w:rPr>
                <w:lang w:val="id"/>
              </w:rPr>
              <w:t xml:space="preserve">0,05</w:t>
            </w:r>
          </w:p>
        </w:tc>
        <w:tc>
          <w:tcPr/>
          <w:p>
            <w:pPr>
              <w:pStyle w:val="Compact"/>
              <w:jc w:val="right"/>
            </w:pPr>
            <w:r>
              <w:rPr>
                <w:lang w:val="id"/>
              </w:rPr>
              <w:t xml:space="preserve">40,0</w:t>
            </w:r>
          </w:p>
        </w:tc>
        <w:tc>
          <w:tcPr/>
          <w:p>
            <w:pPr>
              <w:pStyle w:val="Compact"/>
              <w:jc w:val="right"/>
            </w:pPr>
            <w:r>
              <w:rPr>
                <w:lang w:val="id"/>
              </w:rPr>
              <w:t xml:space="preserve">0,1%</w:t>
            </w:r>
          </w:p>
        </w:tc>
      </w:tr>
    </w:tbl>
    <w:p>
      <w:pPr>
        <w:pStyle w:val="BodyText"/>
      </w:pPr>
      <w:r>
        <w:rPr>
          <w:b/>
          <w:bCs/>
          <w:lang w:val="id"/>
        </w:rPr>
        <w:t xml:space="preserve">Baca baris pertama.</w:t>
      </w:r>
      <w:r>
        <w:rPr>
          <w:lang w:val="id"/>
        </w:rPr>
        <w:t xml:space="preserve"> </w:t>
      </w:r>
      <w:r>
        <w:rPr>
          <w:lang w:val="id"/>
        </w:rPr>
        <w:t xml:space="preserve">Pada ambang konvensional</w:t>
      </w:r>
      <w:r>
        <w:rPr>
          <w:lang w:val="id"/>
        </w:rPr>
        <w:t xml:space="preserve"> </w:t>
      </w:r>
      <m:oMath>
        <m:r>
          <m:t>α</m:t>
        </m:r>
        <m:r>
          <m:rPr>
            <m:sty m:val="p"/>
          </m:rPr>
          <m:t>=</m:t>
        </m:r>
        <m:r>
          <m:t>0</m:t>
        </m:r>
        <m:r>
          <m:rPr>
            <m:sty m:val="p"/>
          </m:rPr>
          <m:t>,</m:t>
        </m:r>
        <m:r>
          <m:t>05</m:t>
        </m:r>
      </m:oMath>
      <w:r>
        <w:rPr>
          <w:lang w:val="id"/>
        </w:rPr>
        <w:t xml:space="preserve">,</w:t>
      </w:r>
      <w:r>
        <w:rPr>
          <w:lang w:val="id"/>
        </w:rPr>
        <w:t xml:space="preserve"> </w:t>
      </w:r>
      <w:r>
        <w:rPr>
          <w:b/>
          <w:bCs/>
          <w:lang w:val="id"/>
        </w:rPr>
        <w:t xml:space="preserve">54,3% dari sinyal yang</w:t>
      </w:r>
      <w:r>
        <w:rPr>
          <w:b/>
          <w:bCs/>
          <w:lang w:val="id"/>
        </w:rPr>
        <w:t xml:space="preserve"> </w:t>
      </w:r>
      <w:r>
        <w:rPr>
          <w:b/>
          <w:bCs/>
          <w:lang w:val="id"/>
        </w:rPr>
        <w:t xml:space="preserve">“ditemukan”</w:t>
      </w:r>
      <w:r>
        <w:rPr>
          <w:b/>
          <w:bCs/>
          <w:lang w:val="id"/>
        </w:rPr>
        <w:t xml:space="preserve"> </w:t>
      </w:r>
      <w:r>
        <w:rPr>
          <w:b/>
          <w:bCs/>
          <w:lang w:val="id"/>
        </w:rPr>
        <w:t xml:space="preserve">adalah palsu</w:t>
      </w:r>
      <w:r>
        <w:rPr>
          <w:lang w:val="id"/>
        </w:rPr>
        <w:t xml:space="preserve"> </w:t>
      </w:r>
      <w:r>
        <w:rPr>
          <w:lang w:val="id"/>
        </w:rPr>
        <w:t xml:space="preserve">— lebih dari separuh.</w:t>
      </w:r>
    </w:p>
    <w:p>
      <w:pPr>
        <w:pStyle w:val="BodyText"/>
      </w:pPr>
      <w:r>
        <w:rPr>
          <w:b/>
          <w:bCs/>
          <w:lang w:val="id"/>
        </w:rPr>
        <w:t xml:space="preserve">Perbedaan FDR dan Bonferroni: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Kerangka</w:t>
            </w:r>
          </w:p>
        </w:tc>
        <w:tc>
          <w:tcPr/>
          <w:p>
            <w:pPr>
              <w:pStyle w:val="Compact"/>
            </w:pPr>
            <w:r>
              <w:rPr>
                <w:lang w:val="id"/>
              </w:rPr>
              <w:t xml:space="preserve">Mengendalikan</w:t>
            </w:r>
          </w:p>
        </w:tc>
        <w:tc>
          <w:tcPr/>
          <w:p>
            <w:pPr>
              <w:pStyle w:val="Compact"/>
            </w:pPr>
            <w:r>
              <w:rPr>
                <w:lang w:val="id"/>
              </w:rPr>
              <w:t xml:space="preserve">Cocok untuk</w:t>
            </w:r>
          </w:p>
        </w:tc>
      </w:tr>
      <w:tr>
        <w:tc>
          <w:tcPr/>
          <w:p>
            <w:pPr>
              <w:pStyle w:val="Compact"/>
            </w:pPr>
            <w:r>
              <w:rPr>
                <w:b/>
                <w:bCs/>
                <w:lang w:val="id"/>
              </w:rPr>
              <w:t xml:space="preserve">Bonferroni</w:t>
            </w:r>
          </w:p>
        </w:tc>
        <w:tc>
          <w:tcPr/>
          <w:p>
            <w:pPr>
              <w:pStyle w:val="Compact"/>
            </w:pPr>
            <w:r>
              <w:rPr>
                <w:lang w:val="id"/>
              </w:rPr>
              <w:t xml:space="preserve">Peluang</w:t>
            </w:r>
            <w:r>
              <w:rPr>
                <w:lang w:val="id"/>
              </w:rPr>
              <w:t xml:space="preserve"> </w:t>
            </w:r>
            <w:r>
              <w:rPr>
                <w:b/>
                <w:bCs/>
                <w:lang w:val="id"/>
              </w:rPr>
              <w:t xml:space="preserve">satu pun</w:t>
            </w:r>
            <w:r>
              <w:rPr>
                <w:lang w:val="id"/>
              </w:rPr>
              <w:t xml:space="preserve"> </w:t>
            </w:r>
            <w:r>
              <w:rPr>
                <w:lang w:val="id"/>
              </w:rPr>
              <w:t xml:space="preserve">positif palsu</w:t>
            </w:r>
          </w:p>
        </w:tc>
        <w:tc>
          <w:tcPr/>
          <w:p>
            <w:pPr>
              <w:pStyle w:val="Compact"/>
            </w:pPr>
            <w:r>
              <w:rPr>
                <w:lang w:val="id"/>
              </w:rPr>
              <w:t xml:space="preserve">Ketika satu kesalahan sangat mahal</w:t>
            </w:r>
          </w:p>
        </w:tc>
      </w:tr>
      <w:tr>
        <w:tc>
          <w:tcPr/>
          <w:p>
            <w:pPr>
              <w:pStyle w:val="Compact"/>
            </w:pPr>
            <w:r>
              <w:rPr>
                <w:b/>
                <w:bCs/>
                <w:lang w:val="id"/>
              </w:rPr>
              <w:t xml:space="preserve">FDR</w:t>
            </w:r>
          </w:p>
        </w:tc>
        <w:tc>
          <w:tcPr/>
          <w:p>
            <w:pPr>
              <w:pStyle w:val="Compact"/>
            </w:pPr>
            <w:r>
              <w:rPr>
                <w:b/>
                <w:bCs/>
                <w:lang w:val="id"/>
              </w:rPr>
              <w:t xml:space="preserve">Proporsi</w:t>
            </w:r>
            <w:r>
              <w:rPr>
                <w:lang w:val="id"/>
              </w:rPr>
              <w:t xml:space="preserve"> </w:t>
            </w:r>
            <w:r>
              <w:rPr>
                <w:lang w:val="id"/>
              </w:rPr>
              <w:t xml:space="preserve">positif palsu di antara temuan</w:t>
            </w:r>
          </w:p>
        </w:tc>
        <w:tc>
          <w:tcPr/>
          <w:p>
            <w:pPr>
              <w:pStyle w:val="Compact"/>
            </w:pPr>
            <w:r>
              <w:rPr>
                <w:lang w:val="id"/>
              </w:rPr>
              <w:t xml:space="preserve">Ketika beberapa kesalahan dapat ditoleransi</w:t>
            </w:r>
          </w:p>
        </w:tc>
      </w:tr>
    </w:tbl>
    <w:p>
      <w:pPr>
        <w:pStyle w:val="BodyText"/>
      </w:pPr>
      <w:r>
        <w:rPr>
          <w:b/>
          <w:bCs/>
          <w:lang w:val="id"/>
        </w:rPr>
        <w:t xml:space="preserve">Untuk riset sinyal, FDR sering lebih sesuai</w:t>
      </w:r>
      <w:r>
        <w:rPr>
          <w:lang w:val="id"/>
        </w:rPr>
        <w:t xml:space="preserve">, karena tujuannya bukan menghindari setiap kesalahan melainkan memastikan sebagian besar sinyal yang dipakai benar.</w:t>
      </w:r>
    </w:p>
    <w:p>
      <w:pPr>
        <w:pStyle w:val="BodyText"/>
      </w:pPr>
      <w:r>
        <w:rPr>
          <w:b/>
          <w:bCs/>
          <w:lang w:val="id"/>
        </w:rPr>
        <w:t xml:space="preserve">Aturan operasional:</w:t>
      </w:r>
    </w:p>
    <w:p>
      <w:pPr>
        <w:pStyle w:val="BlockText"/>
      </w:pPr>
      <w:r>
        <w:rPr>
          <w:b/>
          <w:bCs/>
          <w:lang w:val="id"/>
        </w:rPr>
        <w:t xml:space="preserve">Tetapkan FDR yang dapat diterima sebelum pengujian dimulai. FDR 10% berarti Anda menerima bahwa satu dari sepuluh sinyal dalam portofolio Anda adalah artefak.</w:t>
      </w:r>
    </w:p>
    <w:p>
      <w:pPr>
        <w:pStyle w:val="FirstParagraph"/>
      </w:pPr>
      <w:r>
        <w:rPr>
          <w:b/>
          <w:bCs/>
          <w:lang w:val="id"/>
        </w:rPr>
        <w:t xml:space="preserve">Dan nyatakan konsekuensinya:</w:t>
      </w:r>
      <w:r>
        <w:rPr>
          <w:lang w:val="id"/>
        </w:rPr>
        <w:t xml:space="preserve"> </w:t>
      </w:r>
      <w:r>
        <w:rPr>
          <w:lang w:val="id"/>
        </w:rPr>
        <w:t xml:space="preserve">portofolio dengan 20 sinyal pada FDR 10% memuat</w:t>
      </w:r>
      <w:r>
        <w:rPr>
          <w:lang w:val="id"/>
        </w:rPr>
        <w:t xml:space="preserve"> </w:t>
      </w:r>
      <w:r>
        <w:rPr>
          <w:b/>
          <w:bCs/>
          <w:lang w:val="id"/>
        </w:rPr>
        <w:t xml:space="preserve">sekitar dua sinyal yang tidak nyata.</w:t>
      </w:r>
      <w:r>
        <w:rPr>
          <w:lang w:val="id"/>
        </w:rPr>
        <w:t xml:space="preserve"> </w:t>
      </w:r>
      <w:r>
        <w:rPr>
          <w:lang w:val="id"/>
        </w:rPr>
        <w:t xml:space="preserve">Bila kedua sinyal itu kebetulan berkorelasi, kerugiannya tidak terdiversifikasi.</w:t>
      </w:r>
    </w:p>
    <w:p>
      <w:r>
        <w:pict>
          <v:rect style="width:0;height:1.5pt" o:hralign="center" o:hrstd="t" o:hr="t"/>
        </w:pict>
      </w:r>
    </w:p>
    <w:bookmarkEnd w:id="16"/>
    <w:bookmarkStart w:id="17" w:name="crowding"/>
    <w:p>
      <w:pPr>
        <w:pStyle w:val="Heading3"/>
      </w:pPr>
      <w:r>
        <w:rPr>
          <w:lang w:val="id"/>
        </w:rPr>
        <w:t xml:space="preserve">4.6 Crowding</w:t>
      </w:r>
    </w:p>
    <w:p>
      <w:pPr>
        <w:pStyle w:val="FirstParagraph"/>
      </w:pPr>
      <w:r>
        <w:rPr>
          <w:lang w:val="id"/>
        </w:rPr>
        <w:t xml:space="preserve">Sinyal yang ditemukan banyak pihak menjadi kurang bernilai — bukan karena</w:t>
      </w:r>
      <w:r>
        <w:rPr>
          <w:lang w:val="id"/>
        </w:rPr>
        <w:t xml:space="preserve"> </w:t>
      </w:r>
      <w:r>
        <w:rPr>
          <w:lang w:val="id"/>
        </w:rPr>
        <w:t xml:space="preserve">“rahasianya bocor”</w:t>
      </w:r>
      <w:r>
        <w:rPr>
          <w:lang w:val="id"/>
        </w:rPr>
        <w:t xml:space="preserve">, melainkan karena</w:t>
      </w:r>
      <w:r>
        <w:rPr>
          <w:lang w:val="id"/>
        </w:rPr>
        <w:t xml:space="preserve"> </w:t>
      </w:r>
      <w:r>
        <w:rPr>
          <w:b/>
          <w:bCs/>
          <w:lang w:val="id"/>
        </w:rPr>
        <w:t xml:space="preserve">modal yang mengejarnya menggerakkan harga.</w:t>
      </w:r>
    </w:p>
    <w:p>
      <w:pPr>
        <w:pStyle w:val="BodyText"/>
      </w:pPr>
      <w:r>
        <w:rPr>
          <w:lang w:val="id"/>
        </w:rPr>
        <w:t xml:space="preserve">Perkiraan kasar dampak pasar:</w:t>
      </w:r>
      <w:r>
        <w:rPr>
          <w:lang w:val="id"/>
        </w:rPr>
        <w:t xml:space="preserve"> </w:t>
      </w:r>
      <m:oMath>
        <m:r>
          <m:rPr>
            <m:nor/>
            <m:sty m:val="p"/>
          </m:rPr>
          <m:t>dampak</m:t>
        </m:r>
        <m:r>
          <m:rPr>
            <m:sty m:val="p"/>
          </m:rPr>
          <m:t>≈</m:t>
        </m:r>
        <m:r>
          <m:t>k</m:t>
        </m:r>
        <m:rad>
          <m:radPr>
            <m:degHide m:val="on"/>
          </m:radPr>
          <m:deg/>
          <m:e>
            <m:r>
              <m:rPr>
                <m:nor/>
                <m:sty m:val="p"/>
              </m:rPr>
              <m:t>modal</m:t>
            </m:r>
            <m:r>
              <m:rPr>
                <m:sty m:val="p"/>
              </m:rPr>
              <m:t>/</m:t>
            </m:r>
            <m:r>
              <m:t>A</m:t>
            </m:r>
            <m:r>
              <m:t>D</m:t>
            </m:r>
            <m:r>
              <m:t>V</m:t>
            </m:r>
          </m:e>
        </m:rad>
      </m:oMath>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Modal / ADV</w:t>
            </w:r>
          </w:p>
        </w:tc>
        <w:tc>
          <w:tcPr/>
          <w:p>
            <w:pPr>
              <w:pStyle w:val="Compact"/>
              <w:jc w:val="right"/>
            </w:pPr>
            <w:r>
              <w:rPr>
                <w:lang w:val="id"/>
              </w:rPr>
              <w:t xml:space="preserve">Dampak</w:t>
            </w:r>
          </w:p>
        </w:tc>
        <w:tc>
          <w:tcPr/>
          <w:p>
            <w:pPr>
              <w:pStyle w:val="Compact"/>
              <w:jc w:val="right"/>
            </w:pPr>
            <w:r>
              <w:rPr>
                <w:b/>
                <w:bCs/>
                <w:lang w:val="id"/>
              </w:rPr>
              <w:t xml:space="preserve">IC efektif</w:t>
            </w:r>
          </w:p>
        </w:tc>
        <w:tc>
          <w:tcPr/>
          <w:p>
            <w:pPr>
              <w:pStyle w:val="Compact"/>
              <w:jc w:val="right"/>
            </w:pPr>
            <w:r>
              <w:rPr>
                <w:lang w:val="id"/>
              </w:rPr>
              <w:t xml:space="preserve">% dari IC awal</w:t>
            </w:r>
          </w:p>
        </w:tc>
      </w:tr>
      <w:tr>
        <w:tc>
          <w:tcPr/>
          <w:p>
            <w:pPr>
              <w:pStyle w:val="Compact"/>
              <w:jc w:val="right"/>
            </w:pPr>
            <w:r>
              <w:rPr>
                <w:lang w:val="id"/>
              </w:rPr>
              <w:t xml:space="preserve">0,1%</w:t>
            </w:r>
          </w:p>
        </w:tc>
        <w:tc>
          <w:tcPr/>
          <w:p>
            <w:pPr>
              <w:pStyle w:val="Compact"/>
              <w:jc w:val="right"/>
            </w:pPr>
            <w:r>
              <w:rPr>
                <w:lang w:val="id"/>
              </w:rPr>
              <w:t xml:space="preserve">0,0032</w:t>
            </w:r>
          </w:p>
        </w:tc>
        <w:tc>
          <w:tcPr/>
          <w:p>
            <w:pPr>
              <w:pStyle w:val="Compact"/>
              <w:jc w:val="right"/>
            </w:pPr>
            <w:r>
              <w:rPr>
                <w:lang w:val="id"/>
              </w:rPr>
              <w:t xml:space="preserve">0,0468</w:t>
            </w:r>
          </w:p>
        </w:tc>
        <w:tc>
          <w:tcPr/>
          <w:p>
            <w:pPr>
              <w:pStyle w:val="Compact"/>
              <w:jc w:val="right"/>
            </w:pPr>
            <w:r>
              <w:rPr>
                <w:lang w:val="id"/>
              </w:rPr>
              <w:t xml:space="preserve">94%</w:t>
            </w:r>
          </w:p>
        </w:tc>
      </w:tr>
      <w:tr>
        <w:tc>
          <w:tcPr/>
          <w:p>
            <w:pPr>
              <w:pStyle w:val="Compact"/>
              <w:jc w:val="right"/>
            </w:pPr>
            <w:r>
              <w:rPr>
                <w:lang w:val="id"/>
              </w:rPr>
              <w:t xml:space="preserve">0,5%</w:t>
            </w:r>
          </w:p>
        </w:tc>
        <w:tc>
          <w:tcPr/>
          <w:p>
            <w:pPr>
              <w:pStyle w:val="Compact"/>
              <w:jc w:val="right"/>
            </w:pPr>
            <w:r>
              <w:rPr>
                <w:lang w:val="id"/>
              </w:rPr>
              <w:t xml:space="preserve">0,0071</w:t>
            </w:r>
          </w:p>
        </w:tc>
        <w:tc>
          <w:tcPr/>
          <w:p>
            <w:pPr>
              <w:pStyle w:val="Compact"/>
              <w:jc w:val="right"/>
            </w:pPr>
            <w:r>
              <w:rPr>
                <w:lang w:val="id"/>
              </w:rPr>
              <w:t xml:space="preserve">0,0429</w:t>
            </w:r>
          </w:p>
        </w:tc>
        <w:tc>
          <w:tcPr/>
          <w:p>
            <w:pPr>
              <w:pStyle w:val="Compact"/>
              <w:jc w:val="right"/>
            </w:pPr>
            <w:r>
              <w:rPr>
                <w:lang w:val="id"/>
              </w:rPr>
              <w:t xml:space="preserve">86%</w:t>
            </w:r>
          </w:p>
        </w:tc>
      </w:tr>
      <w:tr>
        <w:tc>
          <w:tcPr/>
          <w:p>
            <w:pPr>
              <w:pStyle w:val="Compact"/>
              <w:jc w:val="right"/>
            </w:pPr>
            <w:r>
              <w:rPr>
                <w:b/>
                <w:bCs/>
                <w:lang w:val="id"/>
              </w:rPr>
              <w:t xml:space="preserve">1,0%</w:t>
            </w:r>
          </w:p>
        </w:tc>
        <w:tc>
          <w:tcPr/>
          <w:p>
            <w:pPr>
              <w:pStyle w:val="Compact"/>
              <w:jc w:val="right"/>
            </w:pPr>
            <w:r>
              <w:rPr>
                <w:lang w:val="id"/>
              </w:rPr>
              <w:t xml:space="preserve">0,0100</w:t>
            </w:r>
          </w:p>
        </w:tc>
        <w:tc>
          <w:tcPr/>
          <w:p>
            <w:pPr>
              <w:pStyle w:val="Compact"/>
              <w:jc w:val="right"/>
            </w:pPr>
            <w:r>
              <w:rPr>
                <w:b/>
                <w:bCs/>
                <w:lang w:val="id"/>
              </w:rPr>
              <w:t xml:space="preserve">0,0400</w:t>
            </w:r>
          </w:p>
        </w:tc>
        <w:tc>
          <w:tcPr/>
          <w:p>
            <w:pPr>
              <w:pStyle w:val="Compact"/>
              <w:jc w:val="right"/>
            </w:pPr>
            <w:r>
              <w:rPr>
                <w:b/>
                <w:bCs/>
                <w:lang w:val="id"/>
              </w:rPr>
              <w:t xml:space="preserve">80%</w:t>
            </w:r>
          </w:p>
        </w:tc>
      </w:tr>
      <w:tr>
        <w:tc>
          <w:tcPr/>
          <w:p>
            <w:pPr>
              <w:pStyle w:val="Compact"/>
              <w:jc w:val="right"/>
            </w:pPr>
            <w:r>
              <w:rPr>
                <w:lang w:val="id"/>
              </w:rPr>
              <w:t xml:space="preserve">5,0%</w:t>
            </w:r>
          </w:p>
        </w:tc>
        <w:tc>
          <w:tcPr/>
          <w:p>
            <w:pPr>
              <w:pStyle w:val="Compact"/>
              <w:jc w:val="right"/>
            </w:pPr>
            <w:r>
              <w:rPr>
                <w:lang w:val="id"/>
              </w:rPr>
              <w:t xml:space="preserve">0,0224</w:t>
            </w:r>
          </w:p>
        </w:tc>
        <w:tc>
          <w:tcPr/>
          <w:p>
            <w:pPr>
              <w:pStyle w:val="Compact"/>
              <w:jc w:val="right"/>
            </w:pPr>
            <w:r>
              <w:rPr>
                <w:lang w:val="id"/>
              </w:rPr>
              <w:t xml:space="preserve">0,0276</w:t>
            </w:r>
          </w:p>
        </w:tc>
        <w:tc>
          <w:tcPr/>
          <w:p>
            <w:pPr>
              <w:pStyle w:val="Compact"/>
              <w:jc w:val="right"/>
            </w:pPr>
            <w:r>
              <w:rPr>
                <w:lang w:val="id"/>
              </w:rPr>
              <w:t xml:space="preserve">55%</w:t>
            </w:r>
          </w:p>
        </w:tc>
      </w:tr>
      <w:tr>
        <w:tc>
          <w:tcPr/>
          <w:p>
            <w:pPr>
              <w:pStyle w:val="Compact"/>
              <w:jc w:val="right"/>
            </w:pPr>
            <w:r>
              <w:rPr>
                <w:b/>
                <w:bCs/>
                <w:lang w:val="id"/>
              </w:rPr>
              <w:t xml:space="preserve">10,0%</w:t>
            </w:r>
          </w:p>
        </w:tc>
        <w:tc>
          <w:tcPr/>
          <w:p>
            <w:pPr>
              <w:pStyle w:val="Compact"/>
              <w:jc w:val="right"/>
            </w:pPr>
            <w:r>
              <w:rPr>
                <w:lang w:val="id"/>
              </w:rPr>
              <w:t xml:space="preserve">0,0316</w:t>
            </w:r>
          </w:p>
        </w:tc>
        <w:tc>
          <w:tcPr/>
          <w:p>
            <w:pPr>
              <w:pStyle w:val="Compact"/>
              <w:jc w:val="right"/>
            </w:pPr>
            <w:r>
              <w:rPr>
                <w:b/>
                <w:bCs/>
                <w:lang w:val="id"/>
              </w:rPr>
              <w:t xml:space="preserve">0,0184</w:t>
            </w:r>
          </w:p>
        </w:tc>
        <w:tc>
          <w:tcPr/>
          <w:p>
            <w:pPr>
              <w:pStyle w:val="Compact"/>
              <w:jc w:val="right"/>
            </w:pPr>
            <w:r>
              <w:rPr>
                <w:b/>
                <w:bCs/>
                <w:lang w:val="id"/>
              </w:rPr>
              <w:t xml:space="preserve">37%</w:t>
            </w:r>
          </w:p>
        </w:tc>
      </w:tr>
    </w:tbl>
    <w:p>
      <w:pPr>
        <w:pStyle w:val="BodyText"/>
      </w:pPr>
      <w:r>
        <w:rPr>
          <w:i/>
          <w:iCs/>
          <w:lang w:val="id"/>
        </w:rPr>
        <w:t xml:space="preserve">(Angka ilustratif; parameter</w:t>
      </w:r>
      <w:r>
        <w:rPr>
          <w:i/>
          <w:iCs/>
          <w:lang w:val="id"/>
        </w:rPr>
        <w:t xml:space="preserve"> </w:t>
      </w:r>
      <m:oMath>
        <m:r>
          <m:t>k</m:t>
        </m:r>
      </m:oMath>
      <w:r>
        <w:rPr>
          <w:i/>
          <w:iCs/>
          <w:lang w:val="id"/>
        </w:rPr>
        <w:t xml:space="preserve"> </w:t>
      </w:r>
      <w:r>
        <w:rPr>
          <w:i/>
          <w:iCs/>
          <w:lang w:val="id"/>
        </w:rPr>
        <w:t xml:space="preserve">berbeda antarpasar.)</w:t>
      </w:r>
    </w:p>
    <w:p>
      <w:pPr>
        <w:pStyle w:val="BodyText"/>
      </w:pPr>
      <w:r>
        <w:rPr>
          <w:b/>
          <w:bCs/>
          <w:lang w:val="id"/>
        </w:rPr>
        <w:t xml:space="preserve">Dua bacaan.</w:t>
      </w:r>
    </w:p>
    <w:p>
      <w:pPr>
        <w:pStyle w:val="BodyText"/>
      </w:pPr>
      <w:r>
        <w:rPr>
          <w:b/>
          <w:bCs/>
          <w:lang w:val="id"/>
        </w:rPr>
        <w:t xml:space="preserve">Pertama: kapasitas adalah sifat sinyal, bukan sifat pengelola.</w:t>
      </w:r>
      <w:r>
        <w:rPr>
          <w:lang w:val="id"/>
        </w:rPr>
        <w:t xml:space="preserve"> </w:t>
      </w:r>
      <w:r>
        <w:rPr>
          <w:lang w:val="id"/>
        </w:rPr>
        <w:t xml:space="preserve">Sinyal yang memerlukan 10% ADV untuk dijalankan pada modal tertentu</w:t>
      </w:r>
      <w:r>
        <w:rPr>
          <w:lang w:val="id"/>
        </w:rPr>
        <w:t xml:space="preserve"> </w:t>
      </w:r>
      <w:r>
        <w:rPr>
          <w:b/>
          <w:bCs/>
          <w:lang w:val="id"/>
        </w:rPr>
        <w:t xml:space="preserve">hanya mempertahankan 37% IC-nya</w:t>
      </w:r>
      <w:r>
        <w:rPr>
          <w:lang w:val="id"/>
        </w:rPr>
        <w:t xml:space="preserve"> </w:t>
      </w:r>
      <w:r>
        <w:rPr>
          <w:lang w:val="id"/>
        </w:rPr>
        <w:t xml:space="preserve">— terlepas dari seberapa baik eksekusinya.</w:t>
      </w:r>
    </w:p>
    <w:p>
      <w:pPr>
        <w:pStyle w:val="BodyText"/>
      </w:pPr>
      <w:r>
        <w:rPr>
          <w:b/>
          <w:bCs/>
          <w:lang w:val="id"/>
        </w:rPr>
        <w:t xml:space="preserve">Kedua — dan ini penjelasan yang sering hilang: crowding menjelaskan mengapa sinyal</w:t>
      </w:r>
      <w:r>
        <w:rPr>
          <w:b/>
          <w:bCs/>
          <w:lang w:val="id"/>
        </w:rPr>
        <w:t xml:space="preserve"> </w:t>
      </w:r>
      <w:r>
        <w:rPr>
          <w:b/>
          <w:bCs/>
          <w:lang w:val="id"/>
        </w:rPr>
        <w:t xml:space="preserve">“berhenti bekerja.”</w:t>
      </w:r>
    </w:p>
    <w:p>
      <w:pPr>
        <w:pStyle w:val="BodyText"/>
      </w:pPr>
      <w:r>
        <w:rPr>
          <w:lang w:val="id"/>
        </w:rPr>
        <w:t xml:space="preserve">Sinyal tidak berhenti bekerja karena pasar</w:t>
      </w:r>
      <w:r>
        <w:rPr>
          <w:lang w:val="id"/>
        </w:rPr>
        <w:t xml:space="preserve"> </w:t>
      </w:r>
      <w:r>
        <w:rPr>
          <w:lang w:val="id"/>
        </w:rPr>
        <w:t xml:space="preserve">“menjadi efisien”</w:t>
      </w:r>
      <w:r>
        <w:rPr>
          <w:lang w:val="id"/>
        </w:rPr>
        <w:t xml:space="preserve"> </w:t>
      </w:r>
      <w:r>
        <w:rPr>
          <w:lang w:val="id"/>
        </w:rPr>
        <w:t xml:space="preserve">secara abstrak. Ia berhenti bekerja karena</w:t>
      </w:r>
      <w:r>
        <w:rPr>
          <w:lang w:val="id"/>
        </w:rPr>
        <w:t xml:space="preserve"> </w:t>
      </w:r>
      <w:r>
        <w:rPr>
          <w:b/>
          <w:bCs/>
          <w:lang w:val="id"/>
        </w:rPr>
        <w:t xml:space="preserve">modal yang mengejarnya menggerakkan harga cukup jauh sehingga IC efektifnya mendekati nol</w:t>
      </w:r>
      <w:r>
        <w:rPr>
          <w:lang w:val="id"/>
        </w:rPr>
        <w:t xml:space="preserve"> </w:t>
      </w:r>
      <w:r>
        <w:rPr>
          <w:lang w:val="id"/>
        </w:rPr>
        <w:t xml:space="preserve">— persis mekanisme yang membuat premi faktor meluruh setelah publikasi (L3I.2 §4.5.1).</w:t>
      </w:r>
    </w:p>
    <w:p>
      <w:pPr>
        <w:pStyle w:val="BodyText"/>
      </w:pPr>
      <w:r>
        <w:rPr>
          <w:b/>
          <w:bCs/>
          <w:lang w:val="id"/>
        </w:rPr>
        <w:t xml:space="preserve">Konsekuensi untuk riset:</w:t>
      </w:r>
      <w:r>
        <w:rPr>
          <w:lang w:val="id"/>
        </w:rPr>
        <w:t xml:space="preserve"> </w:t>
      </w:r>
      <w:r>
        <w:rPr>
          <w:lang w:val="id"/>
        </w:rPr>
        <w:t xml:space="preserve">ukur</w:t>
      </w:r>
      <w:r>
        <w:rPr>
          <w:lang w:val="id"/>
        </w:rPr>
        <w:t xml:space="preserve"> </w:t>
      </w:r>
      <w:r>
        <w:rPr>
          <w:b/>
          <w:bCs/>
          <w:lang w:val="id"/>
        </w:rPr>
        <w:t xml:space="preserve">modal/ADV</w:t>
      </w:r>
      <w:r>
        <w:rPr>
          <w:lang w:val="id"/>
        </w:rPr>
        <w:t xml:space="preserve"> </w:t>
      </w:r>
      <w:r>
        <w:rPr>
          <w:lang w:val="id"/>
        </w:rPr>
        <w:t xml:space="preserve">untuk setiap sinyal sebagai bagian dari pengujian, bukan sesudahnya. Sinyal dengan IC tinggi dan kapasitas kecil mungkin tidak dapat dipakai pada ukuran portofolio Anda.</w:t>
      </w:r>
    </w:p>
    <w:p>
      <w:r>
        <w:pict>
          <v:rect style="width:0;height:1.5pt" o:hralign="center" o:hrstd="t" o:hr="t"/>
        </w:pict>
      </w:r>
    </w:p>
    <w:bookmarkEnd w:id="17"/>
    <w:bookmarkStart w:id="18" w:name="panel-data"/>
    <w:p>
      <w:pPr>
        <w:pStyle w:val="Heading3"/>
      </w:pPr>
      <w:r>
        <w:rPr>
          <w:lang w:val="id"/>
        </w:rPr>
        <w:t xml:space="preserve">4.7 Panel data</w:t>
      </w:r>
    </w:p>
    <w:p>
      <w:pPr>
        <w:pStyle w:val="FirstParagraph"/>
      </w:pPr>
      <w:r>
        <w:rPr>
          <w:lang w:val="id"/>
        </w:rPr>
        <w:t xml:space="preserve">Seluruh perhitungan di atas menjadi tidak berarti bila datanya cacat. L3.4 §4.2 mendaftar tujuh bias; bagian ini menerapkannya pada panel riset sinyal.</w:t>
      </w:r>
    </w:p>
    <w:p>
      <w:pPr>
        <w:pStyle w:val="BodyText"/>
      </w:pPr>
      <w:r>
        <w:rPr>
          <w:b/>
          <w:bCs/>
          <w:lang w:val="id"/>
        </w:rPr>
        <w:t xml:space="preserve">Enam syarat panel:</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Syarat</w:t>
            </w:r>
          </w:p>
        </w:tc>
        <w:tc>
          <w:tcPr/>
          <w:p>
            <w:pPr>
              <w:pStyle w:val="Compact"/>
            </w:pPr>
            <w:r>
              <w:rPr>
                <w:lang w:val="id"/>
              </w:rPr>
              <w:t xml:space="preserve">Yang dicegah</w:t>
            </w:r>
          </w:p>
        </w:tc>
      </w:tr>
      <w:tr>
        <w:tc>
          <w:tcPr/>
          <w:p>
            <w:pPr>
              <w:pStyle w:val="Compact"/>
              <w:jc w:val="right"/>
            </w:pPr>
            <w:r>
              <w:rPr>
                <w:lang w:val="id"/>
              </w:rPr>
              <w:t xml:space="preserve">1</w:t>
            </w:r>
          </w:p>
        </w:tc>
        <w:tc>
          <w:tcPr/>
          <w:p>
            <w:pPr>
              <w:pStyle w:val="Compact"/>
            </w:pPr>
            <w:r>
              <w:rPr>
                <w:b/>
                <w:bCs/>
                <w:lang w:val="id"/>
              </w:rPr>
              <w:t xml:space="preserve">Point-in-time</w:t>
            </w:r>
            <w:r>
              <w:rPr>
                <w:lang w:val="id"/>
              </w:rPr>
              <w:t xml:space="preserve">: nilai sebagaimana diketahui pada tanggal itu, bukan versi revisi</w:t>
            </w:r>
          </w:p>
        </w:tc>
        <w:tc>
          <w:tcPr/>
          <w:p>
            <w:pPr>
              <w:pStyle w:val="Compact"/>
            </w:pPr>
            <w:r>
              <w:rPr>
                <w:lang w:val="id"/>
              </w:rPr>
              <w:t xml:space="preserve">Bias penyajian ulang</w:t>
            </w:r>
          </w:p>
        </w:tc>
      </w:tr>
      <w:tr>
        <w:tc>
          <w:tcPr/>
          <w:p>
            <w:pPr>
              <w:pStyle w:val="Compact"/>
              <w:jc w:val="right"/>
            </w:pPr>
            <w:r>
              <w:rPr>
                <w:lang w:val="id"/>
              </w:rPr>
              <w:t xml:space="preserve">2</w:t>
            </w:r>
          </w:p>
        </w:tc>
        <w:tc>
          <w:tcPr/>
          <w:p>
            <w:pPr>
              <w:pStyle w:val="Compact"/>
            </w:pPr>
            <w:r>
              <w:rPr>
                <w:b/>
                <w:bCs/>
                <w:lang w:val="id"/>
              </w:rPr>
              <w:t xml:space="preserve">Termasuk yang delisting</w:t>
            </w:r>
            <w:r>
              <w:rPr>
                <w:lang w:val="id"/>
              </w:rPr>
              <w:t xml:space="preserve">, sampai tanggal delisting</w:t>
            </w:r>
          </w:p>
        </w:tc>
        <w:tc>
          <w:tcPr/>
          <w:p>
            <w:pPr>
              <w:pStyle w:val="Compact"/>
            </w:pPr>
            <w:r>
              <w:rPr>
                <w:lang w:val="id"/>
              </w:rPr>
              <w:t xml:space="preserve">Bias bertahan hidup</w:t>
            </w:r>
          </w:p>
        </w:tc>
      </w:tr>
      <w:tr>
        <w:tc>
          <w:tcPr/>
          <w:p>
            <w:pPr>
              <w:pStyle w:val="Compact"/>
              <w:jc w:val="right"/>
            </w:pPr>
            <w:r>
              <w:rPr>
                <w:lang w:val="id"/>
              </w:rPr>
              <w:t xml:space="preserve">3</w:t>
            </w:r>
          </w:p>
        </w:tc>
        <w:tc>
          <w:tcPr/>
          <w:p>
            <w:pPr>
              <w:pStyle w:val="Compact"/>
            </w:pPr>
            <w:r>
              <w:rPr>
                <w:b/>
                <w:bCs/>
                <w:lang w:val="id"/>
              </w:rPr>
              <w:t xml:space="preserve">Stempel waktu ketersediaan</w:t>
            </w:r>
            <w:r>
              <w:rPr>
                <w:lang w:val="id"/>
              </w:rPr>
              <w:t xml:space="preserve">, bukan tanggal periode</w:t>
            </w:r>
          </w:p>
        </w:tc>
        <w:tc>
          <w:tcPr/>
          <w:p>
            <w:pPr>
              <w:pStyle w:val="Compact"/>
            </w:pPr>
            <w:r>
              <w:rPr>
                <w:lang w:val="id"/>
              </w:rPr>
              <w:t xml:space="preserve">Bias melihat ke depan</w:t>
            </w:r>
          </w:p>
        </w:tc>
      </w:tr>
      <w:tr>
        <w:tc>
          <w:tcPr/>
          <w:p>
            <w:pPr>
              <w:pStyle w:val="Compact"/>
              <w:jc w:val="right"/>
            </w:pPr>
            <w:r>
              <w:rPr>
                <w:lang w:val="id"/>
              </w:rPr>
              <w:t xml:space="preserve">4</w:t>
            </w:r>
          </w:p>
        </w:tc>
        <w:tc>
          <w:tcPr/>
          <w:p>
            <w:pPr>
              <w:pStyle w:val="Compact"/>
            </w:pPr>
            <w:r>
              <w:rPr>
                <w:b/>
                <w:bCs/>
                <w:lang w:val="id"/>
              </w:rPr>
              <w:t xml:space="preserve">Semesta sebagaimana ada pada tanggal itu</w:t>
            </w:r>
            <w:r>
              <w:rPr>
                <w:lang w:val="id"/>
              </w:rPr>
              <w:t xml:space="preserve">, bukan semesta hari ini</w:t>
            </w:r>
          </w:p>
        </w:tc>
        <w:tc>
          <w:tcPr/>
          <w:p>
            <w:pPr>
              <w:pStyle w:val="Compact"/>
            </w:pPr>
            <w:r>
              <w:rPr>
                <w:lang w:val="id"/>
              </w:rPr>
              <w:t xml:space="preserve">Bias bertahan hidup + melihat ke depan</w:t>
            </w:r>
          </w:p>
        </w:tc>
      </w:tr>
      <w:tr>
        <w:tc>
          <w:tcPr/>
          <w:p>
            <w:pPr>
              <w:pStyle w:val="Compact"/>
              <w:jc w:val="right"/>
            </w:pPr>
            <w:r>
              <w:rPr>
                <w:lang w:val="id"/>
              </w:rPr>
              <w:t xml:space="preserve">5</w:t>
            </w:r>
          </w:p>
        </w:tc>
        <w:tc>
          <w:tcPr/>
          <w:p>
            <w:pPr>
              <w:pStyle w:val="Compact"/>
            </w:pPr>
            <w:r>
              <w:rPr>
                <w:lang w:val="id"/>
              </w:rPr>
              <w:t xml:space="preserve">Harga yang</w:t>
            </w:r>
            <w:r>
              <w:rPr>
                <w:lang w:val="id"/>
              </w:rPr>
              <w:t xml:space="preserve"> </w:t>
            </w:r>
            <w:r>
              <w:rPr>
                <w:b/>
                <w:bCs/>
                <w:lang w:val="id"/>
              </w:rPr>
              <w:t xml:space="preserve">tidak</w:t>
            </w:r>
            <w:r>
              <w:rPr>
                <w:lang w:val="id"/>
              </w:rPr>
              <w:t xml:space="preserve"> </w:t>
            </w:r>
            <w:r>
              <w:rPr>
                <w:lang w:val="id"/>
              </w:rPr>
              <w:t xml:space="preserve">memuat aksi korporasi yang belum diumumkan</w:t>
            </w:r>
          </w:p>
        </w:tc>
        <w:tc>
          <w:tcPr/>
          <w:p>
            <w:pPr>
              <w:pStyle w:val="Compact"/>
            </w:pPr>
            <w:r>
              <w:rPr>
                <w:lang w:val="id"/>
              </w:rPr>
              <w:t xml:space="preserve">Bias melihat ke depan</w:t>
            </w:r>
          </w:p>
        </w:tc>
      </w:tr>
      <w:tr>
        <w:tc>
          <w:tcPr/>
          <w:p>
            <w:pPr>
              <w:pStyle w:val="Compact"/>
              <w:jc w:val="right"/>
            </w:pPr>
            <w:r>
              <w:rPr>
                <w:lang w:val="id"/>
              </w:rPr>
              <w:t xml:space="preserve">6</w:t>
            </w:r>
          </w:p>
        </w:tc>
        <w:tc>
          <w:tcPr/>
          <w:p>
            <w:pPr>
              <w:pStyle w:val="Compact"/>
            </w:pPr>
            <w:r>
              <w:rPr>
                <w:b/>
                <w:bCs/>
                <w:lang w:val="id"/>
              </w:rPr>
              <w:t xml:space="preserve">Catatan perubahan definisi data</w:t>
            </w:r>
            <w:r>
              <w:rPr>
                <w:lang w:val="id"/>
              </w:rPr>
              <w:t xml:space="preserve"> </w:t>
            </w:r>
            <w:r>
              <w:rPr>
                <w:lang w:val="id"/>
              </w:rPr>
              <w:t xml:space="preserve">sepanjang periode</w:t>
            </w:r>
          </w:p>
        </w:tc>
        <w:tc>
          <w:tcPr/>
          <w:p>
            <w:pPr>
              <w:pStyle w:val="Compact"/>
            </w:pPr>
            <w:r>
              <w:rPr>
                <w:lang w:val="id"/>
              </w:rPr>
              <w:t xml:space="preserve">Struktur berubah tanpa disadari</w:t>
            </w:r>
          </w:p>
        </w:tc>
      </w:tr>
    </w:tbl>
    <w:p>
      <w:pPr>
        <w:pStyle w:val="BodyText"/>
      </w:pPr>
      <w:r>
        <w:rPr>
          <w:b/>
          <w:bCs/>
          <w:lang w:val="id"/>
        </w:rPr>
        <w:t xml:space="preserve">Uji verifikasi yang dapat dijalankan: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Uji</w:t>
            </w:r>
          </w:p>
        </w:tc>
        <w:tc>
          <w:tcPr/>
          <w:p>
            <w:pPr>
              <w:pStyle w:val="Compact"/>
            </w:pPr>
            <w:r>
              <w:rPr>
                <w:lang w:val="id"/>
              </w:rPr>
              <w:t xml:space="preserve">Cara</w:t>
            </w:r>
          </w:p>
        </w:tc>
        <w:tc>
          <w:tcPr/>
          <w:p>
            <w:pPr>
              <w:pStyle w:val="Compact"/>
            </w:pPr>
            <w:r>
              <w:rPr>
                <w:lang w:val="id"/>
              </w:rPr>
              <w:t xml:space="preserve">Hasil yang diharapkan</w:t>
            </w:r>
          </w:p>
        </w:tc>
      </w:tr>
      <w:tr>
        <w:tc>
          <w:tcPr/>
          <w:p>
            <w:pPr>
              <w:pStyle w:val="Compact"/>
            </w:pPr>
            <w:r>
              <w:rPr>
                <w:lang w:val="id"/>
              </w:rPr>
              <w:t xml:space="preserve">Uji delisting</w:t>
            </w:r>
          </w:p>
        </w:tc>
        <w:tc>
          <w:tcPr/>
          <w:p>
            <w:pPr>
              <w:pStyle w:val="Compact"/>
            </w:pPr>
            <w:r>
              <w:rPr>
                <w:lang w:val="id"/>
              </w:rPr>
              <w:t xml:space="preserve">Hitung proporsi entitas yang hilang per tahun</w:t>
            </w:r>
          </w:p>
        </w:tc>
        <w:tc>
          <w:tcPr/>
          <w:p>
            <w:pPr>
              <w:pStyle w:val="Compact"/>
            </w:pPr>
            <w:r>
              <w:rPr>
                <w:lang w:val="id"/>
              </w:rPr>
              <w:t xml:space="preserve">&gt; 0; bila nol, panel memuat bias bertahan hidup</w:t>
            </w:r>
          </w:p>
        </w:tc>
      </w:tr>
      <w:tr>
        <w:tc>
          <w:tcPr/>
          <w:p>
            <w:pPr>
              <w:pStyle w:val="Compact"/>
            </w:pPr>
            <w:r>
              <w:rPr>
                <w:lang w:val="id"/>
              </w:rPr>
              <w:t xml:space="preserve">Uji stempel waktu</w:t>
            </w:r>
          </w:p>
        </w:tc>
        <w:tc>
          <w:tcPr/>
          <w:p>
            <w:pPr>
              <w:pStyle w:val="Compact"/>
            </w:pPr>
            <w:r>
              <w:rPr>
                <w:lang w:val="id"/>
              </w:rPr>
              <w:t xml:space="preserve">Periksa selisih tanggal periode dan tanggal tersedia</w:t>
            </w:r>
          </w:p>
        </w:tc>
        <w:tc>
          <w:tcPr/>
          <w:p>
            <w:pPr>
              <w:pStyle w:val="Compact"/>
            </w:pPr>
            <w:r>
              <w:rPr>
                <w:lang w:val="id"/>
              </w:rPr>
              <w:t xml:space="preserve">Selalu positif, sering 45–90 hari</w:t>
            </w:r>
          </w:p>
        </w:tc>
      </w:tr>
      <w:tr>
        <w:tc>
          <w:tcPr/>
          <w:p>
            <w:pPr>
              <w:pStyle w:val="Compact"/>
            </w:pPr>
            <w:r>
              <w:rPr>
                <w:lang w:val="id"/>
              </w:rPr>
              <w:t xml:space="preserve">Uji semesta</w:t>
            </w:r>
          </w:p>
        </w:tc>
        <w:tc>
          <w:tcPr/>
          <w:p>
            <w:pPr>
              <w:pStyle w:val="Compact"/>
            </w:pPr>
            <w:r>
              <w:rPr>
                <w:lang w:val="id"/>
              </w:rPr>
              <w:t xml:space="preserve">Bandingkan anggota semesta pada tanggal lama</w:t>
            </w:r>
          </w:p>
        </w:tc>
        <w:tc>
          <w:tcPr/>
          <w:p>
            <w:pPr>
              <w:pStyle w:val="Compact"/>
            </w:pPr>
            <w:r>
              <w:rPr>
                <w:lang w:val="id"/>
              </w:rPr>
              <w:t xml:space="preserve">Berbeda dari hari ini</w:t>
            </w:r>
          </w:p>
        </w:tc>
      </w:tr>
      <w:tr>
        <w:tc>
          <w:tcPr/>
          <w:p>
            <w:pPr>
              <w:pStyle w:val="Compact"/>
            </w:pPr>
            <w:r>
              <w:rPr>
                <w:lang w:val="id"/>
              </w:rPr>
              <w:t xml:space="preserve">Uji revisi</w:t>
            </w:r>
          </w:p>
        </w:tc>
        <w:tc>
          <w:tcPr/>
          <w:p>
            <w:pPr>
              <w:pStyle w:val="Compact"/>
            </w:pPr>
            <w:r>
              <w:rPr>
                <w:lang w:val="id"/>
              </w:rPr>
              <w:t xml:space="preserve">Bandingkan nilai versi pertama dan versi terkini</w:t>
            </w:r>
          </w:p>
        </w:tc>
        <w:tc>
          <w:tcPr/>
          <w:p>
            <w:pPr>
              <w:pStyle w:val="Compact"/>
            </w:pPr>
            <w:r>
              <w:rPr>
                <w:lang w:val="id"/>
              </w:rPr>
              <w:t xml:space="preserve">Berbeda pada sebagian data</w:t>
            </w:r>
          </w:p>
        </w:tc>
      </w:tr>
    </w:tbl>
    <w:p>
      <w:pPr>
        <w:pStyle w:val="BodyText"/>
      </w:pPr>
      <w:r>
        <w:rPr>
          <w:b/>
          <w:bCs/>
          <w:lang w:val="id"/>
        </w:rPr>
        <w:t xml:space="preserve">Bila uji pertama menghasilkan nol, seluruh riset di atas panel itu tidak dapat ditafsirkan</w:t>
      </w:r>
      <w:r>
        <w:rPr>
          <w:lang w:val="id"/>
        </w:rPr>
        <w:t xml:space="preserve"> </w:t>
      </w:r>
      <w:r>
        <w:rPr>
          <w:lang w:val="id"/>
        </w:rPr>
        <w:t xml:space="preserve">— L3.4 Contoh 1 mengukur bahwa bias bertahan hidup saja bernilai</w:t>
      </w:r>
      <w:r>
        <w:rPr>
          <w:lang w:val="id"/>
        </w:rPr>
        <w:t xml:space="preserve"> </w:t>
      </w:r>
      <w:r>
        <w:rPr>
          <w:b/>
          <w:bCs/>
          <w:lang w:val="id"/>
        </w:rPr>
        <w:t xml:space="preserve">+6,607 pp per tahun.</w:t>
      </w:r>
    </w:p>
    <w:p>
      <w:r>
        <w:pict>
          <v:rect style="width:0;height:1.5pt" o:hralign="center" o:hrstd="t" o:hr="t"/>
        </w:pict>
      </w:r>
    </w:p>
    <w:bookmarkEnd w:id="18"/>
    <w:bookmarkStart w:id="19" w:name="protokol-riset-sinyal"/>
    <w:p>
      <w:pPr>
        <w:pStyle w:val="Heading3"/>
      </w:pPr>
      <w:r>
        <w:rPr>
          <w:lang w:val="id"/>
        </w:rPr>
        <w:t xml:space="preserve">4.8 Protokol Riset Sinyal</w:t>
      </w:r>
    </w:p>
    <w:p>
      <w:pPr>
        <w:pStyle w:val="FirstParagraph"/>
      </w:pPr>
      <w:r>
        <w:rPr>
          <w:b/>
          <w:bCs/>
          <w:lang w:val="id"/>
        </w:rPr>
        <w:t xml:space="preserve">PROTOKOL RISET SINYAL — Templat</w:t>
      </w:r>
    </w:p>
    <w:p>
      <w:pPr>
        <w:pStyle w:val="BodyText"/>
      </w:pPr>
      <w:r>
        <w:rPr>
          <w:b/>
          <w:bCs/>
          <w:lang w:val="id"/>
        </w:rPr>
        <w:t xml:space="preserve">Bagian 1 — Sebelum data dibuka</w:t>
      </w:r>
      <w:r>
        <w:rPr>
          <w:lang w:val="id"/>
        </w:rPr>
        <w:t xml:space="preserve"> </w:t>
      </w:r>
      <w:r>
        <w:rPr>
          <w:i/>
          <w:iCs/>
          <w:lang w:val="id"/>
        </w:rPr>
        <w:t xml:space="preserve">(K-11)</w:t>
      </w:r>
      <w:r>
        <w:rPr>
          <w:lang w:val="id"/>
        </w:rPr>
        <w:t xml:space="preserve"> </w:t>
      </w:r>
      <w:r>
        <w:rPr>
          <w:lang w:val="id"/>
        </w:rPr>
        <w:t xml:space="preserve">1.1 Hipotesis dalam satu kalimat: ____</w:t>
      </w:r>
      <w:r>
        <w:rPr>
          <w:lang w:val="id"/>
        </w:rPr>
        <w:t xml:space="preserve"> </w:t>
      </w:r>
      <w:r>
        <w:rPr>
          <w:lang w:val="id"/>
        </w:rPr>
        <w:t xml:space="preserve">1.2</w:t>
      </w:r>
      <w:r>
        <w:rPr>
          <w:lang w:val="id"/>
        </w:rPr>
        <w:t xml:space="preserve"> </w:t>
      </w:r>
      <w:r>
        <w:rPr>
          <w:b/>
          <w:bCs/>
          <w:lang w:val="id"/>
        </w:rPr>
        <w:t xml:space="preserve">Mekanisme ekonomi:</w:t>
      </w:r>
      <w:r>
        <w:rPr>
          <w:lang w:val="id"/>
        </w:rPr>
        <w:t xml:space="preserve"> </w:t>
      </w:r>
      <w:r>
        <w:rPr>
          <w:lang w:val="id"/>
        </w:rPr>
        <w:t xml:space="preserve">mengapa keunggulan ini seharusnya ada? ____</w:t>
      </w:r>
      <w:r>
        <w:rPr>
          <w:lang w:val="id"/>
        </w:rPr>
        <w:t xml:space="preserve"> </w:t>
      </w:r>
      <w:r>
        <w:rPr>
          <w:lang w:val="id"/>
        </w:rPr>
        <w:t xml:space="preserve">1.3 Siapa yang berada di sisi lain, dan mengapa mereka bersedia? ____</w:t>
      </w:r>
      <w:r>
        <w:rPr>
          <w:lang w:val="id"/>
        </w:rPr>
        <w:t xml:space="preserve"> </w:t>
      </w:r>
      <w:r>
        <w:rPr>
          <w:lang w:val="id"/>
        </w:rPr>
        <w:t xml:space="preserve">1.4</w:t>
      </w:r>
      <w:r>
        <w:rPr>
          <w:lang w:val="id"/>
        </w:rPr>
        <w:t xml:space="preserve"> </w:t>
      </w:r>
      <w:r>
        <w:rPr>
          <w:b/>
          <w:bCs/>
          <w:lang w:val="id"/>
        </w:rPr>
        <w:t xml:space="preserve">Ruang pencarian:</w:t>
      </w:r>
      <w:r>
        <w:rPr>
          <w:lang w:val="id"/>
        </w:rPr>
        <w:t xml:space="preserve"> </w:t>
      </w:r>
      <w:r>
        <w:rPr>
          <w:lang w:val="id"/>
        </w:rPr>
        <w:t xml:space="preserve">____ varian × ____ parameter =</w:t>
      </w:r>
      <w:r>
        <w:rPr>
          <w:lang w:val="id"/>
        </w:rPr>
        <w:t xml:space="preserve"> </w:t>
      </w:r>
      <m:oMath>
        <m:r>
          <m:t>N</m:t>
        </m:r>
      </m:oMath>
      <w:r>
        <w:rPr>
          <w:b/>
          <w:bCs/>
          <w:lang w:val="id"/>
        </w:rPr>
        <w:t xml:space="preserve"> </w:t>
      </w:r>
      <w:r>
        <w:rPr>
          <w:b/>
          <w:bCs/>
          <w:lang w:val="id"/>
        </w:rPr>
        <w:t xml:space="preserve">= ____</w:t>
      </w:r>
      <w:r>
        <w:rPr>
          <w:lang w:val="id"/>
        </w:rPr>
        <w:t xml:space="preserve"> </w:t>
      </w:r>
      <w:r>
        <w:rPr>
          <w:lang w:val="id"/>
        </w:rPr>
        <w:t xml:space="preserve">1.5</w:t>
      </w:r>
      <w:r>
        <w:rPr>
          <w:lang w:val="id"/>
        </w:rPr>
        <w:t xml:space="preserve"> </w:t>
      </w:r>
      <w:r>
        <w:rPr>
          <w:b/>
          <w:bCs/>
          <w:lang w:val="id"/>
        </w:rPr>
        <w:t xml:space="preserve">FDR yang dapat diterima: ____%</w:t>
      </w:r>
      <w:r>
        <w:rPr>
          <w:lang w:val="id"/>
        </w:rPr>
        <w:t xml:space="preserve"> </w:t>
      </w:r>
      <w:r>
        <w:rPr>
          <w:lang w:val="id"/>
        </w:rPr>
        <w:t xml:space="preserve">·</w:t>
      </w:r>
      <w:r>
        <w:rPr>
          <w:lang w:val="id"/>
        </w:rPr>
        <w:t xml:space="preserve"> </w:t>
      </w:r>
      <m:oMath>
        <m:r>
          <m:t>α</m:t>
        </m:r>
      </m:oMath>
      <w:r>
        <w:rPr>
          <w:lang w:val="id"/>
        </w:rPr>
        <w:t xml:space="preserve"> </w:t>
      </w:r>
      <w:r>
        <w:rPr>
          <w:lang w:val="id"/>
        </w:rPr>
        <w:t xml:space="preserve">yang tersirat: ____</w:t>
      </w:r>
      <w:r>
        <w:rPr>
          <w:lang w:val="id"/>
        </w:rPr>
        <w:t xml:space="preserve"> </w:t>
      </w:r>
      <w:r>
        <w:rPr>
          <w:lang w:val="id"/>
        </w:rPr>
        <w:t xml:space="preserve">1.6 Data keluar-sampel yang disisihkan: ____ sampai ____</w:t>
      </w:r>
    </w:p>
    <w:p>
      <w:pPr>
        <w:pStyle w:val="BodyText"/>
      </w:pPr>
      <w:r>
        <w:rPr>
          <w:b/>
          <w:bCs/>
          <w:lang w:val="id"/>
        </w:rPr>
        <w:t xml:space="preserve">Bagian 2 — Panel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Syarat</w:t>
            </w:r>
          </w:p>
        </w:tc>
        <w:tc>
          <w:tcPr/>
          <w:p>
            <w:pPr>
              <w:pStyle w:val="Compact"/>
            </w:pPr>
            <w:r>
              <w:rPr>
                <w:lang w:val="id"/>
              </w:rPr>
              <w:t xml:space="preserve">Terpenuhi?</w:t>
            </w:r>
          </w:p>
        </w:tc>
        <w:tc>
          <w:tcPr/>
          <w:p>
            <w:pPr>
              <w:pStyle w:val="Compact"/>
            </w:pPr>
            <w:r>
              <w:rPr>
                <w:lang w:val="id"/>
              </w:rPr>
              <w:t xml:space="preserve">Cara verifikasi</w:t>
            </w:r>
          </w:p>
        </w:tc>
      </w:tr>
      <w:tr>
        <w:tc>
          <w:tcPr/>
          <w:p>
            <w:pPr>
              <w:pStyle w:val="Compact"/>
              <w:jc w:val="right"/>
            </w:pPr>
            <w:r>
              <w:rPr>
                <w:lang w:val="id"/>
              </w:rPr>
              <w:t xml:space="preserve">1</w:t>
            </w:r>
          </w:p>
        </w:tc>
        <w:tc>
          <w:tcPr/>
          <w:p>
            <w:pPr>
              <w:pStyle w:val="Compact"/>
            </w:pPr>
            <w:r>
              <w:rPr>
                <w:lang w:val="id"/>
              </w:rPr>
              <w:t xml:space="preserve">Point-in-time</w:t>
            </w:r>
          </w:p>
        </w:tc>
        <w:tc>
          <w:tcPr/>
          <w:p>
            <w:pPr>
              <w:pStyle w:val="Compact"/>
            </w:pPr>
            <w:r>
              <w:rPr>
                <w:lang w:val="id"/>
              </w:rPr>
              <w:t xml:space="preserve">☐</w:t>
            </w:r>
          </w:p>
        </w:tc>
        <w:tc>
          <w:tcPr/>
          <w:p>
            <w:pPr>
              <w:pStyle w:val="Compact"/>
            </w:pPr>
          </w:p>
        </w:tc>
      </w:tr>
      <w:tr>
        <w:tc>
          <w:tcPr/>
          <w:p>
            <w:pPr>
              <w:pStyle w:val="Compact"/>
              <w:jc w:val="right"/>
            </w:pPr>
            <w:r>
              <w:rPr>
                <w:lang w:val="id"/>
              </w:rPr>
              <w:t xml:space="preserve">2</w:t>
            </w:r>
          </w:p>
        </w:tc>
        <w:tc>
          <w:tcPr/>
          <w:p>
            <w:pPr>
              <w:pStyle w:val="Compact"/>
            </w:pPr>
            <w:r>
              <w:rPr>
                <w:lang w:val="id"/>
              </w:rPr>
              <w:t xml:space="preserve">Termasuk delisting</w:t>
            </w:r>
          </w:p>
        </w:tc>
        <w:tc>
          <w:tcPr/>
          <w:p>
            <w:pPr>
              <w:pStyle w:val="Compact"/>
            </w:pPr>
            <w:r>
              <w:rPr>
                <w:lang w:val="id"/>
              </w:rPr>
              <w:t xml:space="preserve">☐</w:t>
            </w:r>
          </w:p>
        </w:tc>
        <w:tc>
          <w:tcPr/>
          <w:p>
            <w:pPr>
              <w:pStyle w:val="Compact"/>
            </w:pPr>
          </w:p>
        </w:tc>
      </w:tr>
      <w:tr>
        <w:tc>
          <w:tcPr/>
          <w:p>
            <w:pPr>
              <w:pStyle w:val="Compact"/>
              <w:jc w:val="right"/>
            </w:pPr>
            <w:r>
              <w:rPr>
                <w:lang w:val="id"/>
              </w:rPr>
              <w:t xml:space="preserve">3</w:t>
            </w:r>
          </w:p>
        </w:tc>
        <w:tc>
          <w:tcPr/>
          <w:p>
            <w:pPr>
              <w:pStyle w:val="Compact"/>
            </w:pPr>
            <w:r>
              <w:rPr>
                <w:lang w:val="id"/>
              </w:rPr>
              <w:t xml:space="preserve">Stempel waktu ketersediaan</w:t>
            </w:r>
          </w:p>
        </w:tc>
        <w:tc>
          <w:tcPr/>
          <w:p>
            <w:pPr>
              <w:pStyle w:val="Compact"/>
            </w:pPr>
            <w:r>
              <w:rPr>
                <w:lang w:val="id"/>
              </w:rPr>
              <w:t xml:space="preserve">☐</w:t>
            </w:r>
          </w:p>
        </w:tc>
        <w:tc>
          <w:tcPr/>
          <w:p>
            <w:pPr>
              <w:pStyle w:val="Compact"/>
            </w:pPr>
          </w:p>
        </w:tc>
      </w:tr>
      <w:tr>
        <w:tc>
          <w:tcPr/>
          <w:p>
            <w:pPr>
              <w:pStyle w:val="Compact"/>
              <w:jc w:val="right"/>
            </w:pPr>
            <w:r>
              <w:rPr>
                <w:lang w:val="id"/>
              </w:rPr>
              <w:t xml:space="preserve">4</w:t>
            </w:r>
          </w:p>
        </w:tc>
        <w:tc>
          <w:tcPr/>
          <w:p>
            <w:pPr>
              <w:pStyle w:val="Compact"/>
            </w:pPr>
            <w:r>
              <w:rPr>
                <w:lang w:val="id"/>
              </w:rPr>
              <w:t xml:space="preserve">Semesta historis</w:t>
            </w:r>
          </w:p>
        </w:tc>
        <w:tc>
          <w:tcPr/>
          <w:p>
            <w:pPr>
              <w:pStyle w:val="Compact"/>
            </w:pPr>
            <w:r>
              <w:rPr>
                <w:lang w:val="id"/>
              </w:rPr>
              <w:t xml:space="preserve">☐</w:t>
            </w:r>
          </w:p>
        </w:tc>
        <w:tc>
          <w:tcPr/>
          <w:p>
            <w:pPr>
              <w:pStyle w:val="Compact"/>
            </w:pPr>
          </w:p>
        </w:tc>
      </w:tr>
      <w:tr>
        <w:tc>
          <w:tcPr/>
          <w:p>
            <w:pPr>
              <w:pStyle w:val="Compact"/>
              <w:jc w:val="right"/>
            </w:pPr>
            <w:r>
              <w:rPr>
                <w:lang w:val="id"/>
              </w:rPr>
              <w:t xml:space="preserve">5</w:t>
            </w:r>
          </w:p>
        </w:tc>
        <w:tc>
          <w:tcPr/>
          <w:p>
            <w:pPr>
              <w:pStyle w:val="Compact"/>
            </w:pPr>
            <w:r>
              <w:rPr>
                <w:lang w:val="id"/>
              </w:rPr>
              <w:t xml:space="preserve">Harga bebas aksi korporasi belum diumumkan</w:t>
            </w:r>
          </w:p>
        </w:tc>
        <w:tc>
          <w:tcPr/>
          <w:p>
            <w:pPr>
              <w:pStyle w:val="Compact"/>
            </w:pPr>
            <w:r>
              <w:rPr>
                <w:lang w:val="id"/>
              </w:rPr>
              <w:t xml:space="preserve">☐</w:t>
            </w:r>
          </w:p>
        </w:tc>
        <w:tc>
          <w:tcPr/>
          <w:p>
            <w:pPr>
              <w:pStyle w:val="Compact"/>
            </w:pPr>
          </w:p>
        </w:tc>
      </w:tr>
      <w:tr>
        <w:tc>
          <w:tcPr/>
          <w:p>
            <w:pPr>
              <w:pStyle w:val="Compact"/>
              <w:jc w:val="right"/>
            </w:pPr>
            <w:r>
              <w:rPr>
                <w:lang w:val="id"/>
              </w:rPr>
              <w:t xml:space="preserve">6</w:t>
            </w:r>
          </w:p>
        </w:tc>
        <w:tc>
          <w:tcPr/>
          <w:p>
            <w:pPr>
              <w:pStyle w:val="Compact"/>
            </w:pPr>
            <w:r>
              <w:rPr>
                <w:lang w:val="id"/>
              </w:rPr>
              <w:t xml:space="preserve">Catatan perubahan definisi</w:t>
            </w:r>
          </w:p>
        </w:tc>
        <w:tc>
          <w:tcPr/>
          <w:p>
            <w:pPr>
              <w:pStyle w:val="Compact"/>
            </w:pPr>
            <w:r>
              <w:rPr>
                <w:lang w:val="id"/>
              </w:rPr>
              <w:t xml:space="preserve">☐</w:t>
            </w:r>
          </w:p>
        </w:tc>
        <w:tc>
          <w:tcPr/>
          <w:p>
            <w:pPr>
              <w:pStyle w:val="Compact"/>
            </w:pPr>
          </w:p>
        </w:tc>
      </w:tr>
    </w:tbl>
    <w:p>
      <w:pPr>
        <w:pStyle w:val="BodyText"/>
      </w:pPr>
      <w:r>
        <w:rPr>
          <w:lang w:val="id"/>
        </w:rPr>
        <w:t xml:space="preserve">2.1 Uji delisting: proporsi hilang per tahun = ____% ☐</w:t>
      </w:r>
      <w:r>
        <w:rPr>
          <w:lang w:val="id"/>
        </w:rPr>
        <w:t xml:space="preserve"> </w:t>
      </w:r>
      <w:r>
        <w:rPr>
          <w:b/>
          <w:bCs/>
          <w:lang w:val="id"/>
        </w:rPr>
        <w:t xml:space="preserve">&gt; 0</w:t>
      </w:r>
      <w:r>
        <w:rPr>
          <w:lang w:val="id"/>
        </w:rPr>
        <w:t xml:space="preserve"> </w:t>
      </w:r>
      <w:r>
        <w:rPr>
          <w:lang w:val="id"/>
        </w:rPr>
        <w:t xml:space="preserve">2.2 Uji stempel waktu: jeda median = ____ hari ☐</w:t>
      </w:r>
      <w:r>
        <w:rPr>
          <w:lang w:val="id"/>
        </w:rPr>
        <w:t xml:space="preserve"> </w:t>
      </w:r>
      <w:r>
        <w:rPr>
          <w:b/>
          <w:bCs/>
          <w:lang w:val="id"/>
        </w:rPr>
        <w:t xml:space="preserve">&gt; 0</w:t>
      </w:r>
    </w:p>
    <w:p>
      <w:pPr>
        <w:pStyle w:val="BodyText"/>
      </w:pPr>
      <w:r>
        <w:rPr>
          <w:b/>
          <w:bCs/>
          <w:lang w:val="id"/>
        </w:rPr>
        <w:t xml:space="preserve">Bagian 3 — Pengukuran IC</w:t>
      </w:r>
      <w:r>
        <w:rPr>
          <w:lang w:val="id"/>
        </w:rPr>
        <w:t xml:space="preserve"> </w:t>
      </w:r>
      <w:r>
        <w:rPr>
          <w:lang w:val="id"/>
        </w:rPr>
        <w:t xml:space="preserve">3.1 IC yang diukur: ____ · Pengamatan</w:t>
      </w:r>
      <w:r>
        <w:rPr>
          <w:lang w:val="id"/>
        </w:rPr>
        <w:t xml:space="preserve"> </w:t>
      </w:r>
      <m:oMath>
        <m:r>
          <m:t>n</m:t>
        </m:r>
      </m:oMath>
      <w:r>
        <w:rPr>
          <w:lang w:val="id"/>
        </w:rPr>
        <w:t xml:space="preserve"> </w:t>
      </w:r>
      <w:r>
        <w:rPr>
          <w:lang w:val="id"/>
        </w:rPr>
        <w:t xml:space="preserve">= ____</w:t>
      </w:r>
      <w:r>
        <w:rPr>
          <w:lang w:val="id"/>
        </w:rPr>
        <w:t xml:space="preserve"> </w:t>
      </w:r>
      <w:r>
        <w:rPr>
          <w:lang w:val="id"/>
        </w:rPr>
        <w:t xml:space="preserve">3.2</w:t>
      </w:r>
      <w:r>
        <w:rPr>
          <w:lang w:val="id"/>
        </w:rPr>
        <w:t xml:space="preserve"> </w:t>
      </w:r>
      <m:oMath>
        <m:r>
          <m:t>S</m:t>
        </m:r>
        <m:r>
          <m:t>E</m:t>
        </m:r>
        <m:r>
          <m:rPr>
            <m:sty m:val="p"/>
          </m:rPr>
          <m:t>(</m:t>
        </m:r>
        <m:r>
          <m:t>I</m:t>
        </m:r>
        <m:r>
          <m:t>C</m:t>
        </m:r>
        <m:r>
          <m:rPr>
            <m:sty m:val="p"/>
          </m:rPr>
          <m:t>)</m:t>
        </m:r>
        <m:r>
          <m:rPr>
            <m:sty m:val="p"/>
          </m:rPr>
          <m:t>=</m:t>
        </m:r>
        <m:r>
          <m:t>1</m:t>
        </m:r>
        <m:r>
          <m:rPr>
            <m:sty m:val="p"/>
          </m:rPr>
          <m:t>/</m:t>
        </m:r>
        <m:rad>
          <m:radPr>
            <m:degHide m:val="on"/>
          </m:radPr>
          <m:deg/>
          <m:e>
            <m:r>
              <m:t>n</m:t>
            </m:r>
          </m:e>
        </m:rad>
      </m:oMath>
      <w:r>
        <w:rPr>
          <w:b/>
          <w:bCs/>
          <w:lang w:val="id"/>
        </w:rPr>
        <w:t xml:space="preserve"> </w:t>
      </w:r>
      <w:r>
        <w:rPr>
          <w:b/>
          <w:bCs/>
          <w:lang w:val="id"/>
        </w:rPr>
        <w:t xml:space="preserve">= ____</w:t>
      </w:r>
      <w:r>
        <w:rPr>
          <w:lang w:val="id"/>
        </w:rPr>
        <w:t xml:space="preserve"> </w:t>
      </w:r>
      <w:r>
        <w:rPr>
          <w:lang w:val="id"/>
        </w:rPr>
        <w:t xml:space="preserve">·</w:t>
      </w:r>
      <w:r>
        <w:rPr>
          <w:lang w:val="id"/>
        </w:rPr>
        <w:t xml:space="preserve"> </w:t>
      </w:r>
      <m:oMath>
        <m:r>
          <m:t>t</m:t>
        </m:r>
      </m:oMath>
      <w:r>
        <w:rPr>
          <w:lang w:val="id"/>
        </w:rPr>
        <w:t xml:space="preserve"> </w:t>
      </w:r>
      <w:r>
        <w:rPr>
          <w:lang w:val="id"/>
        </w:rPr>
        <w:t xml:space="preserve">= ____</w:t>
      </w:r>
      <w:r>
        <w:rPr>
          <w:lang w:val="id"/>
        </w:rPr>
        <w:t xml:space="preserve"> </w:t>
      </w:r>
      <w:r>
        <w:rPr>
          <w:lang w:val="id"/>
        </w:rPr>
        <w:t xml:space="preserve">3.3</w:t>
      </w:r>
      <w:r>
        <w:rPr>
          <w:lang w:val="id"/>
        </w:rPr>
        <w:t xml:space="preserve"> </w:t>
      </w:r>
      <m:oMath>
        <m:r>
          <m:t>n</m:t>
        </m:r>
      </m:oMath>
      <w:r>
        <w:rPr>
          <w:b/>
          <w:bCs/>
          <w:lang w:val="id"/>
        </w:rPr>
        <w:t xml:space="preserve"> </w:t>
      </w:r>
      <w:r>
        <w:rPr>
          <w:b/>
          <w:bCs/>
          <w:lang w:val="id"/>
        </w:rPr>
        <w:t xml:space="preserve">yang dibutuhkan pada</w:t>
      </w:r>
      <w:r>
        <w:rPr>
          <w:b/>
          <w:bCs/>
          <w:lang w:val="id"/>
        </w:rPr>
        <w:t xml:space="preserve"> </w:t>
      </w:r>
      <m:oMath>
        <m:r>
          <m:t>N</m:t>
        </m:r>
      </m:oMath>
      <w:r>
        <w:rPr>
          <w:b/>
          <w:bCs/>
          <w:lang w:val="id"/>
        </w:rPr>
        <w:t xml:space="preserve"> </w:t>
      </w:r>
      <w:r>
        <w:rPr>
          <w:b/>
          <w:bCs/>
          <w:lang w:val="id"/>
        </w:rPr>
        <w:t xml:space="preserve">= ____ (Bagian 1.4): ____</w:t>
      </w:r>
      <w:r>
        <w:rPr>
          <w:lang w:val="id"/>
        </w:rPr>
        <w:t xml:space="preserve"> </w:t>
      </w:r>
      <w:r>
        <w:rPr>
          <w:lang w:val="id"/>
        </w:rPr>
        <w:t xml:space="preserve">3.4</w:t>
      </w:r>
      <w:r>
        <w:rPr>
          <w:lang w:val="id"/>
        </w:rPr>
        <w:t xml:space="preserve"> </w:t>
      </w:r>
      <w:r>
        <w:rPr>
          <w:b/>
          <w:bCs/>
          <w:lang w:val="id"/>
        </w:rPr>
        <w:t xml:space="preserve">Apakah 3.1 ≥ 3.3?</w:t>
      </w:r>
      <w:r>
        <w:rPr>
          <w:lang w:val="id"/>
        </w:rPr>
        <w:t xml:space="preserve"> </w:t>
      </w:r>
      <w:r>
        <w:rPr>
          <w:lang w:val="id"/>
        </w:rPr>
        <w:t xml:space="preserve">☐ Ya ☐</w:t>
      </w:r>
      <w:r>
        <w:rPr>
          <w:lang w:val="id"/>
        </w:rPr>
        <w:t xml:space="preserve"> </w:t>
      </w:r>
      <w:r>
        <w:rPr>
          <w:b/>
          <w:bCs/>
          <w:lang w:val="id"/>
        </w:rPr>
        <w:t xml:space="preserve">Tidak → sinyal belum dapat dinyatakan nyata</w:t>
      </w:r>
      <w:r>
        <w:rPr>
          <w:lang w:val="id"/>
        </w:rPr>
        <w:t xml:space="preserve"> </w:t>
      </w:r>
      <w:r>
        <w:rPr>
          <w:lang w:val="id"/>
        </w:rPr>
        <w:t xml:space="preserve">3.5 Pengamatan</w:t>
      </w:r>
      <w:r>
        <w:rPr>
          <w:lang w:val="id"/>
        </w:rPr>
        <w:t xml:space="preserve"> </w:t>
      </w:r>
      <w:r>
        <w:rPr>
          <w:b/>
          <w:bCs/>
          <w:lang w:val="id"/>
        </w:rPr>
        <w:t xml:space="preserve">efektif</w:t>
      </w:r>
      <w:r>
        <w:rPr>
          <w:lang w:val="id"/>
        </w:rPr>
        <w:t xml:space="preserve"> </w:t>
      </w:r>
      <w:r>
        <w:rPr>
          <w:lang w:val="id"/>
        </w:rPr>
        <w:t xml:space="preserve">setelah memperhitungkan ketergantungan: ____</w:t>
      </w:r>
      <w:r>
        <w:rPr>
          <w:lang w:val="id"/>
        </w:rPr>
        <w:t xml:space="preserve"> </w:t>
      </w:r>
      <w:r>
        <w:rPr>
          <w:i/>
          <w:iCs/>
          <w:lang w:val="id"/>
        </w:rPr>
        <w:t xml:space="preserve">(lihat 4.2)</w:t>
      </w:r>
    </w:p>
    <w:p>
      <w:pPr>
        <w:pStyle w:val="BodyText"/>
      </w:pPr>
      <w:r>
        <w:rPr>
          <w:b/>
          <w:bCs/>
          <w:lang w:val="id"/>
        </w:rPr>
        <w:t xml:space="preserve">Bagian 4 — Breadth</w:t>
      </w:r>
      <w:r>
        <w:rPr>
          <w:lang w:val="id"/>
        </w:rPr>
        <w:t xml:space="preserve"> </w:t>
      </w:r>
      <w:r>
        <w:rPr>
          <w:lang w:val="id"/>
        </w:rPr>
        <w:t xml:space="preserve">4.1 Jumlah aset: ____ · Korelasi rata-rata: ____</w:t>
      </w:r>
      <w:r>
        <w:rPr>
          <w:lang w:val="id"/>
        </w:rPr>
        <w:t xml:space="preserve"> </w:t>
      </w:r>
      <w:r>
        <w:rPr>
          <w:lang w:val="id"/>
        </w:rPr>
        <w:t xml:space="preserve">4.2 Paruh peluruhan yang</w:t>
      </w:r>
      <w:r>
        <w:rPr>
          <w:lang w:val="id"/>
        </w:rPr>
        <w:t xml:space="preserve"> </w:t>
      </w:r>
      <w:r>
        <w:rPr>
          <w:b/>
          <w:bCs/>
          <w:lang w:val="id"/>
        </w:rPr>
        <w:t xml:space="preserve">diukur</w:t>
      </w:r>
      <w:r>
        <w:rPr>
          <w:lang w:val="id"/>
        </w:rPr>
        <w:t xml:space="preserve">: ____ hari</w:t>
      </w:r>
      <w:r>
        <w:rPr>
          <w:lang w:val="id"/>
        </w:rPr>
        <w:t xml:space="preserve"> </w:t>
      </w:r>
      <w:r>
        <w:rPr>
          <w:lang w:val="id"/>
        </w:rPr>
        <w:t xml:space="preserve">4.3</w:t>
      </w:r>
      <w:r>
        <w:rPr>
          <w:lang w:val="id"/>
        </w:rPr>
        <w:t xml:space="preserve"> </w:t>
      </w:r>
      <m:oMath>
        <m:r>
          <m:t>B</m:t>
        </m:r>
        <m:sSub>
          <m:e>
            <m:r>
              <m:t>R</m:t>
            </m:r>
          </m:e>
          <m:sub>
            <m:r>
              <m:rPr>
                <m:nor/>
                <m:sty m:val="p"/>
              </m:rPr>
              <m:t>efektif</m:t>
            </m:r>
          </m:sub>
        </m:sSub>
        <m:r>
          <m:rPr>
            <m:sty m:val="p"/>
          </m:rPr>
          <m:t>=</m:t>
        </m:r>
        <m:f>
          <m:fPr>
            <m:type m:val="bar"/>
          </m:fPr>
          <m:num>
            <m:r>
              <m:t>N</m:t>
            </m:r>
          </m:num>
          <m:den>
            <m:r>
              <m:t>1</m:t>
            </m:r>
            <m:r>
              <m:rPr>
                <m:sty m:val="p"/>
              </m:rPr>
              <m:t>+</m:t>
            </m:r>
            <m:r>
              <m:rPr>
                <m:sty m:val="p"/>
              </m:rPr>
              <m:t>(</m:t>
            </m:r>
            <m:r>
              <m:t>N</m:t>
            </m:r>
            <m:r>
              <m:rPr>
                <m:sty m:val="p"/>
              </m:rPr>
              <m:t>−</m:t>
            </m:r>
            <m:r>
              <m:t>1</m:t>
            </m:r>
            <m:r>
              <m:rPr>
                <m:sty m:val="p"/>
              </m:rPr>
              <m:t>)</m:t>
            </m:r>
            <m:acc>
              <m:accPr>
                <m:chr m:val="‾"/>
              </m:accPr>
              <m:e>
                <m:r>
                  <m:t>ρ</m:t>
                </m:r>
              </m:e>
            </m:acc>
          </m:den>
        </m:f>
        <m:r>
          <m:rPr>
            <m:sty m:val="p"/>
          </m:rPr>
          <m:t>×</m:t>
        </m:r>
        <m:f>
          <m:fPr>
            <m:type m:val="bar"/>
          </m:fPr>
          <m:num>
            <m:r>
              <m:t>252</m:t>
            </m:r>
          </m:num>
          <m:den>
            <m:r>
              <m:rPr>
                <m:nor/>
                <m:sty m:val="p"/>
              </m:rPr>
              <m:t>paruh</m:t>
            </m:r>
          </m:den>
        </m:f>
      </m:oMath>
      <w:r>
        <w:rPr>
          <w:lang w:val="id"/>
        </w:rPr>
        <w:t xml:space="preserve"> </w:t>
      </w:r>
      <w:r>
        <w:rPr>
          <w:lang w:val="id"/>
        </w:rPr>
        <w:t xml:space="preserve">= ____</w:t>
      </w:r>
      <w:r>
        <w:rPr>
          <w:lang w:val="id"/>
        </w:rPr>
        <w:t xml:space="preserve"> </w:t>
      </w:r>
      <w:r>
        <w:rPr>
          <w:lang w:val="id"/>
        </w:rPr>
        <w:t xml:space="preserve">4.4</w:t>
      </w:r>
      <w:r>
        <w:rPr>
          <w:lang w:val="id"/>
        </w:rPr>
        <w:t xml:space="preserve"> </w:t>
      </w:r>
      <m:oMath>
        <m:r>
          <m:t>I</m:t>
        </m:r>
        <m:r>
          <m:t>R</m:t>
        </m:r>
        <m:r>
          <m:rPr>
            <m:sty m:val="p"/>
          </m:rPr>
          <m:t>=</m:t>
        </m:r>
        <m:r>
          <m:t>I</m:t>
        </m:r>
        <m:r>
          <m:t>C</m:t>
        </m:r>
        <m:r>
          <m:rPr>
            <m:sty m:val="p"/>
          </m:rPr>
          <m:t>×</m:t>
        </m:r>
        <m:rad>
          <m:radPr>
            <m:degHide m:val="on"/>
          </m:radPr>
          <m:deg/>
          <m:e>
            <m:r>
              <m:t>B</m:t>
            </m:r>
            <m:sSub>
              <m:e>
                <m:r>
                  <m:t>R</m:t>
                </m:r>
              </m:e>
              <m:sub>
                <m:r>
                  <m:rPr>
                    <m:nor/>
                    <m:sty m:val="p"/>
                  </m:rPr>
                  <m:t>efektif</m:t>
                </m:r>
              </m:sub>
            </m:sSub>
          </m:e>
        </m:rad>
      </m:oMath>
      <w:r>
        <w:rPr>
          <w:b/>
          <w:bCs/>
          <w:lang w:val="id"/>
        </w:rPr>
        <w:t xml:space="preserve"> </w:t>
      </w:r>
      <w:r>
        <w:rPr>
          <w:b/>
          <w:bCs/>
          <w:lang w:val="id"/>
        </w:rPr>
        <w:t xml:space="preserve">= ____</w:t>
      </w:r>
      <w:r>
        <w:rPr>
          <w:lang w:val="id"/>
        </w:rPr>
        <w:t xml:space="preserve"> </w:t>
      </w:r>
      <w:r>
        <w:rPr>
          <w:lang w:val="id"/>
        </w:rPr>
        <w:t xml:space="preserve">4.5</w:t>
      </w:r>
      <w:r>
        <w:rPr>
          <w:lang w:val="id"/>
        </w:rPr>
        <w:t xml:space="preserve"> </w:t>
      </w:r>
      <w:r>
        <w:rPr>
          <w:b/>
          <w:bCs/>
          <w:lang w:val="id"/>
        </w:rPr>
        <w:t xml:space="preserve">Apakah 4.4 di atas 1,0?</w:t>
      </w:r>
      <w:r>
        <w:rPr>
          <w:lang w:val="id"/>
        </w:rPr>
        <w:t xml:space="preserve"> </w:t>
      </w:r>
      <w:r>
        <w:rPr>
          <w:lang w:val="id"/>
        </w:rPr>
        <w:t xml:space="preserve">☐ Tidak ☐</w:t>
      </w:r>
      <w:r>
        <w:rPr>
          <w:lang w:val="id"/>
        </w:rPr>
        <w:t xml:space="preserve"> </w:t>
      </w:r>
      <w:r>
        <w:rPr>
          <w:b/>
          <w:bCs/>
          <w:lang w:val="id"/>
        </w:rPr>
        <w:t xml:space="preserve">Ya → periksa ulang asumsi independensi</w:t>
      </w:r>
    </w:p>
    <w:p>
      <w:pPr>
        <w:pStyle w:val="BodyText"/>
      </w:pPr>
      <w:r>
        <w:rPr>
          <w:b/>
          <w:bCs/>
          <w:lang w:val="id"/>
        </w:rPr>
        <w:t xml:space="preserve">Bagian 5 — Horizon dan biaya</w:t>
      </w:r>
      <w:r>
        <w:rPr>
          <w:lang w:val="id"/>
        </w:rPr>
        <w:t xml:space="preserve"> </w:t>
      </w:r>
      <w:r>
        <w:rPr>
          <w:lang w:val="id"/>
        </w:rPr>
        <w:t xml:space="preserve">5.1 Horizon yang diuji: ____ · IC pada tiap horizon: ____</w:t>
      </w:r>
      <w:r>
        <w:rPr>
          <w:lang w:val="id"/>
        </w:rPr>
        <w:t xml:space="preserve"> </w:t>
      </w:r>
      <w:r>
        <w:rPr>
          <w:lang w:val="id"/>
        </w:rPr>
        <w:t xml:space="preserve">5.2 Perputaran pada tiap horizon: ____ · Biaya per sisi: ____ bps</w:t>
      </w:r>
      <w:r>
        <w:rPr>
          <w:lang w:val="id"/>
        </w:rPr>
        <w:t xml:space="preserve"> </w:t>
      </w:r>
      <w:r>
        <w:rPr>
          <w:lang w:val="id"/>
        </w:rPr>
        <w:t xml:space="preserve">5.3</w:t>
      </w:r>
      <w:r>
        <w:rPr>
          <w:lang w:val="id"/>
        </w:rPr>
        <w:t xml:space="preserve"> </w:t>
      </w:r>
      <w:r>
        <w:rPr>
          <w:b/>
          <w:bCs/>
          <w:lang w:val="id"/>
        </w:rPr>
        <w:t xml:space="preserve">IR bersih pada tiap horizon:</w:t>
      </w:r>
      <w:r>
        <w:rPr>
          <w:lang w:val="id"/>
        </w:rPr>
        <w:t xml:space="preserve"> </w:t>
      </w:r>
      <w:r>
        <w:rPr>
          <w:lang w:val="id"/>
        </w:rPr>
        <w:t xml:space="preserve">____</w:t>
      </w:r>
      <w:r>
        <w:rPr>
          <w:lang w:val="id"/>
        </w:rPr>
        <w:t xml:space="preserve"> </w:t>
      </w:r>
      <w:r>
        <w:rPr>
          <w:lang w:val="id"/>
        </w:rPr>
        <w:t xml:space="preserve">5.4</w:t>
      </w:r>
      <w:r>
        <w:rPr>
          <w:lang w:val="id"/>
        </w:rPr>
        <w:t xml:space="preserve"> </w:t>
      </w:r>
      <w:r>
        <w:rPr>
          <w:b/>
          <w:bCs/>
          <w:lang w:val="id"/>
        </w:rPr>
        <w:t xml:space="preserve">Horizon optimal: ____</w:t>
      </w:r>
      <w:r>
        <w:rPr>
          <w:lang w:val="id"/>
        </w:rPr>
        <w:t xml:space="preserve"> </w:t>
      </w:r>
      <w:r>
        <w:rPr>
          <w:lang w:val="id"/>
        </w:rPr>
        <w:t xml:space="preserve">· Alasan: ____</w:t>
      </w:r>
      <w:r>
        <w:rPr>
          <w:lang w:val="id"/>
        </w:rPr>
        <w:t xml:space="preserve"> </w:t>
      </w:r>
      <w:r>
        <w:rPr>
          <w:lang w:val="id"/>
        </w:rPr>
        <w:t xml:space="preserve">5.5 Apakah sinyal tetap layak pada biaya ____ bps (biaya saya)? ☐ Ya ☐ Tidak</w:t>
      </w:r>
    </w:p>
    <w:p>
      <w:pPr>
        <w:pStyle w:val="BodyText"/>
      </w:pPr>
      <w:r>
        <w:rPr>
          <w:b/>
          <w:bCs/>
          <w:lang w:val="id"/>
        </w:rPr>
        <w:t xml:space="preserve">Bagian 6 — Kapasitas</w:t>
      </w:r>
      <w:r>
        <w:rPr>
          <w:lang w:val="id"/>
        </w:rPr>
        <w:t xml:space="preserve"> </w:t>
      </w:r>
      <w:r>
        <w:rPr>
          <w:lang w:val="id"/>
        </w:rPr>
        <w:t xml:space="preserve">6.1 ADV instrumen dalam semesta: ____</w:t>
      </w:r>
      <w:r>
        <w:rPr>
          <w:lang w:val="id"/>
        </w:rPr>
        <w:t xml:space="preserve"> </w:t>
      </w:r>
      <w:r>
        <w:rPr>
          <w:lang w:val="id"/>
        </w:rPr>
        <w:t xml:space="preserve">6.2 Modal yang direncanakan: ____ ·</w:t>
      </w:r>
      <w:r>
        <w:rPr>
          <w:lang w:val="id"/>
        </w:rPr>
        <w:t xml:space="preserve"> </w:t>
      </w:r>
      <w:r>
        <w:rPr>
          <w:b/>
          <w:bCs/>
          <w:lang w:val="id"/>
        </w:rPr>
        <w:t xml:space="preserve">Modal/ADV: ____%</w:t>
      </w:r>
      <w:r>
        <w:rPr>
          <w:lang w:val="id"/>
        </w:rPr>
        <w:t xml:space="preserve"> </w:t>
      </w:r>
      <w:r>
        <w:rPr>
          <w:lang w:val="id"/>
        </w:rPr>
        <w:t xml:space="preserve">6.3</w:t>
      </w:r>
      <w:r>
        <w:rPr>
          <w:lang w:val="id"/>
        </w:rPr>
        <w:t xml:space="preserve"> </w:t>
      </w:r>
      <w:r>
        <w:rPr>
          <w:b/>
          <w:bCs/>
          <w:lang w:val="id"/>
        </w:rPr>
        <w:t xml:space="preserve">IC efektif setelah dampak: ____</w:t>
      </w:r>
      <w:r>
        <w:rPr>
          <w:lang w:val="id"/>
        </w:rPr>
        <w:t xml:space="preserve"> </w:t>
      </w:r>
      <w:r>
        <w:rPr>
          <w:lang w:val="id"/>
        </w:rPr>
        <w:t xml:space="preserve">(____% dari IC awal)</w:t>
      </w:r>
      <w:r>
        <w:rPr>
          <w:lang w:val="id"/>
        </w:rPr>
        <w:t xml:space="preserve"> </w:t>
      </w:r>
      <w:r>
        <w:rPr>
          <w:lang w:val="id"/>
        </w:rPr>
        <w:t xml:space="preserve">6.4 Modal maksimum agar IC efektif ≥ 80% IC awal: ____</w:t>
      </w:r>
    </w:p>
    <w:p>
      <w:pPr>
        <w:pStyle w:val="BodyText"/>
      </w:pPr>
      <w:r>
        <w:rPr>
          <w:b/>
          <w:bCs/>
          <w:lang w:val="id"/>
        </w:rPr>
        <w:t xml:space="preserve">Bagian 7 — Catatan pengujian</w:t>
      </w:r>
      <w:r>
        <w:rPr>
          <w:lang w:val="id"/>
        </w:rPr>
        <w:t xml:space="preserve"> </w:t>
      </w:r>
      <w:r>
        <w:rPr>
          <w:i/>
          <w:iCs/>
          <w:lang w:val="id"/>
        </w:rPr>
        <w:t xml:space="preserve">(diisi terus-menerus, tidak pernah dihapus)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w:t>
            </w:r>
          </w:p>
        </w:tc>
        <w:tc>
          <w:tcPr/>
          <w:p>
            <w:pPr>
              <w:pStyle w:val="Compact"/>
            </w:pPr>
            <w:r>
              <w:rPr>
                <w:lang w:val="id"/>
              </w:rPr>
              <w:t xml:space="preserve">Tanggal</w:t>
            </w:r>
          </w:p>
        </w:tc>
        <w:tc>
          <w:tcPr/>
          <w:p>
            <w:pPr>
              <w:pStyle w:val="Compact"/>
            </w:pPr>
            <w:r>
              <w:rPr>
                <w:lang w:val="id"/>
              </w:rPr>
              <w:t xml:space="preserve">Varian</w:t>
            </w:r>
          </w:p>
        </w:tc>
        <w:tc>
          <w:tcPr/>
          <w:p>
            <w:pPr>
              <w:pStyle w:val="Compact"/>
              <w:jc w:val="right"/>
            </w:pPr>
            <w:r>
              <w:rPr>
                <w:lang w:val="id"/>
              </w:rPr>
              <w:t xml:space="preserve">IC</w:t>
            </w:r>
          </w:p>
        </w:tc>
        <w:tc>
          <w:tcPr/>
          <w:p>
            <w:pPr>
              <w:pStyle w:val="Compact"/>
              <w:jc w:val="right"/>
            </w:pPr>
            <m:oMath>
              <m:r>
                <m:t>t</m:t>
              </m:r>
            </m:oMath>
            <w:r>
              <w:rPr>
                <w:lang w:val="id"/>
              </w:rPr>
              <w:t xml:space="preserve">​</w:t>
            </w:r>
          </w:p>
        </w:tc>
        <w:tc>
          <w:tcPr/>
          <w:p>
            <w:pPr>
              <w:pStyle w:val="Compact"/>
            </w:pPr>
            <w:r>
              <w:rPr>
                <w:lang w:val="id"/>
              </w:rPr>
              <w:t xml:space="preserve">Keputusan</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r>
              <w:rPr>
                <w:b/>
                <w:bCs/>
                <w:lang w:val="id"/>
              </w:rPr>
              <w:t xml:space="preserve">TOTAL</w:t>
            </w:r>
            <w:r>
              <w:rPr>
                <w:b/>
                <w:bCs/>
                <w:lang w:val="id"/>
              </w:rPr>
              <w:t xml:space="preserve"> </w:t>
            </w:r>
            <m:oMath>
              <m:r>
                <m:t>N</m:t>
              </m:r>
            </m:oMath>
            <w:r>
              <w:rPr>
                <w:b/>
                <w:bCs/>
                <w:lang w:val="id"/>
              </w:rPr>
              <w:t xml:space="preserve"> </w:t>
            </w:r>
            <w:r>
              <w:rPr>
                <w:b/>
                <w:bCs/>
                <w:lang w:val="id"/>
              </w:rPr>
              <w:t xml:space="preserve">AKHIR</w:t>
            </w:r>
          </w:p>
        </w:tc>
        <w:tc>
          <w:tcPr/>
          <w:p>
            <w:pPr>
              <w:pStyle w:val="Compact"/>
            </w:pPr>
          </w:p>
        </w:tc>
        <w:tc>
          <w:tcPr/>
          <w:p>
            <w:pPr>
              <w:pStyle w:val="Compact"/>
            </w:pPr>
          </w:p>
        </w:tc>
        <w:tc>
          <w:tcPr/>
          <w:p>
            <w:pPr>
              <w:pStyle w:val="Compact"/>
            </w:pPr>
            <w:r>
              <w:rPr>
                <w:lang w:val="id"/>
              </w:rPr>
              <w:t xml:space="preserve">____</w:t>
            </w:r>
          </w:p>
        </w:tc>
      </w:tr>
    </w:tbl>
    <w:p>
      <w:pPr>
        <w:pStyle w:val="BodyText"/>
      </w:pPr>
      <w:r>
        <w:rPr>
          <w:lang w:val="id"/>
        </w:rPr>
        <w:t xml:space="preserve">7.1</w:t>
      </w:r>
      <w:r>
        <w:rPr>
          <w:lang w:val="id"/>
        </w:rPr>
        <w:t xml:space="preserve"> </w:t>
      </w:r>
      <m:oMath>
        <m:r>
          <m:t>N</m:t>
        </m:r>
      </m:oMath>
      <w:r>
        <w:rPr>
          <w:b/>
          <w:bCs/>
          <w:lang w:val="id"/>
        </w:rPr>
        <w:t xml:space="preserve"> </w:t>
      </w:r>
      <w:r>
        <w:rPr>
          <w:b/>
          <w:bCs/>
          <w:lang w:val="id"/>
        </w:rPr>
        <w:t xml:space="preserve">akhir vs</w:t>
      </w:r>
      <w:r>
        <w:rPr>
          <w:b/>
          <w:bCs/>
          <w:lang w:val="id"/>
        </w:rPr>
        <w:t xml:space="preserve"> </w:t>
      </w:r>
      <m:oMath>
        <m:r>
          <m:t>N</m:t>
        </m:r>
      </m:oMath>
      <w:r>
        <w:rPr>
          <w:b/>
          <w:bCs/>
          <w:lang w:val="id"/>
        </w:rPr>
        <w:t xml:space="preserve"> </w:t>
      </w:r>
      <w:r>
        <w:rPr>
          <w:b/>
          <w:bCs/>
          <w:lang w:val="id"/>
        </w:rPr>
        <w:t xml:space="preserve">yang direncanakan (1.4): ____ vs ____</w:t>
      </w:r>
      <w:r>
        <w:rPr>
          <w:lang w:val="id"/>
        </w:rPr>
        <w:t xml:space="preserve"> </w:t>
      </w:r>
      <w:r>
        <w:rPr>
          <w:lang w:val="id"/>
        </w:rPr>
        <w:t xml:space="preserve">7.2 Ambang yang dihitung ulang pada</w:t>
      </w:r>
      <w:r>
        <w:rPr>
          <w:lang w:val="id"/>
        </w:rPr>
        <w:t xml:space="preserve"> </w:t>
      </w:r>
      <m:oMath>
        <m:r>
          <m:t>N</m:t>
        </m:r>
      </m:oMath>
      <w:r>
        <w:rPr>
          <w:lang w:val="id"/>
        </w:rPr>
        <w:t xml:space="preserve"> </w:t>
      </w:r>
      <w:r>
        <w:rPr>
          <w:lang w:val="id"/>
        </w:rPr>
        <w:t xml:space="preserve">akhir: ____</w:t>
      </w:r>
    </w:p>
    <w:p>
      <w:pPr>
        <w:pStyle w:val="BodyText"/>
      </w:pPr>
      <w:r>
        <w:rPr>
          <w:b/>
          <w:bCs/>
          <w:lang w:val="id"/>
        </w:rPr>
        <w:t xml:space="preserve">Bagian 8 — Keputusan</w:t>
      </w:r>
      <w:r>
        <w:rPr>
          <w:lang w:val="id"/>
        </w:rPr>
        <w:t xml:space="preserve"> </w:t>
      </w:r>
      <w:r>
        <w:rPr>
          <w:lang w:val="id"/>
        </w:rPr>
        <w:t xml:space="preserve">8.1 IC keluar-sampel: ____ · vs dalam-sampel: ____ ·</w:t>
      </w:r>
      <w:r>
        <w:rPr>
          <w:lang w:val="id"/>
        </w:rPr>
        <w:t xml:space="preserve"> </w:t>
      </w:r>
      <w:r>
        <w:rPr>
          <w:b/>
          <w:bCs/>
          <w:lang w:val="id"/>
        </w:rPr>
        <w:t xml:space="preserve">Degradasi: ____%</w:t>
      </w:r>
      <w:r>
        <w:rPr>
          <w:lang w:val="id"/>
        </w:rPr>
        <w:t xml:space="preserve"> </w:t>
      </w:r>
      <w:r>
        <w:rPr>
          <w:lang w:val="id"/>
        </w:rPr>
        <w:t xml:space="preserve">8.2 Melampaui ambang pada</w:t>
      </w:r>
      <w:r>
        <w:rPr>
          <w:lang w:val="id"/>
        </w:rPr>
        <w:t xml:space="preserve"> </w:t>
      </w:r>
      <m:oMath>
        <m:r>
          <m:t>N</m:t>
        </m:r>
      </m:oMath>
      <w:r>
        <w:rPr>
          <w:lang w:val="id"/>
        </w:rPr>
        <w:t xml:space="preserve"> </w:t>
      </w:r>
      <w:r>
        <w:rPr>
          <w:lang w:val="id"/>
        </w:rPr>
        <w:t xml:space="preserve">akhir? ☐ Ya ☐</w:t>
      </w:r>
      <w:r>
        <w:rPr>
          <w:lang w:val="id"/>
        </w:rPr>
        <w:t xml:space="preserve"> </w:t>
      </w:r>
      <w:r>
        <w:rPr>
          <w:b/>
          <w:bCs/>
          <w:lang w:val="id"/>
        </w:rPr>
        <w:t xml:space="preserve">Tidak → ditolak</w:t>
      </w:r>
      <w:r>
        <w:rPr>
          <w:lang w:val="id"/>
        </w:rPr>
        <w:t xml:space="preserve"> </w:t>
      </w:r>
      <w:r>
        <w:rPr>
          <w:lang w:val="id"/>
        </w:rPr>
        <w:t xml:space="preserve">8.3 FDR yang tersirat pada ambang yang dipakai: ____%</w:t>
      </w:r>
      <w:r>
        <w:rPr>
          <w:lang w:val="id"/>
        </w:rPr>
        <w:t xml:space="preserve"> </w:t>
      </w:r>
      <w:r>
        <w:rPr>
          <w:lang w:val="id"/>
        </w:rPr>
        <w:t xml:space="preserve">8.4 ☐ Data keluar-sampel sudah terpakai dan tidak dapat dipakai lagi</w:t>
      </w:r>
    </w:p>
    <w:p>
      <w:pPr>
        <w:pStyle w:val="BodyText"/>
      </w:pPr>
      <w:r>
        <w:rPr>
          <w:b/>
          <w:bCs/>
          <w:lang w:val="id"/>
        </w:rPr>
        <w:t xml:space="preserve">Tanda tangan dan tanggal:</w:t>
      </w:r>
      <w:r>
        <w:rPr>
          <w:lang w:val="id"/>
        </w:rPr>
        <w:t xml:space="preserve"> </w:t>
      </w:r>
      <w:r>
        <w:rPr>
          <w:lang w:val="id"/>
        </w:rPr>
        <w:t xml:space="preserve">____</w:t>
      </w:r>
    </w:p>
    <w:p>
      <w:r>
        <w:pict>
          <v:rect style="width:0;height:1.5pt" o:hralign="center" o:hrstd="t" o:hr="t"/>
        </w:pict>
      </w:r>
    </w:p>
    <w:bookmarkEnd w:id="19"/>
    <w:bookmarkEnd w:id="20"/>
    <w:bookmarkStart w:id="27" w:name="contoh-terhitung"/>
    <w:p>
      <w:pPr>
        <w:pStyle w:val="Heading2"/>
      </w:pPr>
      <w:r>
        <w:rPr>
          <w:lang w:val="id"/>
        </w:rPr>
        <w:t xml:space="preserve">5. Contoh Terhitung</w:t>
      </w:r>
    </w:p>
    <w:bookmarkStart w:id="21" w:name="contoh-1-hukum-dasar-dan-breadth-semu"/>
    <w:p>
      <w:pPr>
        <w:pStyle w:val="Heading3"/>
      </w:pPr>
      <w:r>
        <w:rPr>
          <w:lang w:val="id"/>
        </w:rPr>
        <w:t xml:space="preserve">Contoh 1 — Hukum Dasar dan breadth semu</w:t>
      </w:r>
    </w:p>
    <w:p>
      <w:pPr>
        <w:pStyle w:val="FirstParagraph"/>
      </w:pPr>
      <w:r>
        <w:rPr>
          <w:lang w:val="id"/>
        </w:rPr>
        <w:t xml:space="preserve">Seorang peneliti melaporkan:</w:t>
      </w:r>
      <w:r>
        <w:rPr>
          <w:lang w:val="id"/>
        </w:rPr>
        <w:t xml:space="preserve"> </w:t>
      </w:r>
      <w:r>
        <w:rPr>
          <w:i/>
          <w:iCs/>
          <w:lang w:val="id"/>
        </w:rPr>
        <w:t xml:space="preserve">“Sinyal ini memiliki IC 0,0483 pada 500 saham dengan penyeimbangan harian. Menurut Hukum Dasar, IR-nya 17,1.”</w:t>
      </w:r>
    </w:p>
    <w:p>
      <w:pPr>
        <w:pStyle w:val="BodyText"/>
      </w:pPr>
      <w:r>
        <w:rPr>
          <w:b/>
          <w:bCs/>
          <w:lang w:val="id"/>
        </w:rPr>
        <w:t xml:space="preserve">Langkah 1 — verifikasi perhitungannya.</w:t>
      </w:r>
    </w:p>
    <w:p>
      <w:pPr>
        <w:pStyle w:val="BodyText"/>
      </w:pPr>
      <m:oMathPara>
        <m:oMathParaPr>
          <m:jc m:val="center"/>
        </m:oMathParaPr>
        <m:oMath>
          <m:r>
            <m:t>B</m:t>
          </m:r>
          <m:r>
            <m:t>R</m:t>
          </m:r>
          <m:r>
            <m:rPr>
              <m:sty m:val="p"/>
            </m:rPr>
            <m:t>=</m:t>
          </m:r>
          <m:r>
            <m:t>500</m:t>
          </m:r>
          <m:r>
            <m:rPr>
              <m:sty m:val="p"/>
            </m:rPr>
            <m:t>×</m:t>
          </m:r>
          <m:r>
            <m:t>252</m:t>
          </m:r>
          <m:r>
            <m:rPr>
              <m:sty m:val="p"/>
            </m:rPr>
            <m:t>=</m:t>
          </m:r>
          <m:r>
            <m:t>126.000</m:t>
          </m:r>
        </m:oMath>
      </m:oMathPara>
    </w:p>
    <w:p>
      <w:pPr>
        <w:pStyle w:val="FirstParagraph"/>
      </w:pPr>
      <m:oMathPara>
        <m:oMathParaPr>
          <m:jc m:val="center"/>
        </m:oMathParaPr>
        <m:oMath>
          <m:r>
            <m:t>I</m:t>
          </m:r>
          <m:r>
            <m:t>R</m:t>
          </m:r>
          <m:r>
            <m:rPr>
              <m:sty m:val="p"/>
            </m:rPr>
            <m:t>=</m:t>
          </m:r>
          <m:r>
            <m:t>0</m:t>
          </m:r>
          <m:r>
            <m:rPr>
              <m:sty m:val="p"/>
            </m:rPr>
            <m:t>,</m:t>
          </m:r>
          <m:r>
            <m:t>0483</m:t>
          </m:r>
          <m:r>
            <m:rPr>
              <m:sty m:val="p"/>
            </m:rPr>
            <m:t>×</m:t>
          </m:r>
          <m:rad>
            <m:radPr>
              <m:degHide m:val="on"/>
            </m:radPr>
            <m:deg/>
            <m:e>
              <m:r>
                <m:t>126.000</m:t>
              </m:r>
            </m:e>
          </m:rad>
          <m:r>
            <m:rPr>
              <m:sty m:val="p"/>
            </m:rPr>
            <m:t>=</m:t>
          </m:r>
          <m:r>
            <m:t>0</m:t>
          </m:r>
          <m:r>
            <m:rPr>
              <m:sty m:val="p"/>
            </m:rPr>
            <m:t>,</m:t>
          </m:r>
          <m:r>
            <m:t>0483</m:t>
          </m:r>
          <m:r>
            <m:rPr>
              <m:sty m:val="p"/>
            </m:rPr>
            <m:t>×</m:t>
          </m:r>
          <m:r>
            <m:t>354</m:t>
          </m:r>
          <m:r>
            <m:rPr>
              <m:sty m:val="p"/>
            </m:rPr>
            <m:t>,</m:t>
          </m:r>
          <m:r>
            <m:t>96</m:t>
          </m:r>
          <m:r>
            <m:rPr>
              <m:sty m:val="p"/>
            </m:rPr>
            <m:t>=</m:t>
          </m:r>
          <m:r>
            <m:rPr>
              <m:sty m:val="b"/>
            </m:rPr>
            <m:t>17</m:t>
          </m:r>
          <m:r>
            <m:rPr>
              <m:sty m:val="b"/>
            </m:rPr>
            <m:t>,</m:t>
          </m:r>
          <m:r>
            <m:rPr>
              <m:sty m:val="b"/>
            </m:rPr>
            <m:t>144</m:t>
          </m:r>
        </m:oMath>
      </m:oMathPara>
    </w:p>
    <w:p>
      <w:pPr>
        <w:pStyle w:val="FirstParagraph"/>
      </w:pPr>
      <w:r>
        <w:rPr>
          <w:b/>
          <w:bCs/>
          <w:lang w:val="id"/>
        </w:rPr>
        <w:t xml:space="preserve">Perhitungannya benar.</w:t>
      </w:r>
    </w:p>
    <w:p>
      <w:pPr>
        <w:pStyle w:val="BodyText"/>
      </w:pPr>
      <w:r>
        <w:rPr>
          <w:b/>
          <w:bCs/>
          <w:lang w:val="id"/>
        </w:rPr>
        <w:t xml:space="preserve">Langkah 2 — periksa kewajarannya.</w:t>
      </w:r>
      <w:r>
        <w:rPr>
          <w:lang w:val="id"/>
        </w:rPr>
        <w:t xml:space="preserve"> </w:t>
      </w:r>
      <w:r>
        <w:rPr>
          <w:lang w:val="id"/>
        </w:rPr>
        <w:t xml:space="preserve">IR 17,1 berarti imbal hasil aktif 17,1 kali volatilitas aktifnya. Pada volatilitas aktif 5%, itu</w:t>
      </w:r>
      <w:r>
        <w:rPr>
          <w:lang w:val="id"/>
        </w:rPr>
        <w:t xml:space="preserve"> </w:t>
      </w:r>
      <w:r>
        <w:rPr>
          <w:b/>
          <w:bCs/>
          <w:lang w:val="id"/>
        </w:rPr>
        <w:t xml:space="preserve">imbal hasil aktif 85,7% per tahun, setiap tahun.</w:t>
      </w:r>
    </w:p>
    <w:p>
      <w:pPr>
        <w:pStyle w:val="BodyText"/>
      </w:pPr>
      <w:r>
        <w:rPr>
          <w:b/>
          <w:bCs/>
          <w:lang w:val="id"/>
        </w:rPr>
        <w:t xml:space="preserve">IR sebesar itu tidak ada.</w:t>
      </w:r>
      <w:r>
        <w:rPr>
          <w:lang w:val="id"/>
        </w:rPr>
        <w:t xml:space="preserve"> </w:t>
      </w:r>
      <w:r>
        <w:rPr>
          <w:lang w:val="id"/>
        </w:rPr>
        <w:t xml:space="preserve">Terapkan</w:t>
      </w:r>
      <w:r>
        <w:rPr>
          <w:lang w:val="id"/>
        </w:rPr>
        <w:t xml:space="preserve"> </w:t>
      </w:r>
      <w:r>
        <w:rPr>
          <w:b/>
          <w:bCs/>
          <w:lang w:val="id"/>
        </w:rPr>
        <w:t xml:space="preserve">K-10</w:t>
      </w:r>
      <w:r>
        <w:rPr>
          <w:lang w:val="id"/>
        </w:rPr>
        <w:t xml:space="preserve">.</w:t>
      </w:r>
    </w:p>
    <w:p>
      <w:pPr>
        <w:pStyle w:val="BodyText"/>
      </w:pPr>
      <w:r>
        <w:rPr>
          <w:b/>
          <w:bCs/>
          <w:lang w:val="id"/>
        </w:rPr>
        <w:t xml:space="preserve">Langkah 3 — temukan kesalahannya.</w:t>
      </w:r>
      <w:r>
        <w:rPr>
          <w:lang w:val="id"/>
        </w:rPr>
        <w:t xml:space="preserve"> </w:t>
      </w:r>
      <m:oMath>
        <m:r>
          <m:t>B</m:t>
        </m:r>
        <m:r>
          <m:t>R</m:t>
        </m:r>
      </m:oMath>
      <w:r>
        <w:rPr>
          <w:lang w:val="id"/>
        </w:rPr>
        <w:t xml:space="preserve"> </w:t>
      </w:r>
      <w:r>
        <w:rPr>
          <w:lang w:val="id"/>
        </w:rPr>
        <w:t xml:space="preserve">adalah jumlah taruhan</w:t>
      </w:r>
      <w:r>
        <w:rPr>
          <w:lang w:val="id"/>
        </w:rPr>
        <w:t xml:space="preserve"> </w:t>
      </w:r>
      <w:r>
        <w:rPr>
          <w:b/>
          <w:bCs/>
          <w:lang w:val="id"/>
        </w:rPr>
        <w:t xml:space="preserve">independen.</w:t>
      </w:r>
      <w:r>
        <w:rPr>
          <w:lang w:val="id"/>
        </w:rPr>
        <w:t xml:space="preserve"> </w:t>
      </w:r>
      <w:r>
        <w:rPr>
          <w:lang w:val="id"/>
        </w:rPr>
        <w:t xml:space="preserve">Lima ratus saham yang diseimbangkan harian tidak menghasilkan 126.000 taruhan independen karena: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pPr>
            <w:r>
              <w:rPr>
                <w:lang w:val="id"/>
              </w:rPr>
              <w:t xml:space="preserve">Akibat</w:t>
            </w:r>
          </w:p>
        </w:tc>
      </w:tr>
      <w:tr>
        <w:tc>
          <w:tcPr/>
          <w:p>
            <w:pPr>
              <w:pStyle w:val="Compact"/>
            </w:pPr>
            <w:r>
              <w:rPr>
                <w:lang w:val="id"/>
              </w:rPr>
              <w:t xml:space="preserve">Korelasi antarsaham 0,30</w:t>
            </w:r>
          </w:p>
        </w:tc>
        <w:tc>
          <w:tcPr/>
          <w:p>
            <w:pPr>
              <w:pStyle w:val="Compact"/>
            </w:pPr>
            <w:r>
              <w:rPr>
                <w:lang w:val="id"/>
              </w:rPr>
              <w:t xml:space="preserve">Taruhan lintas-saham tumpang tindih</w:t>
            </w:r>
          </w:p>
        </w:tc>
      </w:tr>
      <w:tr>
        <w:tc>
          <w:tcPr/>
          <w:p>
            <w:pPr>
              <w:pStyle w:val="Compact"/>
            </w:pPr>
            <w:r>
              <w:rPr>
                <w:lang w:val="id"/>
              </w:rPr>
              <w:t xml:space="preserve">Paruh peluruhan 20 hari</w:t>
            </w:r>
          </w:p>
        </w:tc>
        <w:tc>
          <w:tcPr/>
          <w:p>
            <w:pPr>
              <w:pStyle w:val="Compact"/>
            </w:pPr>
            <w:r>
              <w:rPr>
                <w:lang w:val="id"/>
              </w:rPr>
              <w:t xml:space="preserve">Sinyal hari ini ≈ sinyal kemarin</w:t>
            </w:r>
          </w:p>
        </w:tc>
      </w:tr>
    </w:tbl>
    <w:p>
      <w:pPr>
        <w:pStyle w:val="BodyText"/>
      </w:pPr>
      <w:r>
        <w:rPr>
          <w:b/>
          <w:bCs/>
          <w:lang w:val="id"/>
        </w:rPr>
        <w:t xml:space="preserve">Langkah 4 — hitung breadth efektif.</w:t>
      </w:r>
    </w:p>
    <w:p>
      <w:pPr>
        <w:pStyle w:val="BodyText"/>
      </w:pPr>
      <m:oMathPara>
        <m:oMathParaPr>
          <m:jc m:val="center"/>
        </m:oMathParaPr>
        <m:oMath>
          <m:r>
            <m:t>B</m:t>
          </m:r>
          <m:sSub>
            <m:e>
              <m:r>
                <m:t>R</m:t>
              </m:r>
            </m:e>
            <m:sub>
              <m:r>
                <m:rPr>
                  <m:nor/>
                  <m:sty m:val="p"/>
                </m:rPr>
                <m:t>efektif</m:t>
              </m:r>
            </m:sub>
          </m:sSub>
          <m:r>
            <m:rPr>
              <m:sty m:val="p"/>
            </m:rPr>
            <m:t>≈</m:t>
          </m:r>
          <m:f>
            <m:fPr>
              <m:type m:val="bar"/>
            </m:fPr>
            <m:num>
              <m:r>
                <m:t>500</m:t>
              </m:r>
            </m:num>
            <m:den>
              <m:r>
                <m:t>1</m:t>
              </m:r>
              <m:r>
                <m:rPr>
                  <m:sty m:val="p"/>
                </m:rPr>
                <m:t>+</m:t>
              </m:r>
              <m:r>
                <m:t>499</m:t>
              </m:r>
              <m:r>
                <m:rPr>
                  <m:sty m:val="p"/>
                </m:rPr>
                <m:t>(</m:t>
              </m:r>
              <m:r>
                <m:t>0</m:t>
              </m:r>
              <m:r>
                <m:rPr>
                  <m:sty m:val="p"/>
                </m:rPr>
                <m:t>,</m:t>
              </m:r>
              <m:r>
                <m:t>30</m:t>
              </m:r>
              <m:r>
                <m:rPr>
                  <m:sty m:val="p"/>
                </m:rPr>
                <m:t>)</m:t>
              </m:r>
            </m:den>
          </m:f>
          <m:r>
            <m:rPr>
              <m:sty m:val="p"/>
            </m:rPr>
            <m:t>×</m:t>
          </m:r>
          <m:f>
            <m:fPr>
              <m:type m:val="bar"/>
            </m:fPr>
            <m:num>
              <m:r>
                <m:t>252</m:t>
              </m:r>
            </m:num>
            <m:den>
              <m:r>
                <m:t>20</m:t>
              </m:r>
            </m:den>
          </m:f>
        </m:oMath>
      </m:oMathPara>
    </w:p>
    <w:p>
      <w:pPr>
        <w:pStyle w:val="FirstParagraph"/>
      </w:pPr>
      <m:oMathPara>
        <m:oMathParaPr>
          <m:jc m:val="center"/>
        </m:oMathParaPr>
        <m:oMath>
          <m:r>
            <m:rPr>
              <m:sty m:val="p"/>
            </m:rPr>
            <m:t>=</m:t>
          </m:r>
          <m:f>
            <m:fPr>
              <m:type m:val="bar"/>
            </m:fPr>
            <m:num>
              <m:r>
                <m:t>500</m:t>
              </m:r>
            </m:num>
            <m:den>
              <m:r>
                <m:t>150</m:t>
              </m:r>
              <m:r>
                <m:rPr>
                  <m:sty m:val="p"/>
                </m:rPr>
                <m:t>,</m:t>
              </m:r>
              <m:r>
                <m:t>7</m:t>
              </m:r>
            </m:den>
          </m:f>
          <m:r>
            <m:rPr>
              <m:sty m:val="p"/>
            </m:rPr>
            <m:t>×</m:t>
          </m:r>
          <m:r>
            <m:t>12</m:t>
          </m:r>
          <m:r>
            <m:rPr>
              <m:sty m:val="p"/>
            </m:rPr>
            <m:t>,</m:t>
          </m:r>
          <m:r>
            <m:t>6</m:t>
          </m:r>
          <m:r>
            <m:rPr>
              <m:sty m:val="p"/>
            </m:rPr>
            <m:t>=</m:t>
          </m:r>
          <m:r>
            <m:t>3</m:t>
          </m:r>
          <m:r>
            <m:rPr>
              <m:sty m:val="p"/>
            </m:rPr>
            <m:t>,</m:t>
          </m:r>
          <m:r>
            <m:t>32</m:t>
          </m:r>
          <m:r>
            <m:rPr>
              <m:sty m:val="p"/>
            </m:rPr>
            <m:t>×</m:t>
          </m:r>
          <m:r>
            <m:t>12</m:t>
          </m:r>
          <m:r>
            <m:rPr>
              <m:sty m:val="p"/>
            </m:rPr>
            <m:t>,</m:t>
          </m:r>
          <m:r>
            <m:t>6</m:t>
          </m:r>
          <m:r>
            <m:rPr>
              <m:sty m:val="p"/>
            </m:rPr>
            <m:t>=</m:t>
          </m:r>
          <m:r>
            <m:rPr>
              <m:sty m:val="b"/>
            </m:rPr>
            <m:t>41</m:t>
          </m:r>
          <m:r>
            <m:rPr>
              <m:sty m:val="b"/>
            </m:rPr>
            <m:t>,</m:t>
          </m:r>
          <m:r>
            <m:rPr>
              <m:sty m:val="b"/>
            </m:rPr>
            <m:t>8</m:t>
          </m:r>
        </m:oMath>
      </m:oMathPara>
    </w:p>
    <w:p>
      <w:pPr>
        <w:pStyle w:val="FirstParagraph"/>
      </w:pPr>
      <w:r>
        <w:rPr>
          <w:b/>
          <w:bCs/>
          <w:lang w:val="id"/>
        </w:rPr>
        <w:t xml:space="preserve">Langkah 5 — hitung ulang IR.</w:t>
      </w:r>
    </w:p>
    <w:p>
      <w:pPr>
        <w:pStyle w:val="BodyText"/>
      </w:pPr>
      <m:oMathPara>
        <m:oMathParaPr>
          <m:jc m:val="center"/>
        </m:oMathParaPr>
        <m:oMath>
          <m:r>
            <m:t>I</m:t>
          </m:r>
          <m:r>
            <m:t>R</m:t>
          </m:r>
          <m:r>
            <m:rPr>
              <m:sty m:val="p"/>
            </m:rPr>
            <m:t>=</m:t>
          </m:r>
          <m:r>
            <m:t>0</m:t>
          </m:r>
          <m:r>
            <m:rPr>
              <m:sty m:val="p"/>
            </m:rPr>
            <m:t>,</m:t>
          </m:r>
          <m:r>
            <m:t>0483</m:t>
          </m:r>
          <m:r>
            <m:rPr>
              <m:sty m:val="p"/>
            </m:rPr>
            <m:t>×</m:t>
          </m:r>
          <m:rad>
            <m:radPr>
              <m:degHide m:val="on"/>
            </m:radPr>
            <m:deg/>
            <m:e>
              <m:r>
                <m:t>41</m:t>
              </m:r>
              <m:r>
                <m:rPr>
                  <m:sty m:val="p"/>
                </m:rPr>
                <m:t>,</m:t>
              </m:r>
              <m:r>
                <m:t>8</m:t>
              </m:r>
            </m:e>
          </m:rad>
          <m:r>
            <m:rPr>
              <m:sty m:val="p"/>
            </m:rPr>
            <m:t>=</m:t>
          </m:r>
          <m:r>
            <m:t>0</m:t>
          </m:r>
          <m:r>
            <m:rPr>
              <m:sty m:val="p"/>
            </m:rPr>
            <m:t>,</m:t>
          </m:r>
          <m:r>
            <m:t>0483</m:t>
          </m:r>
          <m:r>
            <m:rPr>
              <m:sty m:val="p"/>
            </m:rPr>
            <m:t>×</m:t>
          </m:r>
          <m:r>
            <m:t>6</m:t>
          </m:r>
          <m:r>
            <m:rPr>
              <m:sty m:val="p"/>
            </m:rPr>
            <m:t>,</m:t>
          </m:r>
          <m:r>
            <m:t>466</m:t>
          </m:r>
          <m:r>
            <m:rPr>
              <m:sty m:val="p"/>
            </m:rPr>
            <m:t>=</m:t>
          </m:r>
          <m:r>
            <m:rPr>
              <m:sty m:val="b"/>
            </m:rPr>
            <m:t>0</m:t>
          </m:r>
          <m:r>
            <m:rPr>
              <m:sty m:val="b"/>
            </m:rPr>
            <m:t>,</m:t>
          </m:r>
          <m:r>
            <m:rPr>
              <m:sty m:val="b"/>
            </m:rPr>
            <m:t>312</m:t>
          </m:r>
        </m:oMath>
      </m:oMathPara>
    </w:p>
    <w:p>
      <w:pPr>
        <w:pStyle w:val="FirstParagraph"/>
      </w:pPr>
      <w:r>
        <w:rPr>
          <w:b/>
          <w:bCs/>
          <w:lang w:val="id"/>
        </w:rPr>
        <w:t xml:space="preserve">Dari 17,1 menjadi 0,312 — faktor 55.</w:t>
      </w:r>
    </w:p>
    <w:p>
      <w:pPr>
        <w:pStyle w:val="BodyText"/>
      </w:pPr>
      <w:r>
        <w:rPr>
          <w:b/>
          <w:bCs/>
          <w:lang w:val="id"/>
        </w:rPr>
        <w:t xml:space="preserve">Langkah 6 — periksa kewajaran angka baru.</w:t>
      </w:r>
      <w:r>
        <w:rPr>
          <w:lang w:val="id"/>
        </w:rPr>
        <w:t xml:space="preserve"> </w:t>
      </w:r>
      <w:r>
        <w:rPr>
          <w:lang w:val="id"/>
        </w:rPr>
        <w:t xml:space="preserve">IR 0,312 berada dalam kisaran yang dilaporkan untuk strategi kuantitatif yang bertahan.</w:t>
      </w:r>
    </w:p>
    <w:p>
      <w:pPr>
        <w:pStyle w:val="BodyText"/>
      </w:pPr>
      <w:r>
        <w:rPr>
          <w:b/>
          <w:bCs/>
          <w:lang w:val="id"/>
        </w:rPr>
        <w:t xml:space="preserve">Langkah 7 — nyatakan aturannya.</w:t>
      </w:r>
    </w:p>
    <w:p>
      <w:pPr>
        <w:pStyle w:val="BlockText"/>
      </w:pPr>
      <w:r>
        <w:rPr>
          <w:b/>
          <w:bCs/>
          <w:lang w:val="id"/>
        </w:rPr>
        <w:t xml:space="preserve">Setiap kali Hukum Dasar menghasilkan IR di atas sekitar 1,0, periksa asumsi independensinya lebih dahulu. Hampir selalu di situlah kesalahannya.</w:t>
      </w:r>
    </w:p>
    <w:p>
      <w:pPr>
        <w:pStyle w:val="FirstParagraph"/>
      </w:pPr>
      <w:r>
        <w:rPr>
          <w:b/>
          <w:bCs/>
          <w:lang w:val="id"/>
        </w:rPr>
        <w:t xml:space="preserve">Langkah 8 — susun tanggapan.</w:t>
      </w:r>
    </w:p>
    <w:p>
      <w:pPr>
        <w:pStyle w:val="BlockText"/>
      </w:pPr>
      <w:r>
        <w:rPr>
          <w:i/>
          <w:iCs/>
          <w:lang w:val="id"/>
        </w:rPr>
        <w:t xml:space="preserve">“Perhitungan Anda benar untuk breadth 126.000. Tetapi breadth adalah jumlah taruhan independen, dan 500 saham dengan korelasi rata-rata 0,30 yang diseimbangkan harian pada sinyal berparuh 20 hari menghasilkan sekitar 42 taruhan independen — bukan 126.000. IR-nya sekitar 0,31, yang merupakan angka yang masuk akal. IR 17 akan menjadi yang tertinggi yang pernah didokumentasikan.”</w:t>
      </w:r>
    </w:p>
    <w:p>
      <w:r>
        <w:pict>
          <v:rect style="width:0;height:1.5pt" o:hralign="center" o:hrstd="t" o:hr="t"/>
        </w:pict>
      </w:r>
    </w:p>
    <w:bookmarkEnd w:id="21"/>
    <w:bookmarkStart w:id="22" w:name="contoh-2-mengukur-ic-dan-biayanya"/>
    <w:p>
      <w:pPr>
        <w:pStyle w:val="Heading3"/>
      </w:pPr>
      <w:r>
        <w:rPr>
          <w:lang w:val="id"/>
        </w:rPr>
        <w:t xml:space="preserve">Contoh 2 — Mengukur IC dan biayanya</w:t>
      </w:r>
    </w:p>
    <w:p>
      <w:pPr>
        <w:pStyle w:val="FirstParagraph"/>
      </w:pPr>
      <w:r>
        <w:rPr>
          <w:lang w:val="id"/>
        </w:rPr>
        <w:t xml:space="preserve">Sebuah tim menguji 1.000 varian sinyal dan menemukan satu dengan</w:t>
      </w:r>
      <w:r>
        <w:rPr>
          <w:lang w:val="id"/>
        </w:rPr>
        <w:t xml:space="preserve"> </w:t>
      </w:r>
      <w:r>
        <w:rPr>
          <w:b/>
          <w:bCs/>
          <w:lang w:val="id"/>
        </w:rPr>
        <w:t xml:space="preserve">IC 0,03</w:t>
      </w:r>
      <w:r>
        <w:rPr>
          <w:lang w:val="id"/>
        </w:rPr>
        <w:t xml:space="preserve"> </w:t>
      </w:r>
      <w:r>
        <w:rPr>
          <w:lang w:val="id"/>
        </w:rPr>
        <w:t xml:space="preserve">pada</w:t>
      </w:r>
      <w:r>
        <w:rPr>
          <w:lang w:val="id"/>
        </w:rPr>
        <w:t xml:space="preserve"> </w:t>
      </w:r>
      <w:r>
        <w:rPr>
          <w:b/>
          <w:bCs/>
          <w:lang w:val="id"/>
        </w:rPr>
        <w:t xml:space="preserve">5.000 pengamatan.</w:t>
      </w:r>
    </w:p>
    <w:p>
      <w:pPr>
        <w:pStyle w:val="BodyText"/>
      </w:pPr>
      <w:r>
        <w:rPr>
          <w:b/>
          <w:bCs/>
          <w:lang w:val="id"/>
        </w:rPr>
        <w:t xml:space="preserve">Langkah 1 — hitung galat baku dan</w:t>
      </w:r>
      <w:r>
        <w:rPr>
          <w:b/>
          <w:bCs/>
          <w:lang w:val="id"/>
        </w:rPr>
        <w:t xml:space="preserve"> </w:t>
      </w:r>
      <m:oMath>
        <m:r>
          <m:t>t</m:t>
        </m:r>
      </m:oMath>
      <w:r>
        <w:rPr>
          <w:b/>
          <w:bCs/>
          <w:lang w:val="id"/>
        </w:rPr>
        <w:t xml:space="preserve">.</w:t>
      </w:r>
    </w:p>
    <w:p>
      <w:pPr>
        <w:pStyle w:val="BodyText"/>
      </w:pPr>
      <m:oMathPara>
        <m:oMathParaPr>
          <m:jc m:val="center"/>
        </m:oMathParaPr>
        <m:oMath>
          <m:r>
            <m:t>S</m:t>
          </m:r>
          <m:r>
            <m:t>E</m:t>
          </m:r>
          <m:r>
            <m:rPr>
              <m:sty m:val="p"/>
            </m:rPr>
            <m:t>(</m:t>
          </m:r>
          <m:r>
            <m:t>I</m:t>
          </m:r>
          <m:r>
            <m:t>C</m:t>
          </m:r>
          <m:r>
            <m:rPr>
              <m:sty m:val="p"/>
            </m:rPr>
            <m:t>)</m:t>
          </m:r>
          <m:r>
            <m:rPr>
              <m:sty m:val="p"/>
            </m:rPr>
            <m:t>=</m:t>
          </m:r>
          <m:f>
            <m:fPr>
              <m:type m:val="bar"/>
            </m:fPr>
            <m:num>
              <m:r>
                <m:t>1</m:t>
              </m:r>
            </m:num>
            <m:den>
              <m:rad>
                <m:radPr>
                  <m:degHide m:val="on"/>
                </m:radPr>
                <m:deg/>
                <m:e>
                  <m:r>
                    <m:t>5.000</m:t>
                  </m:r>
                </m:e>
              </m:rad>
            </m:den>
          </m:f>
          <m:r>
            <m:rPr>
              <m:sty m:val="p"/>
            </m:rPr>
            <m:t>=</m:t>
          </m:r>
          <m:r>
            <m:t>0</m:t>
          </m:r>
          <m:r>
            <m:rPr>
              <m:sty m:val="p"/>
            </m:rPr>
            <m:t>,</m:t>
          </m:r>
          <m:r>
            <m:t>01414</m:t>
          </m:r>
        </m:oMath>
      </m:oMathPara>
    </w:p>
    <w:p>
      <w:pPr>
        <w:pStyle w:val="FirstParagraph"/>
      </w:pPr>
      <m:oMathPara>
        <m:oMathParaPr>
          <m:jc m:val="center"/>
        </m:oMathParaPr>
        <m:oMath>
          <m:r>
            <m:t>t</m:t>
          </m:r>
          <m:r>
            <m:rPr>
              <m:sty m:val="p"/>
            </m:rPr>
            <m:t>=</m:t>
          </m:r>
          <m:f>
            <m:fPr>
              <m:type m:val="bar"/>
            </m:fPr>
            <m:num>
              <m:r>
                <m:t>0</m:t>
              </m:r>
              <m:r>
                <m:rPr>
                  <m:sty m:val="p"/>
                </m:rPr>
                <m:t>,</m:t>
              </m:r>
              <m:r>
                <m:t>03</m:t>
              </m:r>
            </m:num>
            <m:den>
              <m:r>
                <m:t>0</m:t>
              </m:r>
              <m:r>
                <m:rPr>
                  <m:sty m:val="p"/>
                </m:rPr>
                <m:t>,</m:t>
              </m:r>
              <m:r>
                <m:t>01414</m:t>
              </m:r>
            </m:den>
          </m:f>
          <m:r>
            <m:rPr>
              <m:sty m:val="p"/>
            </m:rPr>
            <m:t>=</m:t>
          </m:r>
          <m:r>
            <m:rPr>
              <m:sty m:val="b"/>
            </m:rPr>
            <m:t>2</m:t>
          </m:r>
          <m:r>
            <m:rPr>
              <m:sty m:val="b"/>
            </m:rPr>
            <m:t>,</m:t>
          </m:r>
          <m:r>
            <m:rPr>
              <m:sty m:val="b"/>
            </m:rPr>
            <m:t>12</m:t>
          </m:r>
        </m:oMath>
      </m:oMathPara>
    </w:p>
    <w:p>
      <w:pPr>
        <w:pStyle w:val="FirstParagraph"/>
      </w:pPr>
      <w:r>
        <w:rPr>
          <w:b/>
          <w:bCs/>
          <w:lang w:val="id"/>
        </w:rPr>
        <w:t xml:space="preserve">Pada satu hipotesis tunggal,</w:t>
      </w:r>
      <w:r>
        <w:rPr>
          <w:b/>
          <w:bCs/>
          <w:lang w:val="id"/>
        </w:rPr>
        <w:t xml:space="preserve"> </w:t>
      </w:r>
      <m:oMath>
        <m:r>
          <m:t>t</m:t>
        </m:r>
        <m:r>
          <m:rPr>
            <m:sty m:val="p"/>
          </m:rPr>
          <m:t>=</m:t>
        </m:r>
        <m:r>
          <m:t>2</m:t>
        </m:r>
        <m:r>
          <m:rPr>
            <m:sty m:val="p"/>
          </m:rPr>
          <m:t>,</m:t>
        </m:r>
        <m:r>
          <m:t>12</m:t>
        </m:r>
      </m:oMath>
      <w:r>
        <w:rPr>
          <w:b/>
          <w:bCs/>
          <w:lang w:val="id"/>
        </w:rPr>
        <w:t xml:space="preserve"> </w:t>
      </w:r>
      <w:r>
        <w:rPr>
          <w:b/>
          <w:bCs/>
          <w:lang w:val="id"/>
        </w:rPr>
        <w:t xml:space="preserve">akan signifikan.</w:t>
      </w:r>
    </w:p>
    <w:p>
      <w:pPr>
        <w:pStyle w:val="BodyText"/>
      </w:pPr>
      <w:r>
        <w:rPr>
          <w:b/>
          <w:bCs/>
          <w:lang w:val="id"/>
        </w:rPr>
        <w:t xml:space="preserve">Langkah 2 — terapkan koreksi banyak-uji.</w:t>
      </w:r>
      <w:r>
        <w:rPr>
          <w:lang w:val="id"/>
        </w:rPr>
        <w:t xml:space="preserve"> </w:t>
      </w:r>
      <w:r>
        <w:rPr>
          <w:lang w:val="id"/>
        </w:rPr>
        <w:t xml:space="preserve">Dengan</w:t>
      </w:r>
      <w:r>
        <w:rPr>
          <w:lang w:val="id"/>
        </w:rPr>
        <w:t xml:space="preserve"> </w:t>
      </w:r>
      <m:oMath>
        <m:r>
          <m:t>N</m:t>
        </m:r>
        <m:r>
          <m:rPr>
            <m:sty m:val="p"/>
          </m:rPr>
          <m:t>=</m:t>
        </m:r>
        <m:r>
          <m:t>1.000</m:t>
        </m:r>
      </m:oMath>
      <w:r>
        <w:rPr>
          <w:lang w:val="id"/>
        </w:rPr>
        <w:t xml:space="preserve">:</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1.000</m:t>
              </m:r>
            </m:den>
          </m:f>
          <m:r>
            <m:rPr>
              <m:sty m:val="p"/>
            </m:rPr>
            <m:t>=</m:t>
          </m:r>
          <m:r>
            <m:t>0</m:t>
          </m:r>
          <m:r>
            <m:rPr>
              <m:sty m:val="p"/>
            </m:rPr>
            <m:t>,</m:t>
          </m:r>
          <m:r>
            <m:t>00005</m:t>
          </m:r>
          <m:r>
            <m:t> </m:t>
          </m:r>
          <m:r>
            <m:rPr>
              <m:sty m:val="p"/>
            </m:rPr>
            <m:t>⇒</m:t>
          </m:r>
          <m:r>
            <m:t> </m:t>
          </m:r>
          <m:sSub>
            <m:e>
              <m:r>
                <m:t>z</m:t>
              </m:r>
            </m:e>
            <m:sub>
              <m:r>
                <m:rPr>
                  <m:nor/>
                  <m:sty m:val="p"/>
                </m:rPr>
                <m:t>kritis</m:t>
              </m:r>
            </m:sub>
          </m:sSub>
          <m:r>
            <m:rPr>
              <m:sty m:val="p"/>
            </m:rPr>
            <m:t>=</m:t>
          </m:r>
          <m:r>
            <m:rPr>
              <m:sty m:val="b"/>
            </m:rPr>
            <m:t>4</m:t>
          </m:r>
          <m:r>
            <m:rPr>
              <m:sty m:val="b"/>
            </m:rPr>
            <m:t>,</m:t>
          </m:r>
          <m:r>
            <m:rPr>
              <m:sty m:val="b"/>
            </m:rPr>
            <m:t>056</m:t>
          </m:r>
        </m:oMath>
      </m:oMathPara>
    </w:p>
    <w:p>
      <w:pPr>
        <w:pStyle w:val="FirstParagraph"/>
      </w:pPr>
      <m:oMathPara>
        <m:oMathParaPr>
          <m:jc m:val="center"/>
        </m:oMathParaPr>
        <m:oMath>
          <m:r>
            <m:t>2</m:t>
          </m:r>
          <m:r>
            <m:rPr>
              <m:sty m:val="p"/>
            </m:rPr>
            <m:t>,</m:t>
          </m:r>
          <m:r>
            <m:t>12</m:t>
          </m:r>
          <m:r>
            <m:rPr>
              <m:sty m:val="p"/>
            </m:rPr>
            <m:t>≪</m:t>
          </m:r>
          <m:r>
            <m:t>4</m:t>
          </m:r>
          <m:r>
            <m:rPr>
              <m:sty m:val="p"/>
            </m:rPr>
            <m:t>,</m:t>
          </m:r>
          <m:r>
            <m:t>056</m:t>
          </m:r>
          <m:r>
            <m:t> </m:t>
          </m:r>
          <m:r>
            <m:rPr>
              <m:sty m:val="p"/>
            </m:rPr>
            <m:t>⇒</m:t>
          </m:r>
          <m:r>
            <m:t> </m:t>
          </m:r>
          <m:r>
            <m:rPr>
              <m:nor/>
              <m:sty m:val="b"/>
            </m:rPr>
            <m:t>gagal</m:t>
          </m:r>
        </m:oMath>
      </m:oMathPara>
    </w:p>
    <w:p>
      <w:pPr>
        <w:pStyle w:val="FirstParagraph"/>
      </w:pPr>
      <w:r>
        <w:rPr>
          <w:b/>
          <w:bCs/>
          <w:lang w:val="id"/>
        </w:rPr>
        <w:t xml:space="preserve">Langkah 3 — hitung berapa pengamatan yang dibutuhkan.</w:t>
      </w:r>
    </w:p>
    <w:p>
      <w:pPr>
        <w:pStyle w:val="BodyText"/>
      </w:pPr>
      <m:oMathPara>
        <m:oMathParaPr>
          <m:jc m:val="center"/>
        </m:oMathParaPr>
        <m:oMath>
          <m:r>
            <m:t>n</m:t>
          </m:r>
          <m:r>
            <m:rPr>
              <m:sty m:val="p"/>
            </m:rPr>
            <m:t>&gt;</m:t>
          </m:r>
          <m:sSup>
            <m:e>
              <m:d>
                <m:dPr>
                  <m:begChr m:val="("/>
                  <m:sepChr m:val=""/>
                  <m:endChr m:val=")"/>
                  <m:grow/>
                </m:dPr>
                <m:e>
                  <m:f>
                    <m:fPr>
                      <m:type m:val="bar"/>
                    </m:fPr>
                    <m:num>
                      <m:r>
                        <m:t>4</m:t>
                      </m:r>
                      <m:r>
                        <m:rPr>
                          <m:sty m:val="p"/>
                        </m:rPr>
                        <m:t>,</m:t>
                      </m:r>
                      <m:r>
                        <m:t>056</m:t>
                      </m:r>
                    </m:num>
                    <m:den>
                      <m:r>
                        <m:t>0</m:t>
                      </m:r>
                      <m:r>
                        <m:rPr>
                          <m:sty m:val="p"/>
                        </m:rPr>
                        <m:t>,</m:t>
                      </m:r>
                      <m:r>
                        <m:t>03</m:t>
                      </m:r>
                    </m:den>
                  </m:f>
                </m:e>
              </m:d>
            </m:e>
            <m:sup>
              <m:r>
                <m:t>2</m:t>
              </m:r>
            </m:sup>
          </m:sSup>
          <m:r>
            <m:rPr>
              <m:sty m:val="p"/>
            </m:rPr>
            <m:t>=</m:t>
          </m:r>
          <m:r>
            <m:rPr>
              <m:sty m:val="p"/>
            </m:rPr>
            <m:t>(</m:t>
          </m:r>
          <m:r>
            <m:t>135</m:t>
          </m:r>
          <m:r>
            <m:rPr>
              <m:sty m:val="p"/>
            </m:rPr>
            <m:t>,</m:t>
          </m:r>
          <m:r>
            <m:t>2</m:t>
          </m:r>
          <m:sSup>
            <m:e>
              <m:r>
                <m:rPr>
                  <m:sty m:val="p"/>
                </m:rPr>
                <m:t>)</m:t>
              </m:r>
            </m:e>
            <m:sup>
              <m:r>
                <m:t>2</m:t>
              </m:r>
            </m:sup>
          </m:sSup>
          <m:r>
            <m:rPr>
              <m:sty m:val="p"/>
            </m:rPr>
            <m:t>=</m:t>
          </m:r>
          <m:r>
            <m:rPr>
              <m:sty m:val="b"/>
            </m:rPr>
            <m:t>18.279</m:t>
          </m:r>
        </m:oMath>
      </m:oMathPara>
    </w:p>
    <w:p>
      <w:pPr>
        <w:pStyle w:val="FirstParagraph"/>
      </w:pPr>
      <w:r>
        <w:rPr>
          <w:b/>
          <w:bCs/>
          <w:lang w:val="id"/>
        </w:rPr>
        <w:t xml:space="preserve">Tersedia 5.000. Kurang 13.279.</w:t>
      </w:r>
    </w:p>
    <w:p>
      <w:pPr>
        <w:pStyle w:val="BodyText"/>
      </w:pPr>
      <w:r>
        <w:rPr>
          <w:b/>
          <w:bCs/>
          <w:lang w:val="id"/>
        </w:rPr>
        <w:t xml:space="preserve">Langkah 4 — terjemahkan ke waktu.</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Semesta</w:t>
            </w:r>
          </w:p>
        </w:tc>
        <w:tc>
          <w:tcPr/>
          <w:p>
            <w:pPr>
              <w:pStyle w:val="Compact"/>
            </w:pPr>
            <w:r>
              <w:rPr>
                <w:lang w:val="id"/>
              </w:rPr>
              <w:t xml:space="preserve">Frekuensi</w:t>
            </w:r>
          </w:p>
        </w:tc>
        <w:tc>
          <w:tcPr/>
          <w:p>
            <w:pPr>
              <w:pStyle w:val="Compact"/>
              <w:jc w:val="right"/>
            </w:pPr>
            <w:r>
              <w:rPr>
                <w:lang w:val="id"/>
              </w:rPr>
              <w:t xml:space="preserve">Pengamatan/tahun</w:t>
            </w:r>
          </w:p>
        </w:tc>
        <w:tc>
          <w:tcPr/>
          <w:p>
            <w:pPr>
              <w:pStyle w:val="Compact"/>
              <w:jc w:val="right"/>
            </w:pPr>
            <w:r>
              <w:rPr>
                <w:b/>
                <w:bCs/>
                <w:lang w:val="id"/>
              </w:rPr>
              <w:t xml:space="preserve">Tahun dibutuhkan</w:t>
            </w:r>
          </w:p>
        </w:tc>
      </w:tr>
      <w:tr>
        <w:tc>
          <w:tcPr/>
          <w:p>
            <w:pPr>
              <w:pStyle w:val="Compact"/>
              <w:jc w:val="right"/>
            </w:pPr>
            <w:r>
              <w:rPr>
                <w:lang w:val="id"/>
              </w:rPr>
              <w:t xml:space="preserve">100 saham</w:t>
            </w:r>
          </w:p>
        </w:tc>
        <w:tc>
          <w:tcPr/>
          <w:p>
            <w:pPr>
              <w:pStyle w:val="Compact"/>
            </w:pPr>
            <w:r>
              <w:rPr>
                <w:lang w:val="id"/>
              </w:rPr>
              <w:t xml:space="preserve">Bulanan</w:t>
            </w:r>
          </w:p>
        </w:tc>
        <w:tc>
          <w:tcPr/>
          <w:p>
            <w:pPr>
              <w:pStyle w:val="Compact"/>
              <w:jc w:val="right"/>
            </w:pPr>
            <w:r>
              <w:rPr>
                <w:lang w:val="id"/>
              </w:rPr>
              <w:t xml:space="preserve">1.200</w:t>
            </w:r>
          </w:p>
        </w:tc>
        <w:tc>
          <w:tcPr/>
          <w:p>
            <w:pPr>
              <w:pStyle w:val="Compact"/>
              <w:jc w:val="right"/>
            </w:pPr>
            <w:r>
              <w:rPr>
                <w:b/>
                <w:bCs/>
                <w:lang w:val="id"/>
              </w:rPr>
              <w:t xml:space="preserve">15,2</w:t>
            </w:r>
          </w:p>
        </w:tc>
      </w:tr>
      <w:tr>
        <w:tc>
          <w:tcPr/>
          <w:p>
            <w:pPr>
              <w:pStyle w:val="Compact"/>
              <w:jc w:val="right"/>
            </w:pPr>
            <w:r>
              <w:rPr>
                <w:lang w:val="id"/>
              </w:rPr>
              <w:t xml:space="preserve">500 saham</w:t>
            </w:r>
          </w:p>
        </w:tc>
        <w:tc>
          <w:tcPr/>
          <w:p>
            <w:pPr>
              <w:pStyle w:val="Compact"/>
            </w:pPr>
            <w:r>
              <w:rPr>
                <w:lang w:val="id"/>
              </w:rPr>
              <w:t xml:space="preserve">Bulanan</w:t>
            </w:r>
          </w:p>
        </w:tc>
        <w:tc>
          <w:tcPr/>
          <w:p>
            <w:pPr>
              <w:pStyle w:val="Compact"/>
              <w:jc w:val="right"/>
            </w:pPr>
            <w:r>
              <w:rPr>
                <w:lang w:val="id"/>
              </w:rPr>
              <w:t xml:space="preserve">6.000</w:t>
            </w:r>
          </w:p>
        </w:tc>
        <w:tc>
          <w:tcPr/>
          <w:p>
            <w:pPr>
              <w:pStyle w:val="Compact"/>
              <w:jc w:val="right"/>
            </w:pPr>
            <w:r>
              <w:rPr>
                <w:b/>
                <w:bCs/>
                <w:lang w:val="id"/>
              </w:rPr>
              <w:t xml:space="preserve">3,0</w:t>
            </w:r>
          </w:p>
        </w:tc>
      </w:tr>
    </w:tbl>
    <w:p>
      <w:pPr>
        <w:pStyle w:val="BodyText"/>
      </w:pPr>
      <w:r>
        <w:rPr>
          <w:b/>
          <w:bCs/>
          <w:lang w:val="id"/>
        </w:rPr>
        <w:t xml:space="preserve">Langkah 5 — dan inilah jebakan yang harus dihindari.</w:t>
      </w:r>
      <w:r>
        <w:rPr>
          <w:lang w:val="id"/>
        </w:rPr>
        <w:t xml:space="preserve"> </w:t>
      </w:r>
      <w:r>
        <w:rPr>
          <w:lang w:val="id"/>
        </w:rPr>
        <w:t xml:space="preserve">Godaan berikutnya adalah menaikkan frekuensi: 500 saham harian memberi 126.000 pengamatan per tahun, sehingga 18.279 tercapai dalam</w:t>
      </w:r>
      <w:r>
        <w:rPr>
          <w:lang w:val="id"/>
        </w:rPr>
        <w:t xml:space="preserve"> </w:t>
      </w:r>
      <w:r>
        <w:rPr>
          <w:b/>
          <w:bCs/>
          <w:lang w:val="id"/>
        </w:rPr>
        <w:t xml:space="preserve">0,15 tahun.</w:t>
      </w:r>
    </w:p>
    <w:p>
      <w:pPr>
        <w:pStyle w:val="BodyText"/>
      </w:pPr>
      <w:r>
        <w:rPr>
          <w:b/>
          <w:bCs/>
          <w:lang w:val="id"/>
        </w:rPr>
        <w:t xml:space="preserve">Itu keliru</w:t>
      </w:r>
      <w:r>
        <w:rPr>
          <w:lang w:val="id"/>
        </w:rPr>
        <w:t xml:space="preserve">, karena pengamatan harian pada saham yang sama</w:t>
      </w:r>
      <w:r>
        <w:rPr>
          <w:lang w:val="id"/>
        </w:rPr>
        <w:t xml:space="preserve"> </w:t>
      </w:r>
      <w:r>
        <w:rPr>
          <w:b/>
          <w:bCs/>
          <w:lang w:val="id"/>
        </w:rPr>
        <w:t xml:space="preserve">tidak independen</w:t>
      </w:r>
      <w:r>
        <w:rPr>
          <w:lang w:val="id"/>
        </w:rPr>
        <w:t xml:space="preserve"> </w:t>
      </w:r>
      <w:r>
        <w:rPr>
          <w:lang w:val="id"/>
        </w:rPr>
        <w:t xml:space="preserve">— persis masalah yang sama dengan breadth semu (§4.2). Jumlah pengamatan</w:t>
      </w:r>
      <w:r>
        <w:rPr>
          <w:lang w:val="id"/>
        </w:rPr>
        <w:t xml:space="preserve"> </w:t>
      </w:r>
      <w:r>
        <w:rPr>
          <w:b/>
          <w:bCs/>
          <w:lang w:val="id"/>
        </w:rPr>
        <w:t xml:space="preserve">efektif</w:t>
      </w:r>
      <w:r>
        <w:rPr>
          <w:lang w:val="id"/>
        </w:rPr>
        <w:t xml:space="preserve"> </w:t>
      </w:r>
      <w:r>
        <w:rPr>
          <w:lang w:val="id"/>
        </w:rPr>
        <w:t xml:space="preserve">jauh lebih kecil.</w:t>
      </w:r>
    </w:p>
    <w:p>
      <w:pPr>
        <w:pStyle w:val="BodyText"/>
      </w:pPr>
      <w:r>
        <w:rPr>
          <w:b/>
          <w:bCs/>
          <w:lang w:val="id"/>
        </w:rPr>
        <w:t xml:space="preserve">Langkah 6 — nyatakan prinsipnya.</w:t>
      </w:r>
    </w:p>
    <w:p>
      <w:pPr>
        <w:pStyle w:val="BlockText"/>
      </w:pPr>
      <w:r>
        <w:rPr>
          <w:b/>
          <w:bCs/>
          <w:lang w:val="id"/>
        </w:rPr>
        <w:t xml:space="preserve">Memperbanyak pengamatan dengan menaikkan frekuensi tidak menaikkan informasi secara proporsional. Pengamatan yang berdekatan membawa informasi yang tumpang tindih.</w:t>
      </w:r>
    </w:p>
    <w:p>
      <w:pPr>
        <w:pStyle w:val="FirstParagraph"/>
      </w:pPr>
      <w:r>
        <w:rPr>
          <w:b/>
          <w:bCs/>
          <w:lang w:val="id"/>
        </w:rPr>
        <w:t xml:space="preserve">Langkah 7 — keputusan yang benar.</w:t>
      </w:r>
    </w:p>
    <w:p>
      <w:pPr>
        <w:pStyle w:val="BlockText"/>
      </w:pPr>
      <w:r>
        <w:rPr>
          <w:i/>
          <w:iCs/>
          <w:lang w:val="id"/>
        </w:rPr>
        <w:t xml:space="preserve">“IC 0,03 pada 5.000 pengamatan memberi</w:t>
      </w:r>
      <w:r>
        <w:rPr>
          <w:i/>
          <w:iCs/>
          <w:lang w:val="id"/>
        </w:rPr>
        <w:t xml:space="preserve"> </w:t>
      </w:r>
      <m:oMath>
        <m:r>
          <m:t>t</m:t>
        </m:r>
        <m:r>
          <m:rPr>
            <m:sty m:val="p"/>
          </m:rPr>
          <m:t>=</m:t>
        </m:r>
        <m:r>
          <m:t>2</m:t>
        </m:r>
        <m:r>
          <m:rPr>
            <m:sty m:val="p"/>
          </m:rPr>
          <m:t>,</m:t>
        </m:r>
        <m:r>
          <m:t>12</m:t>
        </m:r>
      </m:oMath>
      <w:r>
        <w:rPr>
          <w:i/>
          <w:iCs/>
          <w:lang w:val="id"/>
        </w:rPr>
        <w:t xml:space="preserve">. Kami menguji 1.000 varian, sehingga ambang kami 4,056, bukan 1,96. Untuk mencapainya dibutuhkan 18.279 pengamatan independen. Kami memiliki 5.000, dan menaikkan frekuensi tidak menyelesaikannya karena pengamatan harian tidak independen. Sinyal ini</w:t>
      </w:r>
      <w:r>
        <w:rPr>
          <w:i/>
          <w:iCs/>
          <w:lang w:val="id"/>
        </w:rPr>
        <w:t xml:space="preserve"> </w:t>
      </w:r>
      <w:r>
        <w:rPr>
          <w:b/>
          <w:bCs/>
          <w:i/>
          <w:iCs/>
          <w:lang w:val="id"/>
        </w:rPr>
        <w:t xml:space="preserve">belum dapat dinyatakan nyata</w:t>
      </w:r>
      <w:r>
        <w:rPr>
          <w:i/>
          <w:iCs/>
          <w:lang w:val="id"/>
        </w:rPr>
        <w:t xml:space="preserve">.”</w:t>
      </w:r>
    </w:p>
    <w:p>
      <w:pPr>
        <w:pStyle w:val="FirstParagraph"/>
      </w:pPr>
      <w:r>
        <w:rPr>
          <w:b/>
          <w:bCs/>
          <w:lang w:val="id"/>
        </w:rPr>
        <w:t xml:space="preserve">Langkah 8 — dan pilihan yang tersedia.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Pilihan</w:t>
            </w:r>
          </w:p>
        </w:tc>
        <w:tc>
          <w:tcPr/>
          <w:p>
            <w:pPr>
              <w:pStyle w:val="Compact"/>
            </w:pPr>
            <w:r>
              <w:rPr>
                <w:lang w:val="id"/>
              </w:rPr>
              <w:t xml:space="preserve">Efek</w:t>
            </w:r>
          </w:p>
        </w:tc>
      </w:tr>
      <w:tr>
        <w:tc>
          <w:tcPr/>
          <w:p>
            <w:pPr>
              <w:pStyle w:val="Compact"/>
            </w:pPr>
            <w:r>
              <w:rPr>
                <w:b/>
                <w:bCs/>
                <w:lang w:val="id"/>
              </w:rPr>
              <w:t xml:space="preserve">Kurangi</w:t>
            </w:r>
            <w:r>
              <w:rPr>
                <w:b/>
                <w:bCs/>
                <w:lang w:val="id"/>
              </w:rPr>
              <w:t xml:space="preserve"> </w:t>
            </w:r>
            <m:oMath>
              <m:r>
                <m:t>N</m:t>
              </m:r>
            </m:oMath>
            <w:r>
              <w:rPr>
                <w:lang w:val="id"/>
              </w:rPr>
              <w:t xml:space="preserve"> </w:t>
            </w:r>
            <w:r>
              <w:rPr>
                <w:lang w:val="id"/>
              </w:rPr>
              <w:t xml:space="preserve">— uji lebih sedikit varian, ditetapkan lebih dahulu</w:t>
            </w:r>
          </w:p>
        </w:tc>
        <w:tc>
          <w:tcPr/>
          <w:p>
            <w:pPr>
              <w:pStyle w:val="Compact"/>
            </w:pPr>
            <w:r>
              <w:rPr>
                <w:lang w:val="id"/>
              </w:rPr>
              <w:t xml:space="preserve">Ambang turun</w:t>
            </w:r>
          </w:p>
        </w:tc>
      </w:tr>
      <w:tr>
        <w:tc>
          <w:tcPr/>
          <w:p>
            <w:pPr>
              <w:pStyle w:val="Compact"/>
            </w:pPr>
            <w:r>
              <w:rPr>
                <w:lang w:val="id"/>
              </w:rPr>
              <w:t xml:space="preserve">Perluas semesta (lebih banyak aset, bukan frekuensi)</w:t>
            </w:r>
          </w:p>
        </w:tc>
        <w:tc>
          <w:tcPr/>
          <w:p>
            <w:pPr>
              <w:pStyle w:val="Compact"/>
            </w:pPr>
            <w:r>
              <w:rPr>
                <w:lang w:val="id"/>
              </w:rPr>
              <w:t xml:space="preserve">Pengamatan independen naik</w:t>
            </w:r>
          </w:p>
        </w:tc>
      </w:tr>
      <w:tr>
        <w:tc>
          <w:tcPr/>
          <w:p>
            <w:pPr>
              <w:pStyle w:val="Compact"/>
            </w:pPr>
            <w:r>
              <w:rPr>
                <w:lang w:val="id"/>
              </w:rPr>
              <w:t xml:space="preserve">Tunggu lebih banyak data</w:t>
            </w:r>
          </w:p>
        </w:tc>
        <w:tc>
          <w:tcPr/>
          <w:p>
            <w:pPr>
              <w:pStyle w:val="Compact"/>
            </w:pPr>
            <w:r>
              <w:rPr>
                <w:lang w:val="id"/>
              </w:rPr>
              <w:t xml:space="preserve">Lambat tetapi sah</w:t>
            </w:r>
          </w:p>
        </w:tc>
      </w:tr>
      <w:tr>
        <w:tc>
          <w:tcPr/>
          <w:p>
            <w:pPr>
              <w:pStyle w:val="Compact"/>
            </w:pPr>
            <w:r>
              <w:rPr>
                <w:b/>
                <w:bCs/>
                <w:lang w:val="id"/>
              </w:rPr>
              <w:t xml:space="preserve">Terima FDR lebih tinggi</w:t>
            </w:r>
            <w:r>
              <w:rPr>
                <w:lang w:val="id"/>
              </w:rPr>
              <w:t xml:space="preserve"> </w:t>
            </w:r>
            <w:r>
              <w:rPr>
                <w:lang w:val="id"/>
              </w:rPr>
              <w:t xml:space="preserve">(§4.5)</w:t>
            </w:r>
          </w:p>
        </w:tc>
        <w:tc>
          <w:tcPr/>
          <w:p>
            <w:pPr>
              <w:pStyle w:val="Compact"/>
            </w:pPr>
            <w:r>
              <w:rPr>
                <w:lang w:val="id"/>
              </w:rPr>
              <w:t xml:space="preserve">Ambang turun; sebagian sinyal palsu diterima</w:t>
            </w:r>
          </w:p>
        </w:tc>
      </w:tr>
    </w:tbl>
    <w:p>
      <w:r>
        <w:pict>
          <v:rect style="width:0;height:1.5pt" o:hralign="center" o:hrstd="t" o:hr="t"/>
        </w:pict>
      </w:r>
    </w:p>
    <w:bookmarkEnd w:id="22"/>
    <w:bookmarkStart w:id="23" w:name="contoh-3-horizon-peluruhan-dan-biaya"/>
    <w:p>
      <w:pPr>
        <w:pStyle w:val="Heading3"/>
      </w:pPr>
      <w:r>
        <w:rPr>
          <w:lang w:val="id"/>
        </w:rPr>
        <w:t xml:space="preserve">Contoh 3 — Horizon, peluruhan, dan biaya</w:t>
      </w:r>
    </w:p>
    <w:p>
      <w:pPr>
        <w:pStyle w:val="FirstParagraph"/>
      </w:pPr>
      <w:r>
        <w:rPr>
          <w:b/>
          <w:bCs/>
          <w:lang w:val="id"/>
        </w:rPr>
        <w:t xml:space="preserve">Langkah 1 — ukur paruh peluruhan.</w:t>
      </w:r>
      <w:r>
        <w:rPr>
          <w:lang w:val="id"/>
        </w:rPr>
        <w:t xml:space="preserve"> </w:t>
      </w:r>
      <w:r>
        <w:rPr>
          <w:lang w:val="id"/>
        </w:rPr>
        <w:t xml:space="preserve">Sinyal memiliki IC 0,05 pada horizon 0 dan meluruh dengan paruh</w:t>
      </w:r>
      <w:r>
        <w:rPr>
          <w:lang w:val="id"/>
        </w:rPr>
        <w:t xml:space="preserve"> </w:t>
      </w:r>
      <w:r>
        <w:rPr>
          <w:b/>
          <w:bCs/>
          <w:lang w:val="id"/>
        </w:rPr>
        <w:t xml:space="preserve">20 hari</w:t>
      </w:r>
      <w:r>
        <w:rPr>
          <w:lang w:val="id"/>
        </w:rPr>
        <w:t xml:space="preserve">:</w:t>
      </w:r>
    </w:p>
    <w:p>
      <w:pPr>
        <w:pStyle w:val="BodyText"/>
      </w:pPr>
      <m:oMathPara>
        <m:oMathParaPr>
          <m:jc m:val="center"/>
        </m:oMathParaPr>
        <m:oMath>
          <m:r>
            <m:t>I</m:t>
          </m:r>
          <m:r>
            <m:t>C</m:t>
          </m:r>
          <m:r>
            <m:rPr>
              <m:sty m:val="p"/>
            </m:rPr>
            <m:t>(</m:t>
          </m:r>
          <m:r>
            <m:t>h</m:t>
          </m:r>
          <m:r>
            <m:rPr>
              <m:sty m:val="p"/>
            </m:rPr>
            <m:t>)</m:t>
          </m:r>
          <m:r>
            <m:rPr>
              <m:sty m:val="p"/>
            </m:rPr>
            <m:t>=</m:t>
          </m:r>
          <m:r>
            <m:t>0</m:t>
          </m:r>
          <m:r>
            <m:rPr>
              <m:sty m:val="p"/>
            </m:rPr>
            <m:t>,</m:t>
          </m:r>
          <m:r>
            <m:t>05</m:t>
          </m:r>
          <m:r>
            <m:rPr>
              <m:sty m:val="p"/>
            </m:rPr>
            <m:t>×</m:t>
          </m:r>
          <m:r>
            <m:t>0</m:t>
          </m:r>
          <m:r>
            <m:rPr>
              <m:sty m:val="p"/>
            </m:rPr>
            <m:t>,</m:t>
          </m:r>
          <m:sSup>
            <m:e>
              <m:r>
                <m:t>5</m:t>
              </m:r>
            </m:e>
            <m:sup>
              <m:r>
                <m:t>h</m:t>
              </m:r>
              <m:r>
                <m:rPr>
                  <m:sty m:val="p"/>
                </m:rPr>
                <m:t>/</m:t>
              </m:r>
              <m:r>
                <m:t>20</m:t>
              </m:r>
            </m:sup>
          </m:sSup>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h</m:t>
              </m:r>
            </m:oMath>
            <w:r>
              <w:rPr>
                <w:lang w:val="id"/>
              </w:rPr>
              <w:t xml:space="preserve">​</w:t>
            </w:r>
          </w:p>
        </w:tc>
        <w:tc>
          <w:tcPr/>
          <w:p>
            <w:pPr>
              <w:pStyle w:val="Compact"/>
              <w:jc w:val="right"/>
            </w:pPr>
            <w:r>
              <w:rPr>
                <w:lang w:val="id"/>
              </w:rPr>
              <w:t xml:space="preserve">IC</w:t>
            </w:r>
          </w:p>
        </w:tc>
      </w:tr>
      <w:tr>
        <w:tc>
          <w:tcPr/>
          <w:p>
            <w:pPr>
              <w:pStyle w:val="Compact"/>
              <w:jc w:val="right"/>
            </w:pPr>
            <w:r>
              <w:rPr>
                <w:lang w:val="id"/>
              </w:rPr>
              <w:t xml:space="preserve">1</w:t>
            </w:r>
          </w:p>
        </w:tc>
        <w:tc>
          <w:tcPr/>
          <w:p>
            <w:pPr>
              <w:pStyle w:val="Compact"/>
              <w:jc w:val="right"/>
            </w:pPr>
            <w:r>
              <w:rPr>
                <w:lang w:val="id"/>
              </w:rPr>
              <w:t xml:space="preserve">0,0483</w:t>
            </w:r>
          </w:p>
        </w:tc>
      </w:tr>
      <w:tr>
        <w:tc>
          <w:tcPr/>
          <w:p>
            <w:pPr>
              <w:pStyle w:val="Compact"/>
              <w:jc w:val="right"/>
            </w:pPr>
            <w:r>
              <w:rPr>
                <w:lang w:val="id"/>
              </w:rPr>
              <w:t xml:space="preserve">5</w:t>
            </w:r>
          </w:p>
        </w:tc>
        <w:tc>
          <w:tcPr/>
          <w:p>
            <w:pPr>
              <w:pStyle w:val="Compact"/>
              <w:jc w:val="right"/>
            </w:pPr>
            <w:r>
              <w:rPr>
                <w:lang w:val="id"/>
              </w:rPr>
              <w:t xml:space="preserve">0,0420</w:t>
            </w:r>
          </w:p>
        </w:tc>
      </w:tr>
      <w:tr>
        <w:tc>
          <w:tcPr/>
          <w:p>
            <w:pPr>
              <w:pStyle w:val="Compact"/>
              <w:jc w:val="right"/>
            </w:pPr>
            <w:r>
              <w:rPr>
                <w:lang w:val="id"/>
              </w:rPr>
              <w:t xml:space="preserve">20</w:t>
            </w:r>
          </w:p>
        </w:tc>
        <w:tc>
          <w:tcPr/>
          <w:p>
            <w:pPr>
              <w:pStyle w:val="Compact"/>
              <w:jc w:val="right"/>
            </w:pPr>
            <w:r>
              <w:rPr>
                <w:lang w:val="id"/>
              </w:rPr>
              <w:t xml:space="preserve">0,0250</w:t>
            </w:r>
          </w:p>
        </w:tc>
      </w:tr>
      <w:tr>
        <w:tc>
          <w:tcPr/>
          <w:p>
            <w:pPr>
              <w:pStyle w:val="Compact"/>
              <w:jc w:val="right"/>
            </w:pPr>
            <w:r>
              <w:rPr>
                <w:lang w:val="id"/>
              </w:rPr>
              <w:t xml:space="preserve">60</w:t>
            </w:r>
          </w:p>
        </w:tc>
        <w:tc>
          <w:tcPr/>
          <w:p>
            <w:pPr>
              <w:pStyle w:val="Compact"/>
              <w:jc w:val="right"/>
            </w:pPr>
            <w:r>
              <w:rPr>
                <w:lang w:val="id"/>
              </w:rPr>
              <w:t xml:space="preserve">0,0063</w:t>
            </w:r>
          </w:p>
        </w:tc>
      </w:tr>
      <w:tr>
        <w:tc>
          <w:tcPr/>
          <w:p>
            <w:pPr>
              <w:pStyle w:val="Compact"/>
              <w:jc w:val="right"/>
            </w:pPr>
            <w:r>
              <w:rPr>
                <w:lang w:val="id"/>
              </w:rPr>
              <w:t xml:space="preserve">120</w:t>
            </w:r>
          </w:p>
        </w:tc>
        <w:tc>
          <w:tcPr/>
          <w:p>
            <w:pPr>
              <w:pStyle w:val="Compact"/>
              <w:jc w:val="right"/>
            </w:pPr>
            <w:r>
              <w:rPr>
                <w:lang w:val="id"/>
              </w:rPr>
              <w:t xml:space="preserve">0,0008</w:t>
            </w:r>
          </w:p>
        </w:tc>
      </w:tr>
    </w:tbl>
    <w:p>
      <w:pPr>
        <w:pStyle w:val="BodyText"/>
      </w:pPr>
      <w:r>
        <w:rPr>
          <w:b/>
          <w:bCs/>
          <w:lang w:val="id"/>
        </w:rPr>
        <w:t xml:space="preserve">Langkah 2 — hitung perputaran dan biaya.</w:t>
      </w:r>
    </w:p>
    <w:p>
      <w:pPr>
        <w:pStyle w:val="BodyText"/>
      </w:pPr>
      <m:oMathPara>
        <m:oMathParaPr>
          <m:jc m:val="center"/>
        </m:oMathParaPr>
        <m:oMath>
          <m:r>
            <m:rPr>
              <m:nor/>
              <m:sty m:val="p"/>
            </m:rPr>
            <m:t>Perputaran</m:t>
          </m:r>
          <m:r>
            <m:rPr>
              <m:sty m:val="p"/>
            </m:rPr>
            <m:t>≈</m:t>
          </m:r>
          <m:f>
            <m:fPr>
              <m:type m:val="bar"/>
            </m:fPr>
            <m:num>
              <m:r>
                <m:t>252</m:t>
              </m:r>
            </m:num>
            <m:den>
              <m:r>
                <m:t>h</m:t>
              </m:r>
            </m:den>
          </m:f>
          <m:r>
            <m:t>  </m:t>
          </m:r>
          <m:r>
            <m:rPr>
              <m:nor/>
              <m:sty m:val="p"/>
            </m:rPr>
            <m:t>Biaya</m:t>
          </m:r>
          <m:r>
            <m:rPr>
              <m:sty m:val="p"/>
            </m:rPr>
            <m:t>=</m:t>
          </m:r>
          <m:r>
            <m:rPr>
              <m:nor/>
              <m:sty m:val="p"/>
            </m:rPr>
            <m:t>perputaran</m:t>
          </m:r>
          <m:r>
            <m:rPr>
              <m:sty m:val="p"/>
            </m:rPr>
            <m:t>×</m:t>
          </m:r>
          <m:r>
            <m:t>2</m:t>
          </m:r>
          <m:r>
            <m:rPr>
              <m:sty m:val="p"/>
            </m:rPr>
            <m:t>×</m:t>
          </m:r>
          <m:r>
            <m:t>15</m:t>
          </m:r>
          <m:r>
            <m:t> </m:t>
          </m:r>
          <m:r>
            <m:rPr>
              <m:nor/>
              <m:sty m:val="p"/>
            </m:rPr>
            <m:t>bps</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h</m:t>
              </m:r>
            </m:oMath>
            <w:r>
              <w:rPr>
                <w:lang w:val="id"/>
              </w:rPr>
              <w:t xml:space="preserve">​</w:t>
            </w:r>
          </w:p>
        </w:tc>
        <w:tc>
          <w:tcPr/>
          <w:p>
            <w:pPr>
              <w:pStyle w:val="Compact"/>
              <w:jc w:val="right"/>
            </w:pPr>
            <w:r>
              <w:rPr>
                <w:lang w:val="id"/>
              </w:rPr>
              <w:t xml:space="preserve">Perputaran/thn</w:t>
            </w:r>
          </w:p>
        </w:tc>
        <w:tc>
          <w:tcPr/>
          <w:p>
            <w:pPr>
              <w:pStyle w:val="Compact"/>
              <w:jc w:val="right"/>
            </w:pPr>
            <w:r>
              <w:rPr>
                <w:lang w:val="id"/>
              </w:rPr>
              <w:t xml:space="preserve">Biaya</w:t>
            </w:r>
          </w:p>
        </w:tc>
      </w:tr>
      <w:tr>
        <w:tc>
          <w:tcPr/>
          <w:p>
            <w:pPr>
              <w:pStyle w:val="Compact"/>
              <w:jc w:val="right"/>
            </w:pPr>
            <w:r>
              <w:rPr>
                <w:lang w:val="id"/>
              </w:rPr>
              <w:t xml:space="preserve">1</w:t>
            </w:r>
          </w:p>
        </w:tc>
        <w:tc>
          <w:tcPr/>
          <w:p>
            <w:pPr>
              <w:pStyle w:val="Compact"/>
              <w:jc w:val="right"/>
            </w:pPr>
            <w:r>
              <w:rPr>
                <w:lang w:val="id"/>
              </w:rPr>
              <w:t xml:space="preserve">25.200%</w:t>
            </w:r>
          </w:p>
        </w:tc>
        <w:tc>
          <w:tcPr/>
          <w:p>
            <w:pPr>
              <w:pStyle w:val="Compact"/>
              <w:jc w:val="right"/>
            </w:pPr>
            <w:r>
              <w:rPr>
                <w:b/>
                <w:bCs/>
                <w:lang w:val="id"/>
              </w:rPr>
              <w:t xml:space="preserve">75,60%</w:t>
            </w:r>
          </w:p>
        </w:tc>
      </w:tr>
      <w:tr>
        <w:tc>
          <w:tcPr/>
          <w:p>
            <w:pPr>
              <w:pStyle w:val="Compact"/>
              <w:jc w:val="right"/>
            </w:pPr>
            <w:r>
              <w:rPr>
                <w:lang w:val="id"/>
              </w:rPr>
              <w:t xml:space="preserve">5</w:t>
            </w:r>
          </w:p>
        </w:tc>
        <w:tc>
          <w:tcPr/>
          <w:p>
            <w:pPr>
              <w:pStyle w:val="Compact"/>
              <w:jc w:val="right"/>
            </w:pPr>
            <w:r>
              <w:rPr>
                <w:lang w:val="id"/>
              </w:rPr>
              <w:t xml:space="preserve">5.040%</w:t>
            </w:r>
          </w:p>
        </w:tc>
        <w:tc>
          <w:tcPr/>
          <w:p>
            <w:pPr>
              <w:pStyle w:val="Compact"/>
              <w:jc w:val="right"/>
            </w:pPr>
            <w:r>
              <w:rPr>
                <w:lang w:val="id"/>
              </w:rPr>
              <w:t xml:space="preserve">15,12%</w:t>
            </w:r>
          </w:p>
        </w:tc>
      </w:tr>
      <w:tr>
        <w:tc>
          <w:tcPr/>
          <w:p>
            <w:pPr>
              <w:pStyle w:val="Compact"/>
              <w:jc w:val="right"/>
            </w:pPr>
            <w:r>
              <w:rPr>
                <w:lang w:val="id"/>
              </w:rPr>
              <w:t xml:space="preserve">20</w:t>
            </w:r>
          </w:p>
        </w:tc>
        <w:tc>
          <w:tcPr/>
          <w:p>
            <w:pPr>
              <w:pStyle w:val="Compact"/>
              <w:jc w:val="right"/>
            </w:pPr>
            <w:r>
              <w:rPr>
                <w:lang w:val="id"/>
              </w:rPr>
              <w:t xml:space="preserve">1.260%</w:t>
            </w:r>
          </w:p>
        </w:tc>
        <w:tc>
          <w:tcPr/>
          <w:p>
            <w:pPr>
              <w:pStyle w:val="Compact"/>
              <w:jc w:val="right"/>
            </w:pPr>
            <w:r>
              <w:rPr>
                <w:lang w:val="id"/>
              </w:rPr>
              <w:t xml:space="preserve">3,78%</w:t>
            </w:r>
          </w:p>
        </w:tc>
      </w:tr>
      <w:tr>
        <w:tc>
          <w:tcPr/>
          <w:p>
            <w:pPr>
              <w:pStyle w:val="Compact"/>
              <w:jc w:val="right"/>
            </w:pPr>
            <w:r>
              <w:rPr>
                <w:lang w:val="id"/>
              </w:rPr>
              <w:t xml:space="preserve">60</w:t>
            </w:r>
          </w:p>
        </w:tc>
        <w:tc>
          <w:tcPr/>
          <w:p>
            <w:pPr>
              <w:pStyle w:val="Compact"/>
              <w:jc w:val="right"/>
            </w:pPr>
            <w:r>
              <w:rPr>
                <w:lang w:val="id"/>
              </w:rPr>
              <w:t xml:space="preserve">420%</w:t>
            </w:r>
          </w:p>
        </w:tc>
        <w:tc>
          <w:tcPr/>
          <w:p>
            <w:pPr>
              <w:pStyle w:val="Compact"/>
              <w:jc w:val="right"/>
            </w:pPr>
            <w:r>
              <w:rPr>
                <w:lang w:val="id"/>
              </w:rPr>
              <w:t xml:space="preserve">1,26%</w:t>
            </w:r>
          </w:p>
        </w:tc>
      </w:tr>
      <w:tr>
        <w:tc>
          <w:tcPr/>
          <w:p>
            <w:pPr>
              <w:pStyle w:val="Compact"/>
              <w:jc w:val="right"/>
            </w:pPr>
            <w:r>
              <w:rPr>
                <w:lang w:val="id"/>
              </w:rPr>
              <w:t xml:space="preserve">120</w:t>
            </w:r>
          </w:p>
        </w:tc>
        <w:tc>
          <w:tcPr/>
          <w:p>
            <w:pPr>
              <w:pStyle w:val="Compact"/>
              <w:jc w:val="right"/>
            </w:pPr>
            <w:r>
              <w:rPr>
                <w:lang w:val="id"/>
              </w:rPr>
              <w:t xml:space="preserve">210%</w:t>
            </w:r>
          </w:p>
        </w:tc>
        <w:tc>
          <w:tcPr/>
          <w:p>
            <w:pPr>
              <w:pStyle w:val="Compact"/>
              <w:jc w:val="right"/>
            </w:pPr>
            <w:r>
              <w:rPr>
                <w:lang w:val="id"/>
              </w:rPr>
              <w:t xml:space="preserve">0,63%</w:t>
            </w:r>
          </w:p>
        </w:tc>
      </w:tr>
    </w:tbl>
    <w:p>
      <w:pPr>
        <w:pStyle w:val="BodyText"/>
      </w:pPr>
      <w:r>
        <w:rPr>
          <w:b/>
          <w:bCs/>
          <w:lang w:val="id"/>
        </w:rPr>
        <w:t xml:space="preserve">Langkah 3 — baca baris pertama.</w:t>
      </w:r>
      <w:r>
        <w:rPr>
          <w:lang w:val="id"/>
        </w:rPr>
        <w:t xml:space="preserve"> </w:t>
      </w:r>
      <w:r>
        <w:rPr>
          <w:lang w:val="id"/>
        </w:rPr>
        <w:t xml:space="preserve">Biaya 75,60% per tahun.</w:t>
      </w:r>
      <w:r>
        <w:rPr>
          <w:lang w:val="id"/>
        </w:rPr>
        <w:t xml:space="preserve"> </w:t>
      </w:r>
      <w:r>
        <w:rPr>
          <w:b/>
          <w:bCs/>
          <w:lang w:val="id"/>
        </w:rPr>
        <w:t xml:space="preserve">Tidak ada sinyal yang bertahan.</w:t>
      </w:r>
    </w:p>
    <w:p>
      <w:pPr>
        <w:pStyle w:val="BodyText"/>
      </w:pPr>
      <w:r>
        <w:rPr>
          <w:b/>
          <w:bCs/>
          <w:lang w:val="id"/>
        </w:rPr>
        <w:t xml:space="preserve">Langkah 4 — hitung IR bersih.</w:t>
      </w:r>
      <w:r>
        <w:rPr>
          <w:lang w:val="id"/>
        </w:rPr>
        <w:t xml:space="preserve"> </w:t>
      </w:r>
      <w:r>
        <w:rPr>
          <w:lang w:val="id"/>
        </w:rPr>
        <w:t xml:space="preserve">Dengan breadth efektif (§4.2) dan volatilitas aktif 5%:</w:t>
      </w:r>
    </w:p>
    <w:p>
      <w:pPr>
        <w:pStyle w:val="BodyText"/>
      </w:pPr>
      <m:oMathPara>
        <m:oMathParaPr>
          <m:jc m:val="center"/>
        </m:oMathParaPr>
        <m:oMath>
          <m:r>
            <m:t>I</m:t>
          </m:r>
          <m:sSub>
            <m:e>
              <m:r>
                <m:t>R</m:t>
              </m:r>
            </m:e>
            <m:sub>
              <m:r>
                <m:rPr>
                  <m:nor/>
                  <m:sty m:val="p"/>
                </m:rPr>
                <m:t>bersih</m:t>
              </m:r>
            </m:sub>
          </m:sSub>
          <m:r>
            <m:rPr>
              <m:sty m:val="p"/>
            </m:rPr>
            <m:t>=</m:t>
          </m:r>
          <m:r>
            <m:t>I</m:t>
          </m:r>
          <m:r>
            <m:t>C</m:t>
          </m:r>
          <m:r>
            <m:rPr>
              <m:sty m:val="p"/>
            </m:rPr>
            <m:t>×</m:t>
          </m:r>
          <m:rad>
            <m:radPr>
              <m:degHide m:val="on"/>
            </m:radPr>
            <m:deg/>
            <m:e>
              <m:r>
                <m:t>B</m:t>
              </m:r>
              <m:sSub>
                <m:e>
                  <m:r>
                    <m:t>R</m:t>
                  </m:r>
                </m:e>
                <m:sub>
                  <m:r>
                    <m:rPr>
                      <m:nor/>
                      <m:sty m:val="p"/>
                    </m:rPr>
                    <m:t>efektif</m:t>
                  </m:r>
                </m:sub>
              </m:sSub>
            </m:e>
          </m:rad>
          <m:r>
            <m:rPr>
              <m:sty m:val="p"/>
            </m:rPr>
            <m:t>−</m:t>
          </m:r>
          <m:f>
            <m:fPr>
              <m:type m:val="bar"/>
            </m:fPr>
            <m:num>
              <m:r>
                <m:rPr>
                  <m:nor/>
                  <m:sty m:val="p"/>
                </m:rPr>
                <m:t>biaya</m:t>
              </m:r>
            </m:num>
            <m:den>
              <m:sSub>
                <m:e>
                  <m:r>
                    <m:t>σ</m:t>
                  </m:r>
                </m:e>
                <m:sub>
                  <m:r>
                    <m:rPr>
                      <m:nor/>
                      <m:sty m:val="p"/>
                    </m:rPr>
                    <m:t>aktif</m:t>
                  </m:r>
                </m:sub>
              </m:sSub>
            </m:den>
          </m:f>
        </m:oMath>
      </m:oMathPara>
    </w:p>
    <w:p>
      <w:pPr>
        <w:pStyle w:val="FirstParagraph"/>
      </w:pPr>
      <w:r>
        <w:rPr>
          <w:lang w:val="id"/>
        </w:rPr>
        <w:t xml:space="preserve">Optimum berada pada horizon</w:t>
      </w:r>
      <w:r>
        <w:rPr>
          <w:lang w:val="id"/>
        </w:rPr>
        <w:t xml:space="preserve"> </w:t>
      </w:r>
      <w:r>
        <w:rPr>
          <w:b/>
          <w:bCs/>
          <w:lang w:val="id"/>
        </w:rPr>
        <w:t xml:space="preserve">sekitar 5 hari</w:t>
      </w:r>
      <w:r>
        <w:rPr>
          <w:lang w:val="id"/>
        </w:rPr>
        <w:t xml:space="preserve"> </w:t>
      </w:r>
      <w:r>
        <w:rPr>
          <w:lang w:val="id"/>
        </w:rPr>
        <w:t xml:space="preserve">— cukup pendek untuk mempertahankan IC, cukup panjang agar biaya tidak menelannya.</w:t>
      </w:r>
    </w:p>
    <w:p>
      <w:pPr>
        <w:pStyle w:val="BodyText"/>
      </w:pPr>
      <w:r>
        <w:rPr>
          <w:b/>
          <w:bCs/>
          <w:lang w:val="id"/>
        </w:rPr>
        <w:t xml:space="preserve">Langkah 5 — uji sensitivitas terhadap biaya.</w:t>
      </w:r>
      <w:r>
        <w:rPr>
          <w:lang w:val="id"/>
        </w:rPr>
        <w:t xml:space="preserve"> </w:t>
      </w:r>
      <w:r>
        <w:rPr>
          <w:lang w:val="id"/>
        </w:rPr>
        <w:t xml:space="preserve">Pada biaya 40 bps per sisi (instrumen kurang likuid):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h</m:t>
              </m:r>
            </m:oMath>
            <w:r>
              <w:rPr>
                <w:lang w:val="id"/>
              </w:rPr>
              <w:t xml:space="preserve">​</w:t>
            </w:r>
          </w:p>
        </w:tc>
        <w:tc>
          <w:tcPr/>
          <w:p>
            <w:pPr>
              <w:pStyle w:val="Compact"/>
              <w:jc w:val="right"/>
            </w:pPr>
            <w:r>
              <w:rPr>
                <w:lang w:val="id"/>
              </w:rPr>
              <w:t xml:space="preserve">Biaya</w:t>
            </w:r>
            <w:r>
              <w:rPr>
                <w:lang w:val="id"/>
              </w:rPr>
              <w:t xml:space="preserve"> </w:t>
            </w:r>
            <w:r>
              <w:rPr>
                <w:lang w:val="id"/>
              </w:rPr>
              <w:t xml:space="preserve">@15</w:t>
            </w:r>
            <w:r>
              <w:rPr>
                <w:lang w:val="id"/>
              </w:rPr>
              <w:t xml:space="preserve"> </w:t>
            </w:r>
            <w:r>
              <w:rPr>
                <w:lang w:val="id"/>
              </w:rPr>
              <w:t xml:space="preserve">bps</w:t>
            </w:r>
          </w:p>
        </w:tc>
        <w:tc>
          <w:tcPr/>
          <w:p>
            <w:pPr>
              <w:pStyle w:val="Compact"/>
              <w:jc w:val="right"/>
            </w:pPr>
            <w:r>
              <w:rPr>
                <w:b/>
                <w:bCs/>
                <w:lang w:val="id"/>
              </w:rPr>
              <w:t xml:space="preserve">Biaya</w:t>
            </w:r>
            <w:r>
              <w:rPr>
                <w:b/>
                <w:bCs/>
                <w:lang w:val="id"/>
              </w:rPr>
              <w:t xml:space="preserve"> </w:t>
            </w:r>
            <w:r>
              <w:rPr>
                <w:b/>
                <w:bCs/>
                <w:lang w:val="id"/>
              </w:rPr>
              <w:t xml:space="preserve">@40</w:t>
            </w:r>
            <w:r>
              <w:rPr>
                <w:b/>
                <w:bCs/>
                <w:lang w:val="id"/>
              </w:rPr>
              <w:t xml:space="preserve"> </w:t>
            </w:r>
            <w:r>
              <w:rPr>
                <w:b/>
                <w:bCs/>
                <w:lang w:val="id"/>
              </w:rPr>
              <w:t xml:space="preserve">bps</w:t>
            </w:r>
          </w:p>
        </w:tc>
      </w:tr>
      <w:tr>
        <w:tc>
          <w:tcPr/>
          <w:p>
            <w:pPr>
              <w:pStyle w:val="Compact"/>
              <w:jc w:val="right"/>
            </w:pPr>
            <w:r>
              <w:rPr>
                <w:lang w:val="id"/>
              </w:rPr>
              <w:t xml:space="preserve">5</w:t>
            </w:r>
          </w:p>
        </w:tc>
        <w:tc>
          <w:tcPr/>
          <w:p>
            <w:pPr>
              <w:pStyle w:val="Compact"/>
              <w:jc w:val="right"/>
            </w:pPr>
            <w:r>
              <w:rPr>
                <w:lang w:val="id"/>
              </w:rPr>
              <w:t xml:space="preserve">15,12%</w:t>
            </w:r>
          </w:p>
        </w:tc>
        <w:tc>
          <w:tcPr/>
          <w:p>
            <w:pPr>
              <w:pStyle w:val="Compact"/>
              <w:jc w:val="right"/>
            </w:pPr>
            <w:r>
              <w:rPr>
                <w:b/>
                <w:bCs/>
                <w:lang w:val="id"/>
              </w:rPr>
              <w:t xml:space="preserve">40,32%</w:t>
            </w:r>
          </w:p>
        </w:tc>
      </w:tr>
      <w:tr>
        <w:tc>
          <w:tcPr/>
          <w:p>
            <w:pPr>
              <w:pStyle w:val="Compact"/>
              <w:jc w:val="right"/>
            </w:pPr>
            <w:r>
              <w:rPr>
                <w:lang w:val="id"/>
              </w:rPr>
              <w:t xml:space="preserve">20</w:t>
            </w:r>
          </w:p>
        </w:tc>
        <w:tc>
          <w:tcPr/>
          <w:p>
            <w:pPr>
              <w:pStyle w:val="Compact"/>
              <w:jc w:val="right"/>
            </w:pPr>
            <w:r>
              <w:rPr>
                <w:lang w:val="id"/>
              </w:rPr>
              <w:t xml:space="preserve">3,78%</w:t>
            </w:r>
          </w:p>
        </w:tc>
        <w:tc>
          <w:tcPr/>
          <w:p>
            <w:pPr>
              <w:pStyle w:val="Compact"/>
              <w:jc w:val="right"/>
            </w:pPr>
            <w:r>
              <w:rPr>
                <w:b/>
                <w:bCs/>
                <w:lang w:val="id"/>
              </w:rPr>
              <w:t xml:space="preserve">10,08%</w:t>
            </w:r>
          </w:p>
        </w:tc>
      </w:tr>
      <w:tr>
        <w:tc>
          <w:tcPr/>
          <w:p>
            <w:pPr>
              <w:pStyle w:val="Compact"/>
              <w:jc w:val="right"/>
            </w:pPr>
            <w:r>
              <w:rPr>
                <w:lang w:val="id"/>
              </w:rPr>
              <w:t xml:space="preserve">60</w:t>
            </w:r>
          </w:p>
        </w:tc>
        <w:tc>
          <w:tcPr/>
          <w:p>
            <w:pPr>
              <w:pStyle w:val="Compact"/>
              <w:jc w:val="right"/>
            </w:pPr>
            <w:r>
              <w:rPr>
                <w:lang w:val="id"/>
              </w:rPr>
              <w:t xml:space="preserve">1,26%</w:t>
            </w:r>
          </w:p>
        </w:tc>
        <w:tc>
          <w:tcPr/>
          <w:p>
            <w:pPr>
              <w:pStyle w:val="Compact"/>
              <w:jc w:val="right"/>
            </w:pPr>
            <w:r>
              <w:rPr>
                <w:lang w:val="id"/>
              </w:rPr>
              <w:t xml:space="preserve">3,36%</w:t>
            </w:r>
          </w:p>
        </w:tc>
      </w:tr>
    </w:tbl>
    <w:p>
      <w:pPr>
        <w:pStyle w:val="BodyText"/>
      </w:pPr>
      <w:r>
        <w:rPr>
          <w:b/>
          <w:bCs/>
          <w:lang w:val="id"/>
        </w:rPr>
        <w:t xml:space="preserve">Pada biaya 40 bps, horizon 5 hari menjadi tidak layak</w:t>
      </w:r>
      <w:r>
        <w:rPr>
          <w:lang w:val="id"/>
        </w:rPr>
        <w:t xml:space="preserve">, dan optimumnya bergeser ke horizon yang jauh lebih panjang — di mana IC-nya sudah jauh lebih kecil.</w:t>
      </w:r>
    </w:p>
    <w:p>
      <w:pPr>
        <w:pStyle w:val="BodyText"/>
      </w:pPr>
      <w:r>
        <w:rPr>
          <w:b/>
          <w:bCs/>
          <w:lang w:val="id"/>
        </w:rPr>
        <w:t xml:space="preserve">Langkah 6 — nyatakan konsekuensinya.</w:t>
      </w:r>
    </w:p>
    <w:p>
      <w:pPr>
        <w:pStyle w:val="BlockText"/>
      </w:pPr>
      <w:r>
        <w:rPr>
          <w:b/>
          <w:bCs/>
          <w:lang w:val="id"/>
        </w:rPr>
        <w:t xml:space="preserve">Biaya eksekusi Anda menentukan sinyal mana yang tersedia bagi Anda.</w:t>
      </w:r>
      <w:r>
        <w:rPr>
          <w:lang w:val="id"/>
        </w:rPr>
        <w:t xml:space="preserve"> </w:t>
      </w:r>
      <w:r>
        <w:rPr>
          <w:lang w:val="id"/>
        </w:rPr>
        <w:t xml:space="preserve">Sinyal yang menguntungkan bagi pengelola dengan biaya 5 bps mungkin merugi bagi pengelola dengan biaya 40 bps — pada sinyal yang persis sama.</w:t>
      </w:r>
    </w:p>
    <w:p>
      <w:pPr>
        <w:pStyle w:val="FirstParagraph"/>
      </w:pPr>
      <w:r>
        <w:rPr>
          <w:b/>
          <w:bCs/>
          <w:lang w:val="id"/>
        </w:rPr>
        <w:t xml:space="preserve">Langkah 7 — implikasi untuk riset.</w:t>
      </w:r>
      <w:r>
        <w:rPr>
          <w:lang w:val="id"/>
        </w:rPr>
        <w:t xml:space="preserve"> </w:t>
      </w:r>
      <w:r>
        <w:rPr>
          <w:lang w:val="id"/>
        </w:rPr>
        <w:t xml:space="preserve">Biaya harus dimasukkan</w:t>
      </w:r>
      <w:r>
        <w:rPr>
          <w:lang w:val="id"/>
        </w:rPr>
        <w:t xml:space="preserve"> </w:t>
      </w:r>
      <w:r>
        <w:rPr>
          <w:b/>
          <w:bCs/>
          <w:lang w:val="id"/>
        </w:rPr>
        <w:t xml:space="preserve">sejak awal</w:t>
      </w:r>
      <w:r>
        <w:rPr>
          <w:lang w:val="id"/>
        </w:rPr>
        <w:t xml:space="preserve"> </w:t>
      </w:r>
      <w:r>
        <w:rPr>
          <w:lang w:val="id"/>
        </w:rPr>
        <w:t xml:space="preserve">pengujian, bukan setelah sinyal</w:t>
      </w:r>
      <w:r>
        <w:rPr>
          <w:lang w:val="id"/>
        </w:rPr>
        <w:t xml:space="preserve"> </w:t>
      </w:r>
      <w:r>
        <w:rPr>
          <w:lang w:val="id"/>
        </w:rPr>
        <w:t xml:space="preserve">“ditemukan”</w:t>
      </w:r>
      <w:r>
        <w:rPr>
          <w:lang w:val="id"/>
        </w:rPr>
        <w:t xml:space="preserve">. Sinyal yang diuji tanpa biaya dan kemudian dikurangi biaya menghasilkan urutan peringkat yang berbeda dari sinyal yang diuji dengan biaya sejak awal.</w:t>
      </w:r>
    </w:p>
    <w:p>
      <w:pPr>
        <w:pStyle w:val="BodyText"/>
      </w:pPr>
      <w:r>
        <w:rPr>
          <w:b/>
          <w:bCs/>
          <w:lang w:val="id"/>
        </w:rPr>
        <w:t xml:space="preserve">Langkah 8 — hubungan dengan L4Q.2.</w:t>
      </w:r>
      <w:r>
        <w:rPr>
          <w:lang w:val="id"/>
        </w:rPr>
        <w:t xml:space="preserve"> </w:t>
      </w:r>
      <w:r>
        <w:rPr>
          <w:lang w:val="id"/>
        </w:rPr>
        <w:t xml:space="preserve">Karena biaya eksekusi menentukan sinyal yang tersedia,</w:t>
      </w:r>
      <w:r>
        <w:rPr>
          <w:lang w:val="id"/>
        </w:rPr>
        <w:t xml:space="preserve"> </w:t>
      </w:r>
      <w:r>
        <w:rPr>
          <w:b/>
          <w:bCs/>
          <w:lang w:val="id"/>
        </w:rPr>
        <w:t xml:space="preserve">riset sinyal dan infrastruktur eksekusi tidak dapat dipisahkan.</w:t>
      </w:r>
      <w:r>
        <w:rPr>
          <w:lang w:val="id"/>
        </w:rPr>
        <w:t xml:space="preserve"> </w:t>
      </w:r>
      <w:r>
        <w:rPr>
          <w:lang w:val="id"/>
        </w:rPr>
        <w:t xml:space="preserve">Menurunkan biaya eksekusi memperluas ruang sinyal yang dapat dipakai — yang sering lebih bernilai daripada menemukan sinyal baru.</w:t>
      </w:r>
    </w:p>
    <w:p>
      <w:r>
        <w:pict>
          <v:rect style="width:0;height:1.5pt" o:hralign="center" o:hrstd="t" o:hr="t"/>
        </w:pict>
      </w:r>
    </w:p>
    <w:bookmarkEnd w:id="23"/>
    <w:bookmarkStart w:id="26" w:name="contoh-4-fdr-dan-crowding"/>
    <w:p>
      <w:pPr>
        <w:pStyle w:val="Heading3"/>
      </w:pPr>
      <w:r>
        <w:rPr>
          <w:lang w:val="id"/>
        </w:rPr>
        <w:t xml:space="preserve">Contoh 4 — FDR dan crowding</w:t>
      </w:r>
    </w:p>
    <w:bookmarkStart w:id="24" w:name="bagian-a-false-discovery-rate"/>
    <w:p>
      <w:pPr>
        <w:pStyle w:val="Heading4"/>
      </w:pPr>
      <w:r>
        <w:rPr>
          <w:lang w:val="id"/>
        </w:rPr>
        <w:t xml:space="preserve">Bagian A — False Discovery Rate</w:t>
      </w:r>
    </w:p>
    <w:p>
      <w:pPr>
        <w:pStyle w:val="FirstParagraph"/>
      </w:pPr>
      <w:r>
        <w:rPr>
          <w:b/>
          <w:bCs/>
          <w:lang w:val="id"/>
        </w:rPr>
        <w:t xml:space="preserve">Langkah 1 — susun rancangannya.</w:t>
      </w:r>
      <w:r>
        <w:rPr>
          <w:lang w:val="id"/>
        </w:rPr>
        <w:t xml:space="preserve"> </w:t>
      </w:r>
      <w:r>
        <w:rPr>
          <w:lang w:val="id"/>
        </w:rPr>
        <w:t xml:space="preserve">1.000 sinyal diuji; 50 (5%) benar-benar memiliki keunggulan; daya uji 80%.</w:t>
      </w:r>
    </w:p>
    <w:p>
      <w:pPr>
        <w:pStyle w:val="BodyText"/>
      </w:pPr>
      <w:r>
        <w:rPr>
          <w:b/>
          <w:bCs/>
          <w:lang w:val="id"/>
        </w:rPr>
        <w:t xml:space="preserve">Langkah 2 — hitung pada</w:t>
      </w:r>
      <w:r>
        <w:rPr>
          <w:b/>
          <w:bCs/>
          <w:lang w:val="id"/>
        </w:rPr>
        <w:t xml:space="preserve"> </w:t>
      </w:r>
      <m:oMath>
        <m:r>
          <m:t>α</m:t>
        </m:r>
        <m:r>
          <m:rPr>
            <m:sty m:val="p"/>
          </m:rPr>
          <m:t>=</m:t>
        </m:r>
        <m:r>
          <m:t>0</m:t>
        </m:r>
        <m:r>
          <m:rPr>
            <m:sty m:val="p"/>
          </m:rPr>
          <m:t>,</m:t>
        </m:r>
        <m:r>
          <m:t>05</m:t>
        </m:r>
      </m:oMath>
      <w:r>
        <w:rPr>
          <w:b/>
          <w:bCs/>
          <w:lang w:val="id"/>
        </w:rPr>
        <w:t xml:space="preserve">.</w:t>
      </w:r>
    </w:p>
    <w:p>
      <w:pPr>
        <w:pStyle w:val="BodyText"/>
      </w:pPr>
      <m:oMathPara>
        <m:oMathParaPr>
          <m:jc m:val="center"/>
        </m:oMathParaPr>
        <m:oMath>
          <m:r>
            <m:rPr>
              <m:nor/>
              <m:sty m:val="p"/>
            </m:rPr>
            <m:t>Positif palsu</m:t>
          </m:r>
          <m:r>
            <m:rPr>
              <m:sty m:val="p"/>
            </m:rPr>
            <m:t>=</m:t>
          </m:r>
          <m:r>
            <m:rPr>
              <m:sty m:val="p"/>
            </m:rPr>
            <m:t>(</m:t>
          </m:r>
          <m:r>
            <m:t>1.000</m:t>
          </m:r>
          <m:r>
            <m:rPr>
              <m:sty m:val="p"/>
            </m:rPr>
            <m:t>−</m:t>
          </m:r>
          <m:r>
            <m:t>50</m:t>
          </m:r>
          <m:r>
            <m:rPr>
              <m:sty m:val="p"/>
            </m:rPr>
            <m:t>)</m:t>
          </m:r>
          <m:r>
            <m:rPr>
              <m:sty m:val="p"/>
            </m:rPr>
            <m:t>×</m:t>
          </m:r>
          <m:r>
            <m:t>0</m:t>
          </m:r>
          <m:r>
            <m:rPr>
              <m:sty m:val="p"/>
            </m:rPr>
            <m:t>,</m:t>
          </m:r>
          <m:r>
            <m:t>05</m:t>
          </m:r>
          <m:r>
            <m:rPr>
              <m:sty m:val="p"/>
            </m:rPr>
            <m:t>=</m:t>
          </m:r>
          <m:r>
            <m:rPr>
              <m:sty m:val="b"/>
            </m:rPr>
            <m:t>47</m:t>
          </m:r>
          <m:r>
            <m:rPr>
              <m:sty m:val="b"/>
            </m:rPr>
            <m:t>,</m:t>
          </m:r>
          <m:r>
            <m:rPr>
              <m:sty m:val="b"/>
            </m:rPr>
            <m:t>5</m:t>
          </m:r>
        </m:oMath>
      </m:oMathPara>
    </w:p>
    <w:p>
      <w:pPr>
        <w:pStyle w:val="FirstParagraph"/>
      </w:pPr>
      <m:oMathPara>
        <m:oMathParaPr>
          <m:jc m:val="center"/>
        </m:oMathParaPr>
        <m:oMath>
          <m:r>
            <m:rPr>
              <m:nor/>
              <m:sty m:val="p"/>
            </m:rPr>
            <m:t>Positif benar</m:t>
          </m:r>
          <m:r>
            <m:rPr>
              <m:sty m:val="p"/>
            </m:rPr>
            <m:t>=</m:t>
          </m:r>
          <m:r>
            <m:t>50</m:t>
          </m:r>
          <m:r>
            <m:rPr>
              <m:sty m:val="p"/>
            </m:rPr>
            <m:t>×</m:t>
          </m:r>
          <m:r>
            <m:t>0</m:t>
          </m:r>
          <m:r>
            <m:rPr>
              <m:sty m:val="p"/>
            </m:rPr>
            <m:t>,</m:t>
          </m:r>
          <m:r>
            <m:t>80</m:t>
          </m:r>
          <m:r>
            <m:rPr>
              <m:sty m:val="p"/>
            </m:rPr>
            <m:t>=</m:t>
          </m:r>
          <m:r>
            <m:rPr>
              <m:sty m:val="b"/>
            </m:rPr>
            <m:t>40</m:t>
          </m:r>
          <m:r>
            <m:rPr>
              <m:sty m:val="b"/>
            </m:rPr>
            <m:t>,</m:t>
          </m:r>
          <m:r>
            <m:rPr>
              <m:sty m:val="b"/>
            </m:rPr>
            <m:t>0</m:t>
          </m:r>
        </m:oMath>
      </m:oMathPara>
    </w:p>
    <w:p>
      <w:pPr>
        <w:pStyle w:val="FirstParagraph"/>
      </w:pPr>
      <m:oMathPara>
        <m:oMathParaPr>
          <m:jc m:val="center"/>
        </m:oMathParaPr>
        <m:oMath>
          <m:r>
            <m:t>F</m:t>
          </m:r>
          <m:r>
            <m:t>D</m:t>
          </m:r>
          <m:r>
            <m:t>R</m:t>
          </m:r>
          <m:r>
            <m:rPr>
              <m:sty m:val="p"/>
            </m:rPr>
            <m:t>=</m:t>
          </m:r>
          <m:f>
            <m:fPr>
              <m:type m:val="bar"/>
            </m:fPr>
            <m:num>
              <m:r>
                <m:t>47</m:t>
              </m:r>
              <m:r>
                <m:rPr>
                  <m:sty m:val="p"/>
                </m:rPr>
                <m:t>,</m:t>
              </m:r>
              <m:r>
                <m:t>5</m:t>
              </m:r>
            </m:num>
            <m:den>
              <m:r>
                <m:t>47</m:t>
              </m:r>
              <m:r>
                <m:rPr>
                  <m:sty m:val="p"/>
                </m:rPr>
                <m:t>,</m:t>
              </m:r>
              <m:r>
                <m:t>5</m:t>
              </m:r>
              <m:r>
                <m:rPr>
                  <m:sty m:val="p"/>
                </m:rPr>
                <m:t>+</m:t>
              </m:r>
              <m:r>
                <m:t>40</m:t>
              </m:r>
              <m:r>
                <m:rPr>
                  <m:sty m:val="p"/>
                </m:rPr>
                <m:t>,</m:t>
              </m:r>
              <m:r>
                <m:t>0</m:t>
              </m:r>
            </m:den>
          </m:f>
          <m:r>
            <m:rPr>
              <m:sty m:val="p"/>
            </m:rPr>
            <m:t>=</m:t>
          </m:r>
          <m:r>
            <m:rPr>
              <m:sty m:val="b"/>
            </m:rPr>
            <m:t>54</m:t>
          </m:r>
          <m:r>
            <m:rPr>
              <m:sty m:val="b"/>
            </m:rPr>
            <m:t>,</m:t>
          </m:r>
          <m:r>
            <m:rPr>
              <m:sty m:val="b"/>
            </m:rPr>
            <m:t>3</m:t>
          </m:r>
          <m:r>
            <m:rPr>
              <m:sty m:val="b"/>
            </m:rPr>
            <m:t>%</m:t>
          </m:r>
        </m:oMath>
      </m:oMathPara>
    </w:p>
    <w:p>
      <w:pPr>
        <w:pStyle w:val="FirstParagraph"/>
      </w:pPr>
      <w:r>
        <w:rPr>
          <w:b/>
          <w:bCs/>
          <w:lang w:val="id"/>
        </w:rPr>
        <w:t xml:space="preserve">Lebih dari separuh</w:t>
      </w:r>
      <w:r>
        <w:rPr>
          <w:b/>
          <w:bCs/>
          <w:lang w:val="id"/>
        </w:rPr>
        <w:t xml:space="preserve"> </w:t>
      </w:r>
      <w:r>
        <w:rPr>
          <w:b/>
          <w:bCs/>
          <w:lang w:val="id"/>
        </w:rPr>
        <w:t xml:space="preserve">“temuan”</w:t>
      </w:r>
      <w:r>
        <w:rPr>
          <w:b/>
          <w:bCs/>
          <w:lang w:val="id"/>
        </w:rPr>
        <w:t xml:space="preserve"> </w:t>
      </w:r>
      <w:r>
        <w:rPr>
          <w:b/>
          <w:bCs/>
          <w:lang w:val="id"/>
        </w:rPr>
        <w:t xml:space="preserve">adalah palsu.</w:t>
      </w:r>
    </w:p>
    <w:p>
      <w:pPr>
        <w:pStyle w:val="BodyText"/>
      </w:pPr>
      <w:r>
        <w:rPr>
          <w:b/>
          <w:bCs/>
          <w:lang w:val="id"/>
        </w:rPr>
        <w:t xml:space="preserve">Langkah 3 — hitung pada ambang lain.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α</m:t>
              </m:r>
            </m:oMath>
            <w:r>
              <w:rPr>
                <w:lang w:val="id"/>
              </w:rPr>
              <w:t xml:space="preserve">​</w:t>
            </w:r>
          </w:p>
        </w:tc>
        <w:tc>
          <w:tcPr/>
          <w:p>
            <w:pPr>
              <w:pStyle w:val="Compact"/>
              <w:jc w:val="right"/>
            </w:pPr>
            <w:r>
              <w:rPr>
                <w:lang w:val="id"/>
              </w:rPr>
              <w:t xml:space="preserve">Positif palsu</w:t>
            </w:r>
          </w:p>
        </w:tc>
        <w:tc>
          <w:tcPr/>
          <w:p>
            <w:pPr>
              <w:pStyle w:val="Compact"/>
              <w:jc w:val="right"/>
            </w:pPr>
            <w:r>
              <w:rPr>
                <w:lang w:val="id"/>
              </w:rPr>
              <w:t xml:space="preserve">Positif benar</w:t>
            </w:r>
          </w:p>
        </w:tc>
        <w:tc>
          <w:tcPr/>
          <w:p>
            <w:pPr>
              <w:pStyle w:val="Compact"/>
              <w:jc w:val="right"/>
            </w:pPr>
            <w:r>
              <w:rPr>
                <w:b/>
                <w:bCs/>
                <w:lang w:val="id"/>
              </w:rPr>
              <w:t xml:space="preserve">FDR</w:t>
            </w:r>
          </w:p>
        </w:tc>
      </w:tr>
      <w:tr>
        <w:tc>
          <w:tcPr/>
          <w:p>
            <w:pPr>
              <w:pStyle w:val="Compact"/>
              <w:jc w:val="right"/>
            </w:pPr>
            <w:r>
              <w:rPr>
                <w:lang w:val="id"/>
              </w:rPr>
              <w:t xml:space="preserve">0,05</w:t>
            </w:r>
          </w:p>
        </w:tc>
        <w:tc>
          <w:tcPr/>
          <w:p>
            <w:pPr>
              <w:pStyle w:val="Compact"/>
              <w:jc w:val="right"/>
            </w:pPr>
            <w:r>
              <w:rPr>
                <w:lang w:val="id"/>
              </w:rPr>
              <w:t xml:space="preserve">47,5</w:t>
            </w:r>
          </w:p>
        </w:tc>
        <w:tc>
          <w:tcPr/>
          <w:p>
            <w:pPr>
              <w:pStyle w:val="Compact"/>
              <w:jc w:val="right"/>
            </w:pPr>
            <w:r>
              <w:rPr>
                <w:lang w:val="id"/>
              </w:rPr>
              <w:t xml:space="preserve">40,0</w:t>
            </w:r>
          </w:p>
        </w:tc>
        <w:tc>
          <w:tcPr/>
          <w:p>
            <w:pPr>
              <w:pStyle w:val="Compact"/>
              <w:jc w:val="right"/>
            </w:pPr>
            <w:r>
              <w:rPr>
                <w:b/>
                <w:bCs/>
                <w:lang w:val="id"/>
              </w:rPr>
              <w:t xml:space="preserve">54,3%</w:t>
            </w:r>
          </w:p>
        </w:tc>
      </w:tr>
      <w:tr>
        <w:tc>
          <w:tcPr/>
          <w:p>
            <w:pPr>
              <w:pStyle w:val="Compact"/>
              <w:jc w:val="right"/>
            </w:pPr>
            <w:r>
              <w:rPr>
                <w:lang w:val="id"/>
              </w:rPr>
              <w:t xml:space="preserve">0,01</w:t>
            </w:r>
          </w:p>
        </w:tc>
        <w:tc>
          <w:tcPr/>
          <w:p>
            <w:pPr>
              <w:pStyle w:val="Compact"/>
              <w:jc w:val="right"/>
            </w:pPr>
            <w:r>
              <w:rPr>
                <w:lang w:val="id"/>
              </w:rPr>
              <w:t xml:space="preserve">9,5</w:t>
            </w:r>
          </w:p>
        </w:tc>
        <w:tc>
          <w:tcPr/>
          <w:p>
            <w:pPr>
              <w:pStyle w:val="Compact"/>
              <w:jc w:val="right"/>
            </w:pPr>
            <w:r>
              <w:rPr>
                <w:lang w:val="id"/>
              </w:rPr>
              <w:t xml:space="preserve">40,0</w:t>
            </w:r>
          </w:p>
        </w:tc>
        <w:tc>
          <w:tcPr/>
          <w:p>
            <w:pPr>
              <w:pStyle w:val="Compact"/>
              <w:jc w:val="right"/>
            </w:pPr>
            <w:r>
              <w:rPr>
                <w:lang w:val="id"/>
              </w:rPr>
              <w:t xml:space="preserve">19,2%</w:t>
            </w:r>
          </w:p>
        </w:tc>
      </w:tr>
      <w:tr>
        <w:tc>
          <w:tcPr/>
          <w:p>
            <w:pPr>
              <w:pStyle w:val="Compact"/>
              <w:jc w:val="right"/>
            </w:pPr>
            <w:r>
              <w:rPr>
                <w:b/>
                <w:bCs/>
                <w:lang w:val="id"/>
              </w:rPr>
              <w:t xml:space="preserve">0,001</w:t>
            </w:r>
          </w:p>
        </w:tc>
        <w:tc>
          <w:tcPr/>
          <w:p>
            <w:pPr>
              <w:pStyle w:val="Compact"/>
              <w:jc w:val="right"/>
            </w:pPr>
            <w:r>
              <w:rPr>
                <w:lang w:val="id"/>
              </w:rPr>
              <w:t xml:space="preserve">1,0</w:t>
            </w:r>
          </w:p>
        </w:tc>
        <w:tc>
          <w:tcPr/>
          <w:p>
            <w:pPr>
              <w:pStyle w:val="Compact"/>
              <w:jc w:val="right"/>
            </w:pPr>
            <w:r>
              <w:rPr>
                <w:lang w:val="id"/>
              </w:rPr>
              <w:t xml:space="preserve">40,0</w:t>
            </w:r>
          </w:p>
        </w:tc>
        <w:tc>
          <w:tcPr/>
          <w:p>
            <w:pPr>
              <w:pStyle w:val="Compact"/>
              <w:jc w:val="right"/>
            </w:pPr>
            <w:r>
              <w:rPr>
                <w:b/>
                <w:bCs/>
                <w:lang w:val="id"/>
              </w:rPr>
              <w:t xml:space="preserve">2,3%</w:t>
            </w:r>
          </w:p>
        </w:tc>
      </w:tr>
      <w:tr>
        <w:tc>
          <w:tcPr/>
          <w:p>
            <w:pPr>
              <w:pStyle w:val="Compact"/>
              <w:jc w:val="right"/>
            </w:pPr>
            <w:r>
              <w:rPr>
                <w:lang w:val="id"/>
              </w:rPr>
              <w:t xml:space="preserve">0,00005</w:t>
            </w:r>
          </w:p>
        </w:tc>
        <w:tc>
          <w:tcPr/>
          <w:p>
            <w:pPr>
              <w:pStyle w:val="Compact"/>
              <w:jc w:val="right"/>
            </w:pPr>
            <w:r>
              <w:rPr>
                <w:lang w:val="id"/>
              </w:rPr>
              <w:t xml:space="preserve">0,05</w:t>
            </w:r>
          </w:p>
        </w:tc>
        <w:tc>
          <w:tcPr/>
          <w:p>
            <w:pPr>
              <w:pStyle w:val="Compact"/>
              <w:jc w:val="right"/>
            </w:pPr>
            <w:r>
              <w:rPr>
                <w:lang w:val="id"/>
              </w:rPr>
              <w:t xml:space="preserve">40,0</w:t>
            </w:r>
          </w:p>
        </w:tc>
        <w:tc>
          <w:tcPr/>
          <w:p>
            <w:pPr>
              <w:pStyle w:val="Compact"/>
              <w:jc w:val="right"/>
            </w:pPr>
            <w:r>
              <w:rPr>
                <w:lang w:val="id"/>
              </w:rPr>
              <w:t xml:space="preserve">0,1%</w:t>
            </w:r>
          </w:p>
        </w:tc>
      </w:tr>
    </w:tbl>
    <w:p>
      <w:pPr>
        <w:pStyle w:val="BodyText"/>
      </w:pPr>
      <w:r>
        <w:rPr>
          <w:b/>
          <w:bCs/>
          <w:lang w:val="id"/>
        </w:rPr>
        <w:t xml:space="preserve">Langkah 4 — pilih ambang dari FDR yang dapat diterima, bukan dari kebiasaan.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FDR yang diterima</w:t>
            </w:r>
          </w:p>
        </w:tc>
        <w:tc>
          <w:tcPr/>
          <w:p>
            <w:pPr>
              <w:pStyle w:val="Compact"/>
              <w:jc w:val="right"/>
            </w:pPr>
            <m:oMath>
              <m:r>
                <m:t>α</m:t>
              </m:r>
            </m:oMath>
            <w:r>
              <w:rPr>
                <w:lang w:val="id"/>
              </w:rPr>
              <w:t xml:space="preserve"> </w:t>
            </w:r>
            <w:r>
              <w:rPr>
                <w:lang w:val="id"/>
              </w:rPr>
              <w:t xml:space="preserve">yang dibutuhkan</w:t>
            </w:r>
          </w:p>
        </w:tc>
      </w:tr>
      <w:tr>
        <w:tc>
          <w:tcPr/>
          <w:p>
            <w:pPr>
              <w:pStyle w:val="Compact"/>
              <w:jc w:val="right"/>
            </w:pPr>
            <w:r>
              <w:rPr>
                <w:lang w:val="id"/>
              </w:rPr>
              <w:t xml:space="preserve">50%</w:t>
            </w:r>
          </w:p>
        </w:tc>
        <w:tc>
          <w:tcPr/>
          <w:p>
            <w:pPr>
              <w:pStyle w:val="Compact"/>
              <w:jc w:val="right"/>
            </w:pPr>
            <w:r>
              <w:rPr>
                <w:lang w:val="id"/>
              </w:rPr>
              <w:t xml:space="preserve">~0,042</w:t>
            </w:r>
          </w:p>
        </w:tc>
      </w:tr>
      <w:tr>
        <w:tc>
          <w:tcPr/>
          <w:p>
            <w:pPr>
              <w:pStyle w:val="Compact"/>
              <w:jc w:val="right"/>
            </w:pPr>
            <w:r>
              <w:rPr>
                <w:lang w:val="id"/>
              </w:rPr>
              <w:t xml:space="preserve">20%</w:t>
            </w:r>
          </w:p>
        </w:tc>
        <w:tc>
          <w:tcPr/>
          <w:p>
            <w:pPr>
              <w:pStyle w:val="Compact"/>
              <w:jc w:val="right"/>
            </w:pPr>
            <w:r>
              <w:rPr>
                <w:lang w:val="id"/>
              </w:rPr>
              <w:t xml:space="preserve">~0,011</w:t>
            </w:r>
          </w:p>
        </w:tc>
      </w:tr>
      <w:tr>
        <w:tc>
          <w:tcPr/>
          <w:p>
            <w:pPr>
              <w:pStyle w:val="Compact"/>
              <w:jc w:val="right"/>
            </w:pPr>
            <w:r>
              <w:rPr>
                <w:b/>
                <w:bCs/>
                <w:lang w:val="id"/>
              </w:rPr>
              <w:t xml:space="preserve">10%</w:t>
            </w:r>
          </w:p>
        </w:tc>
        <w:tc>
          <w:tcPr/>
          <w:p>
            <w:pPr>
              <w:pStyle w:val="Compact"/>
              <w:jc w:val="right"/>
            </w:pPr>
            <w:r>
              <w:rPr>
                <w:b/>
                <w:bCs/>
                <w:lang w:val="id"/>
              </w:rPr>
              <w:t xml:space="preserve">~0,005</w:t>
            </w:r>
          </w:p>
        </w:tc>
      </w:tr>
      <w:tr>
        <w:tc>
          <w:tcPr/>
          <w:p>
            <w:pPr>
              <w:pStyle w:val="Compact"/>
              <w:jc w:val="right"/>
            </w:pPr>
            <w:r>
              <w:rPr>
                <w:lang w:val="id"/>
              </w:rPr>
              <w:t xml:space="preserve">2%</w:t>
            </w:r>
          </w:p>
        </w:tc>
        <w:tc>
          <w:tcPr/>
          <w:p>
            <w:pPr>
              <w:pStyle w:val="Compact"/>
              <w:jc w:val="right"/>
            </w:pPr>
            <w:r>
              <w:rPr>
                <w:lang w:val="id"/>
              </w:rPr>
              <w:t xml:space="preserve">~0,001</w:t>
            </w:r>
          </w:p>
        </w:tc>
      </w:tr>
    </w:tbl>
    <w:p>
      <w:pPr>
        <w:pStyle w:val="BodyText"/>
      </w:pPr>
      <w:r>
        <w:rPr>
          <w:b/>
          <w:bCs/>
          <w:lang w:val="id"/>
        </w:rPr>
        <w:t xml:space="preserve">Langkah 5 — nyatakan konsekuensi FDR yang dipilih.</w:t>
      </w:r>
      <w:r>
        <w:rPr>
          <w:lang w:val="id"/>
        </w:rPr>
        <w:t xml:space="preserve"> </w:t>
      </w:r>
      <w:r>
        <w:rPr>
          <w:lang w:val="id"/>
        </w:rPr>
        <w:t xml:space="preserve">Portofolio dengan 20 sinyal pada FDR 10% memuat:</w:t>
      </w:r>
    </w:p>
    <w:p>
      <w:pPr>
        <w:pStyle w:val="BodyText"/>
      </w:pPr>
      <m:oMathPara>
        <m:oMathParaPr>
          <m:jc m:val="center"/>
        </m:oMathParaPr>
        <m:oMath>
          <m:r>
            <m:t>20</m:t>
          </m:r>
          <m:r>
            <m:rPr>
              <m:sty m:val="p"/>
            </m:rPr>
            <m:t>×</m:t>
          </m:r>
          <m:r>
            <m:t>0</m:t>
          </m:r>
          <m:r>
            <m:rPr>
              <m:sty m:val="p"/>
            </m:rPr>
            <m:t>,</m:t>
          </m:r>
          <m:r>
            <m:t>10</m:t>
          </m:r>
          <m:r>
            <m:rPr>
              <m:sty m:val="p"/>
            </m:rPr>
            <m:t>=</m:t>
          </m:r>
          <m:r>
            <m:rPr>
              <m:sty m:val="b"/>
            </m:rPr>
            <m:t>2</m:t>
          </m:r>
          <m:r>
            <m:rPr>
              <m:sty m:val="b"/>
            </m:rPr>
            <m:t> </m:t>
          </m:r>
          <m:r>
            <m:rPr>
              <m:nor/>
              <m:sty m:val="p"/>
            </m:rPr>
            <m:t>sinyal yang tidak nyata</m:t>
          </m:r>
        </m:oMath>
      </m:oMathPara>
    </w:p>
    <w:p>
      <w:pPr>
        <w:pStyle w:val="FirstParagraph"/>
      </w:pPr>
      <w:r>
        <w:rPr>
          <w:b/>
          <w:bCs/>
          <w:lang w:val="id"/>
        </w:rPr>
        <w:t xml:space="preserve">Dan bila kedua sinyal itu berkorelasi, kerugiannya tidak terdiversifikasi</w:t>
      </w:r>
      <w:r>
        <w:rPr>
          <w:lang w:val="id"/>
        </w:rPr>
        <w:t xml:space="preserve"> </w:t>
      </w:r>
      <w:r>
        <w:rPr>
          <w:lang w:val="id"/>
        </w:rPr>
        <w:t xml:space="preserve">— sehingga dampaknya melampaui 10% portofolio.</w:t>
      </w:r>
    </w:p>
    <w:p>
      <w:pPr>
        <w:pStyle w:val="BodyText"/>
      </w:pPr>
      <w:r>
        <w:rPr>
          <w:b/>
          <w:bCs/>
          <w:lang w:val="id"/>
        </w:rPr>
        <w:t xml:space="preserve">Langkah 6 — bandingkan FDR dan Bonferroni.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Kerangka</w:t>
            </w:r>
          </w:p>
        </w:tc>
        <w:tc>
          <w:tcPr/>
          <w:p>
            <w:pPr>
              <w:pStyle w:val="Compact"/>
            </w:pPr>
            <w:r>
              <w:rPr>
                <w:lang w:val="id"/>
              </w:rPr>
              <w:t xml:space="preserve">Mengendalikan</w:t>
            </w:r>
          </w:p>
        </w:tc>
        <w:tc>
          <w:tcPr/>
          <w:p>
            <w:pPr>
              <w:pStyle w:val="Compact"/>
            </w:pPr>
            <w:r>
              <w:rPr>
                <w:lang w:val="id"/>
              </w:rPr>
              <w:t xml:space="preserve">Pada kasus ini</w:t>
            </w:r>
          </w:p>
        </w:tc>
      </w:tr>
      <w:tr>
        <w:tc>
          <w:tcPr/>
          <w:p>
            <w:pPr>
              <w:pStyle w:val="Compact"/>
            </w:pPr>
            <w:r>
              <w:rPr>
                <w:lang w:val="id"/>
              </w:rPr>
              <w:t xml:space="preserve">Bonferroni</w:t>
            </w:r>
          </w:p>
        </w:tc>
        <w:tc>
          <w:tcPr/>
          <w:p>
            <w:pPr>
              <w:pStyle w:val="Compact"/>
            </w:pPr>
            <w:r>
              <w:rPr>
                <w:lang w:val="id"/>
              </w:rPr>
              <w:t xml:space="preserve">Peluang</w:t>
            </w:r>
            <w:r>
              <w:rPr>
                <w:lang w:val="id"/>
              </w:rPr>
              <w:t xml:space="preserve"> </w:t>
            </w:r>
            <w:r>
              <w:rPr>
                <w:b/>
                <w:bCs/>
                <w:lang w:val="id"/>
              </w:rPr>
              <w:t xml:space="preserve">satu pun</w:t>
            </w:r>
            <w:r>
              <w:rPr>
                <w:lang w:val="id"/>
              </w:rPr>
              <w:t xml:space="preserve"> </w:t>
            </w:r>
            <w:r>
              <w:rPr>
                <w:lang w:val="id"/>
              </w:rPr>
              <w:t xml:space="preserve">positif palsu</w:t>
            </w:r>
          </w:p>
        </w:tc>
        <w:tc>
          <w:tcPr/>
          <w:p>
            <w:pPr>
              <w:pStyle w:val="Compact"/>
            </w:pPr>
            <m:oMath>
              <m:r>
                <m:t>α</m:t>
              </m:r>
            </m:oMath>
            <w:r>
              <w:rPr>
                <w:lang w:val="id"/>
              </w:rPr>
              <w:t xml:space="preserve"> </w:t>
            </w:r>
            <w:r>
              <w:rPr>
                <w:lang w:val="id"/>
              </w:rPr>
              <w:t xml:space="preserve">= 0,00005; FDR 0,1%;</w:t>
            </w:r>
            <w:r>
              <w:rPr>
                <w:lang w:val="id"/>
              </w:rPr>
              <w:t xml:space="preserve"> </w:t>
            </w:r>
            <w:r>
              <w:rPr>
                <w:b/>
                <w:bCs/>
                <w:lang w:val="id"/>
              </w:rPr>
              <w:t xml:space="preserve">sangat ketat</w:t>
            </w:r>
          </w:p>
        </w:tc>
      </w:tr>
      <w:tr>
        <w:tc>
          <w:tcPr/>
          <w:p>
            <w:pPr>
              <w:pStyle w:val="Compact"/>
            </w:pPr>
            <w:r>
              <w:rPr>
                <w:lang w:val="id"/>
              </w:rPr>
              <w:t xml:space="preserve">FDR 10%</w:t>
            </w:r>
          </w:p>
        </w:tc>
        <w:tc>
          <w:tcPr/>
          <w:p>
            <w:pPr>
              <w:pStyle w:val="Compact"/>
            </w:pPr>
            <w:r>
              <w:rPr>
                <w:lang w:val="id"/>
              </w:rPr>
              <w:t xml:space="preserve">Proporsi palsu di antara temuan</w:t>
            </w:r>
          </w:p>
        </w:tc>
        <w:tc>
          <w:tcPr/>
          <w:p>
            <w:pPr>
              <w:pStyle w:val="Compact"/>
            </w:pPr>
            <m:oMath>
              <m:r>
                <m:t>α</m:t>
              </m:r>
            </m:oMath>
            <w:r>
              <w:rPr>
                <w:lang w:val="id"/>
              </w:rPr>
              <w:t xml:space="preserve"> </w:t>
            </w:r>
            <w:r>
              <w:rPr>
                <w:lang w:val="id"/>
              </w:rPr>
              <w:t xml:space="preserve">≈ 0,005; menemukan lebih banyak sinyal benar</w:t>
            </w:r>
          </w:p>
        </w:tc>
      </w:tr>
    </w:tbl>
    <w:p>
      <w:pPr>
        <w:pStyle w:val="BodyText"/>
      </w:pPr>
      <w:r>
        <w:rPr>
          <w:b/>
          <w:bCs/>
          <w:lang w:val="id"/>
        </w:rPr>
        <w:t xml:space="preserve">Bonferroni menghindari hampir seluruh kesalahan dengan mengorbankan penemuan.</w:t>
      </w:r>
      <w:r>
        <w:rPr>
          <w:lang w:val="id"/>
        </w:rPr>
        <w:t xml:space="preserve"> </w:t>
      </w:r>
      <w:r>
        <w:rPr>
          <w:lang w:val="id"/>
        </w:rPr>
        <w:t xml:space="preserve">FDR menerima sebagian kesalahan demi menemukan lebih banyak yang benar.</w:t>
      </w:r>
    </w:p>
    <w:p>
      <w:pPr>
        <w:pStyle w:val="BodyText"/>
      </w:pPr>
      <w:r>
        <w:rPr>
          <w:b/>
          <w:bCs/>
          <w:lang w:val="id"/>
        </w:rPr>
        <w:t xml:space="preserve">Untuk riset sinyal, FDR sering lebih sesuai</w:t>
      </w:r>
      <w:r>
        <w:rPr>
          <w:lang w:val="id"/>
        </w:rPr>
        <w:t xml:space="preserve"> </w:t>
      </w:r>
      <w:r>
        <w:rPr>
          <w:lang w:val="id"/>
        </w:rPr>
        <w:t xml:space="preserve">— tetapi</w:t>
      </w:r>
      <w:r>
        <w:rPr>
          <w:lang w:val="id"/>
        </w:rPr>
        <w:t xml:space="preserve"> </w:t>
      </w:r>
      <w:r>
        <w:rPr>
          <w:b/>
          <w:bCs/>
          <w:lang w:val="id"/>
        </w:rPr>
        <w:t xml:space="preserve">hanya bila FDR yang diterima dinyatakan sebelum pengujian</w:t>
      </w:r>
      <w:r>
        <w:rPr>
          <w:lang w:val="id"/>
        </w:rPr>
        <w:t xml:space="preserve"> </w:t>
      </w:r>
      <w:r>
        <w:rPr>
          <w:lang w:val="id"/>
        </w:rPr>
        <w:t xml:space="preserve">(K-11).</w:t>
      </w:r>
    </w:p>
    <w:bookmarkEnd w:id="24"/>
    <w:bookmarkStart w:id="25" w:name="bagian-b-crowding"/>
    <w:p>
      <w:pPr>
        <w:pStyle w:val="Heading4"/>
      </w:pPr>
      <w:r>
        <w:rPr>
          <w:lang w:val="id"/>
        </w:rPr>
        <w:t xml:space="preserve">Bagian B — Crowding</w:t>
      </w:r>
    </w:p>
    <w:p>
      <w:pPr>
        <w:pStyle w:val="FirstParagraph"/>
      </w:pPr>
      <w:r>
        <w:rPr>
          <w:b/>
          <w:bCs/>
          <w:lang w:val="id"/>
        </w:rPr>
        <w:t xml:space="preserve">Langkah 7 — hitung IC efektif pada berbagai ukuran modal.</w:t>
      </w:r>
      <w:r>
        <w:rPr>
          <w:lang w:val="id"/>
        </w:rPr>
        <w:t xml:space="preserve"> </w:t>
      </w:r>
      <w:r>
        <w:rPr>
          <w:lang w:val="id"/>
        </w:rPr>
        <w:t xml:space="preserve">IC awal 0,05: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Modal/ADV</w:t>
            </w:r>
          </w:p>
        </w:tc>
        <w:tc>
          <w:tcPr/>
          <w:p>
            <w:pPr>
              <w:pStyle w:val="Compact"/>
              <w:jc w:val="right"/>
            </w:pPr>
            <w:r>
              <w:rPr>
                <w:lang w:val="id"/>
              </w:rPr>
              <w:t xml:space="preserve">Dampak</w:t>
            </w:r>
          </w:p>
        </w:tc>
        <w:tc>
          <w:tcPr/>
          <w:p>
            <w:pPr>
              <w:pStyle w:val="Compact"/>
              <w:jc w:val="right"/>
            </w:pPr>
            <w:r>
              <w:rPr>
                <w:b/>
                <w:bCs/>
                <w:lang w:val="id"/>
              </w:rPr>
              <w:t xml:space="preserve">IC efektif</w:t>
            </w:r>
          </w:p>
        </w:tc>
        <w:tc>
          <w:tcPr/>
          <w:p>
            <w:pPr>
              <w:pStyle w:val="Compact"/>
              <w:jc w:val="right"/>
            </w:pPr>
            <w:r>
              <w:rPr>
                <w:lang w:val="id"/>
              </w:rPr>
              <w:t xml:space="preserve">% awal</w:t>
            </w:r>
          </w:p>
        </w:tc>
      </w:tr>
      <w:tr>
        <w:tc>
          <w:tcPr/>
          <w:p>
            <w:pPr>
              <w:pStyle w:val="Compact"/>
              <w:jc w:val="right"/>
            </w:pPr>
            <w:r>
              <w:rPr>
                <w:lang w:val="id"/>
              </w:rPr>
              <w:t xml:space="preserve">0,1%</w:t>
            </w:r>
          </w:p>
        </w:tc>
        <w:tc>
          <w:tcPr/>
          <w:p>
            <w:pPr>
              <w:pStyle w:val="Compact"/>
              <w:jc w:val="right"/>
            </w:pPr>
            <w:r>
              <w:rPr>
                <w:lang w:val="id"/>
              </w:rPr>
              <w:t xml:space="preserve">0,0032</w:t>
            </w:r>
          </w:p>
        </w:tc>
        <w:tc>
          <w:tcPr/>
          <w:p>
            <w:pPr>
              <w:pStyle w:val="Compact"/>
              <w:jc w:val="right"/>
            </w:pPr>
            <w:r>
              <w:rPr>
                <w:lang w:val="id"/>
              </w:rPr>
              <w:t xml:space="preserve">0,0468</w:t>
            </w:r>
          </w:p>
        </w:tc>
        <w:tc>
          <w:tcPr/>
          <w:p>
            <w:pPr>
              <w:pStyle w:val="Compact"/>
              <w:jc w:val="right"/>
            </w:pPr>
            <w:r>
              <w:rPr>
                <w:lang w:val="id"/>
              </w:rPr>
              <w:t xml:space="preserve">94%</w:t>
            </w:r>
          </w:p>
        </w:tc>
      </w:tr>
      <w:tr>
        <w:tc>
          <w:tcPr/>
          <w:p>
            <w:pPr>
              <w:pStyle w:val="Compact"/>
              <w:jc w:val="right"/>
            </w:pPr>
            <w:r>
              <w:rPr>
                <w:b/>
                <w:bCs/>
                <w:lang w:val="id"/>
              </w:rPr>
              <w:t xml:space="preserve">1,0%</w:t>
            </w:r>
          </w:p>
        </w:tc>
        <w:tc>
          <w:tcPr/>
          <w:p>
            <w:pPr>
              <w:pStyle w:val="Compact"/>
              <w:jc w:val="right"/>
            </w:pPr>
            <w:r>
              <w:rPr>
                <w:lang w:val="id"/>
              </w:rPr>
              <w:t xml:space="preserve">0,0100</w:t>
            </w:r>
          </w:p>
        </w:tc>
        <w:tc>
          <w:tcPr/>
          <w:p>
            <w:pPr>
              <w:pStyle w:val="Compact"/>
              <w:jc w:val="right"/>
            </w:pPr>
            <w:r>
              <w:rPr>
                <w:b/>
                <w:bCs/>
                <w:lang w:val="id"/>
              </w:rPr>
              <w:t xml:space="preserve">0,0400</w:t>
            </w:r>
          </w:p>
        </w:tc>
        <w:tc>
          <w:tcPr/>
          <w:p>
            <w:pPr>
              <w:pStyle w:val="Compact"/>
              <w:jc w:val="right"/>
            </w:pPr>
            <w:r>
              <w:rPr>
                <w:b/>
                <w:bCs/>
                <w:lang w:val="id"/>
              </w:rPr>
              <w:t xml:space="preserve">80%</w:t>
            </w:r>
          </w:p>
        </w:tc>
      </w:tr>
      <w:tr>
        <w:tc>
          <w:tcPr/>
          <w:p>
            <w:pPr>
              <w:pStyle w:val="Compact"/>
              <w:jc w:val="right"/>
            </w:pPr>
            <w:r>
              <w:rPr>
                <w:lang w:val="id"/>
              </w:rPr>
              <w:t xml:space="preserve">5,0%</w:t>
            </w:r>
          </w:p>
        </w:tc>
        <w:tc>
          <w:tcPr/>
          <w:p>
            <w:pPr>
              <w:pStyle w:val="Compact"/>
              <w:jc w:val="right"/>
            </w:pPr>
            <w:r>
              <w:rPr>
                <w:lang w:val="id"/>
              </w:rPr>
              <w:t xml:space="preserve">0,0224</w:t>
            </w:r>
          </w:p>
        </w:tc>
        <w:tc>
          <w:tcPr/>
          <w:p>
            <w:pPr>
              <w:pStyle w:val="Compact"/>
              <w:jc w:val="right"/>
            </w:pPr>
            <w:r>
              <w:rPr>
                <w:lang w:val="id"/>
              </w:rPr>
              <w:t xml:space="preserve">0,0276</w:t>
            </w:r>
          </w:p>
        </w:tc>
        <w:tc>
          <w:tcPr/>
          <w:p>
            <w:pPr>
              <w:pStyle w:val="Compact"/>
              <w:jc w:val="right"/>
            </w:pPr>
            <w:r>
              <w:rPr>
                <w:lang w:val="id"/>
              </w:rPr>
              <w:t xml:space="preserve">55%</w:t>
            </w:r>
          </w:p>
        </w:tc>
      </w:tr>
      <w:tr>
        <w:tc>
          <w:tcPr/>
          <w:p>
            <w:pPr>
              <w:pStyle w:val="Compact"/>
              <w:jc w:val="right"/>
            </w:pPr>
            <w:r>
              <w:rPr>
                <w:b/>
                <w:bCs/>
                <w:lang w:val="id"/>
              </w:rPr>
              <w:t xml:space="preserve">10,0%</w:t>
            </w:r>
          </w:p>
        </w:tc>
        <w:tc>
          <w:tcPr/>
          <w:p>
            <w:pPr>
              <w:pStyle w:val="Compact"/>
              <w:jc w:val="right"/>
            </w:pPr>
            <w:r>
              <w:rPr>
                <w:lang w:val="id"/>
              </w:rPr>
              <w:t xml:space="preserve">0,0316</w:t>
            </w:r>
          </w:p>
        </w:tc>
        <w:tc>
          <w:tcPr/>
          <w:p>
            <w:pPr>
              <w:pStyle w:val="Compact"/>
              <w:jc w:val="right"/>
            </w:pPr>
            <w:r>
              <w:rPr>
                <w:b/>
                <w:bCs/>
                <w:lang w:val="id"/>
              </w:rPr>
              <w:t xml:space="preserve">0,0184</w:t>
            </w:r>
          </w:p>
        </w:tc>
        <w:tc>
          <w:tcPr/>
          <w:p>
            <w:pPr>
              <w:pStyle w:val="Compact"/>
              <w:jc w:val="right"/>
            </w:pPr>
            <w:r>
              <w:rPr>
                <w:b/>
                <w:bCs/>
                <w:lang w:val="id"/>
              </w:rPr>
              <w:t xml:space="preserve">37%</w:t>
            </w:r>
          </w:p>
        </w:tc>
      </w:tr>
    </w:tbl>
    <w:p>
      <w:pPr>
        <w:pStyle w:val="BodyText"/>
      </w:pPr>
      <w:r>
        <w:rPr>
          <w:b/>
          <w:bCs/>
          <w:lang w:val="id"/>
        </w:rPr>
        <w:t xml:space="preserve">Langkah 8 — hitung modal maksimum.</w:t>
      </w:r>
      <w:r>
        <w:rPr>
          <w:lang w:val="id"/>
        </w:rPr>
        <w:t xml:space="preserve"> </w:t>
      </w:r>
      <w:r>
        <w:rPr>
          <w:lang w:val="id"/>
        </w:rPr>
        <w:t xml:space="preserve">Bila syaratnya IC efektif ≥ 80% IC awal, batasnya</w:t>
      </w:r>
      <w:r>
        <w:rPr>
          <w:lang w:val="id"/>
        </w:rPr>
        <w:t xml:space="preserve"> </w:t>
      </w:r>
      <w:r>
        <w:rPr>
          <w:b/>
          <w:bCs/>
          <w:lang w:val="id"/>
        </w:rPr>
        <w:t xml:space="preserve">modal/ADV ≤ 1,0%.</w:t>
      </w:r>
    </w:p>
    <w:p>
      <w:pPr>
        <w:pStyle w:val="BodyText"/>
      </w:pPr>
      <w:r>
        <w:rPr>
          <w:lang w:val="id"/>
        </w:rPr>
        <w:t xml:space="preserve">Pada semesta dengan ADV rata-rata Rp50.000.000.000 per instrumen dan 100 instrumen:</w:t>
      </w:r>
    </w:p>
    <w:p>
      <w:pPr>
        <w:pStyle w:val="BodyText"/>
      </w:pPr>
      <m:oMathPara>
        <m:oMathParaPr>
          <m:jc m:val="center"/>
        </m:oMathParaPr>
        <m:oMath>
          <m:r>
            <m:rPr>
              <m:nor/>
              <m:sty m:val="p"/>
            </m:rPr>
            <m:t>Modal maksimum</m:t>
          </m:r>
          <m:r>
            <m:rPr>
              <m:sty m:val="p"/>
            </m:rPr>
            <m:t>≈</m:t>
          </m:r>
          <m:r>
            <m:t>0</m:t>
          </m:r>
          <m:r>
            <m:rPr>
              <m:sty m:val="p"/>
            </m:rPr>
            <m:t>,</m:t>
          </m:r>
          <m:r>
            <m:t>01</m:t>
          </m:r>
          <m:r>
            <m:rPr>
              <m:sty m:val="p"/>
            </m:rPr>
            <m:t>×</m:t>
          </m:r>
          <m:r>
            <m:t>50.000</m:t>
          </m:r>
          <m:r>
            <m:t>.000</m:t>
          </m:r>
          <m:r>
            <m:t>.000</m:t>
          </m:r>
          <m:r>
            <m:rPr>
              <m:sty m:val="p"/>
            </m:rPr>
            <m:t>×</m:t>
          </m:r>
          <m:r>
            <m:t>100</m:t>
          </m:r>
          <m:r>
            <m:rPr>
              <m:sty m:val="p"/>
            </m:rPr>
            <m:t>=</m:t>
          </m:r>
          <m:r>
            <m:rPr>
              <m:nor/>
              <m:sty m:val="p"/>
            </m:rPr>
            <m:t>Rp</m:t>
          </m:r>
          <m:r>
            <m:rPr>
              <m:sty m:val="b"/>
            </m:rPr>
            <m:t>50.000</m:t>
          </m:r>
          <m:r>
            <m:rPr>
              <m:sty m:val="b"/>
            </m:rPr>
            <m:t>.000</m:t>
          </m:r>
          <m:r>
            <m:rPr>
              <m:sty m:val="b"/>
            </m:rPr>
            <m:t>.000</m:t>
          </m:r>
        </m:oMath>
      </m:oMathPara>
    </w:p>
    <w:p>
      <w:pPr>
        <w:pStyle w:val="FirstParagraph"/>
      </w:pPr>
      <w:r>
        <w:rPr>
          <w:b/>
          <w:bCs/>
          <w:lang w:val="id"/>
        </w:rPr>
        <w:t xml:space="preserve">Langkah 9 — hitung dampaknya terhadap IR.</w:t>
      </w:r>
      <w:r>
        <w:rPr>
          <w:lang w:val="id"/>
        </w:rPr>
        <w:t xml:space="preserve"> </w:t>
      </w:r>
      <w:r>
        <w:rPr>
          <w:lang w:val="id"/>
        </w:rPr>
        <w:t xml:space="preserve">Pada IC efektif 0,0184 (modal/ADV 10%) dengan breadth efektif 42:</w:t>
      </w:r>
    </w:p>
    <w:p>
      <w:pPr>
        <w:pStyle w:val="BodyText"/>
      </w:pPr>
      <m:oMathPara>
        <m:oMathParaPr>
          <m:jc m:val="center"/>
        </m:oMathParaPr>
        <m:oMath>
          <m:r>
            <m:t>I</m:t>
          </m:r>
          <m:r>
            <m:t>R</m:t>
          </m:r>
          <m:r>
            <m:rPr>
              <m:sty m:val="p"/>
            </m:rPr>
            <m:t>=</m:t>
          </m:r>
          <m:r>
            <m:t>0</m:t>
          </m:r>
          <m:r>
            <m:rPr>
              <m:sty m:val="p"/>
            </m:rPr>
            <m:t>,</m:t>
          </m:r>
          <m:r>
            <m:t>0184</m:t>
          </m:r>
          <m:r>
            <m:rPr>
              <m:sty m:val="p"/>
            </m:rPr>
            <m:t>×</m:t>
          </m:r>
          <m:rad>
            <m:radPr>
              <m:degHide m:val="on"/>
            </m:radPr>
            <m:deg/>
            <m:e>
              <m:r>
                <m:t>41</m:t>
              </m:r>
              <m:r>
                <m:rPr>
                  <m:sty m:val="p"/>
                </m:rPr>
                <m:t>,</m:t>
              </m:r>
              <m:r>
                <m:t>8</m:t>
              </m:r>
            </m:e>
          </m:rad>
          <m:r>
            <m:rPr>
              <m:sty m:val="p"/>
            </m:rPr>
            <m:t>=</m:t>
          </m:r>
          <m:r>
            <m:rPr>
              <m:sty m:val="b"/>
            </m:rPr>
            <m:t>0</m:t>
          </m:r>
          <m:r>
            <m:rPr>
              <m:sty m:val="b"/>
            </m:rPr>
            <m:t>,</m:t>
          </m:r>
          <m:r>
            <m:rPr>
              <m:sty m:val="b"/>
            </m:rPr>
            <m:t>119</m:t>
          </m:r>
        </m:oMath>
      </m:oMathPara>
    </w:p>
    <w:p>
      <w:pPr>
        <w:pStyle w:val="FirstParagraph"/>
      </w:pPr>
      <w:r>
        <w:rPr>
          <w:lang w:val="id"/>
        </w:rPr>
        <w:t xml:space="preserve">dibanding IR 0,312 pada IC penuh —</w:t>
      </w:r>
      <w:r>
        <w:rPr>
          <w:lang w:val="id"/>
        </w:rPr>
        <w:t xml:space="preserve"> </w:t>
      </w:r>
      <w:r>
        <w:rPr>
          <w:b/>
          <w:bCs/>
          <w:lang w:val="id"/>
        </w:rPr>
        <w:t xml:space="preserve">turun 61,9%.</w:t>
      </w:r>
    </w:p>
    <w:p>
      <w:pPr>
        <w:pStyle w:val="BodyText"/>
      </w:pPr>
      <w:r>
        <w:rPr>
          <w:b/>
          <w:bCs/>
          <w:lang w:val="id"/>
        </w:rPr>
        <w:t xml:space="preserve">Langkah 10 — nyatakan sifatnya.</w:t>
      </w:r>
    </w:p>
    <w:p>
      <w:pPr>
        <w:pStyle w:val="BlockText"/>
      </w:pPr>
      <w:r>
        <w:rPr>
          <w:b/>
          <w:bCs/>
          <w:lang w:val="id"/>
        </w:rPr>
        <w:t xml:space="preserve">Kapasitas adalah sifat sinyal, bukan sifat pengelola.</w:t>
      </w:r>
      <w:r>
        <w:rPr>
          <w:lang w:val="id"/>
        </w:rPr>
        <w:t xml:space="preserve"> </w:t>
      </w:r>
      <w:r>
        <w:rPr>
          <w:lang w:val="id"/>
        </w:rPr>
        <w:t xml:space="preserve">Sinyal dengan IC tinggi dan kapasitas kecil tidak dapat dipakai pada modal besar, betapapun baik eksekusinya.</w:t>
      </w:r>
    </w:p>
    <w:p>
      <w:pPr>
        <w:pStyle w:val="FirstParagraph"/>
      </w:pPr>
      <w:r>
        <w:rPr>
          <w:b/>
          <w:bCs/>
          <w:lang w:val="id"/>
        </w:rPr>
        <w:t xml:space="preserve">Langkah 11 — dan penjelasan yang sering hilang.</w:t>
      </w:r>
      <w:r>
        <w:rPr>
          <w:lang w:val="id"/>
        </w:rPr>
        <w:t xml:space="preserve"> </w:t>
      </w:r>
      <w:r>
        <w:rPr>
          <w:lang w:val="id"/>
        </w:rPr>
        <w:t xml:space="preserve">Sinyal tidak berhenti bekerja karena pasar</w:t>
      </w:r>
      <w:r>
        <w:rPr>
          <w:lang w:val="id"/>
        </w:rPr>
        <w:t xml:space="preserve"> </w:t>
      </w:r>
      <w:r>
        <w:rPr>
          <w:lang w:val="id"/>
        </w:rPr>
        <w:t xml:space="preserve">“menjadi efisien”</w:t>
      </w:r>
      <w:r>
        <w:rPr>
          <w:lang w:val="id"/>
        </w:rPr>
        <w:t xml:space="preserve"> </w:t>
      </w:r>
      <w:r>
        <w:rPr>
          <w:lang w:val="id"/>
        </w:rPr>
        <w:t xml:space="preserve">secara abstrak.</w:t>
      </w:r>
    </w:p>
    <w:p>
      <w:pPr>
        <w:pStyle w:val="BodyText"/>
      </w:pPr>
      <w:r>
        <w:rPr>
          <w:b/>
          <w:bCs/>
          <w:lang w:val="id"/>
        </w:rPr>
        <w:t xml:space="preserve">Ia berhenti bekerja karena modal yang mengejarnya menggerakkan harga cukup jauh sehingga IC efektifnya mendekati nol</w:t>
      </w:r>
      <w:r>
        <w:rPr>
          <w:lang w:val="id"/>
        </w:rPr>
        <w:t xml:space="preserve"> </w:t>
      </w:r>
      <w:r>
        <w:rPr>
          <w:lang w:val="id"/>
        </w:rPr>
        <w:t xml:space="preserve">— mekanisme yang identik dengan peluruhan premi faktor pasca-publikasi (L3I.2 §4.5.1).</w:t>
      </w:r>
    </w:p>
    <w:p>
      <w:pPr>
        <w:pStyle w:val="BodyText"/>
      </w:pPr>
      <w:r>
        <w:rPr>
          <w:b/>
          <w:bCs/>
          <w:lang w:val="id"/>
        </w:rPr>
        <w:t xml:space="preserve">Langkah 12 — konsekuensi untuk riset.</w:t>
      </w:r>
      <w:r>
        <w:rPr>
          <w:lang w:val="id"/>
        </w:rPr>
        <w:t xml:space="preserve"> </w:t>
      </w:r>
      <w:r>
        <w:rPr>
          <w:lang w:val="id"/>
        </w:rPr>
        <w:t xml:space="preserve">Ukur modal/ADV sebagai</w:t>
      </w:r>
      <w:r>
        <w:rPr>
          <w:lang w:val="id"/>
        </w:rPr>
        <w:t xml:space="preserve"> </w:t>
      </w:r>
      <w:r>
        <w:rPr>
          <w:b/>
          <w:bCs/>
          <w:lang w:val="id"/>
        </w:rPr>
        <w:t xml:space="preserve">bagian dari pengujian</w:t>
      </w:r>
      <w:r>
        <w:rPr>
          <w:lang w:val="id"/>
        </w:rPr>
        <w:t xml:space="preserve">, bukan sesudahnya. Sinyal dengan IC 0,08 dan kapasitas Rp5 miliar lebih rendah nilainya bagi pengelola Rp500 miliar daripada sinyal dengan IC 0,03 dan kapasitas Rp500 miliar.</w:t>
      </w:r>
    </w:p>
    <w:p>
      <w:r>
        <w:pict>
          <v:rect style="width:0;height:1.5pt" o:hralign="center" o:hrstd="t" o:hr="t"/>
        </w:pict>
      </w:r>
    </w:p>
    <w:bookmarkEnd w:id="25"/>
    <w:bookmarkEnd w:id="26"/>
    <w:bookmarkEnd w:id="27"/>
    <w:bookmarkStart w:id="34" w:name="lembar-kerja-peserta"/>
    <w:p>
      <w:pPr>
        <w:pStyle w:val="Heading2"/>
      </w:pPr>
      <w:r>
        <w:rPr>
          <w:lang w:val="id"/>
        </w:rPr>
        <w:t xml:space="preserve">6. Lembar Kerja Peserta</w:t>
      </w:r>
    </w:p>
    <w:bookmarkStart w:id="28" w:name="bagian-a-hukum-dasar-dan-breadth-efektif"/>
    <w:p>
      <w:pPr>
        <w:pStyle w:val="Heading3"/>
      </w:pPr>
      <w:r>
        <w:rPr>
          <w:lang w:val="id"/>
        </w:rPr>
        <w:t xml:space="preserve">Bagian A — Hukum Dasar dan breadth efektif</w:t>
      </w:r>
    </w:p>
    <w:p>
      <w:pPr>
        <w:pStyle w:val="Compact"/>
        <w:numPr>
          <w:ilvl w:val="0"/>
          <w:numId w:val="1002"/>
        </w:numPr>
      </w:pPr>
      <w:r>
        <w:rPr>
          <w:lang w:val="id"/>
        </w:rPr>
        <w:t xml:space="preserve">IC sinyal saya: ____ · Jumlah aset: ____ · Korelasi rata-rata: ____</w:t>
      </w:r>
    </w:p>
    <w:p>
      <w:pPr>
        <w:pStyle w:val="Compact"/>
        <w:numPr>
          <w:ilvl w:val="0"/>
          <w:numId w:val="1002"/>
        </w:numPr>
      </w:pPr>
      <w:r>
        <w:rPr>
          <w:b/>
          <w:bCs/>
          <w:lang w:val="id"/>
        </w:rPr>
        <w:t xml:space="preserve">Paruh peluruhan yang diukur:</w:t>
      </w:r>
      <w:r>
        <w:rPr>
          <w:lang w:val="id"/>
        </w:rPr>
        <w:t xml:space="preserve"> </w:t>
      </w:r>
      <w:r>
        <w:rPr>
          <w:lang w:val="id"/>
        </w:rPr>
        <w:t xml:space="preserve">____ hari</w:t>
      </w:r>
    </w:p>
    <w:p>
      <w:pPr>
        <w:pStyle w:val="Compact"/>
        <w:numPr>
          <w:ilvl w:val="0"/>
          <w:numId w:val="1002"/>
        </w:numPr>
      </w:pPr>
      <m:oMath>
        <m:r>
          <m:t>B</m:t>
        </m:r>
        <m:r>
          <m:t>R</m:t>
        </m:r>
      </m:oMath>
      <w:r>
        <w:rPr>
          <w:lang w:val="id"/>
        </w:rPr>
        <w:t xml:space="preserve"> </w:t>
      </w:r>
      <w:r>
        <w:rPr>
          <w:lang w:val="id"/>
        </w:rPr>
        <w:t xml:space="preserve">naif</w:t>
      </w:r>
      <w:r>
        <w:rPr>
          <w:lang w:val="id"/>
        </w:rPr>
        <w:t xml:space="preserve"> </w:t>
      </w:r>
      <m:oMath>
        <m:r>
          <m:rPr>
            <m:sty m:val="p"/>
          </m:rPr>
          <m:t>=</m:t>
        </m:r>
        <m:r>
          <m:t>N</m:t>
        </m:r>
        <m:r>
          <m:rPr>
            <m:sty m:val="p"/>
          </m:rPr>
          <m:t>×</m:t>
        </m:r>
        <m:r>
          <m:t>252</m:t>
        </m:r>
        <m:r>
          <m:rPr>
            <m:sty m:val="p"/>
          </m:rPr>
          <m:t>/</m:t>
        </m:r>
        <m:r>
          <m:t>h</m:t>
        </m:r>
      </m:oMath>
      <w:r>
        <w:rPr>
          <w:lang w:val="id"/>
        </w:rPr>
        <w:t xml:space="preserve"> </w:t>
      </w:r>
      <w:r>
        <w:rPr>
          <w:lang w:val="id"/>
        </w:rPr>
        <w:t xml:space="preserve">= ____</w:t>
      </w:r>
    </w:p>
    <w:p>
      <w:pPr>
        <w:pStyle w:val="Compact"/>
        <w:numPr>
          <w:ilvl w:val="0"/>
          <w:numId w:val="1002"/>
        </w:numPr>
      </w:pPr>
      <m:oMath>
        <m:r>
          <m:t>B</m:t>
        </m:r>
        <m:sSub>
          <m:e>
            <m:r>
              <m:t>R</m:t>
            </m:r>
          </m:e>
          <m:sub>
            <m:r>
              <m:rPr>
                <m:nor/>
                <m:sty m:val="p"/>
              </m:rPr>
              <m:t>efektif</m:t>
            </m:r>
          </m:sub>
        </m:sSub>
        <m:r>
          <m:rPr>
            <m:sty m:val="p"/>
          </m:rPr>
          <m:t>=</m:t>
        </m:r>
        <m:f>
          <m:fPr>
            <m:type m:val="bar"/>
          </m:fPr>
          <m:num>
            <m:r>
              <m:t>N</m:t>
            </m:r>
          </m:num>
          <m:den>
            <m:r>
              <m:t>1</m:t>
            </m:r>
            <m:r>
              <m:rPr>
                <m:sty m:val="p"/>
              </m:rPr>
              <m:t>+</m:t>
            </m:r>
            <m:r>
              <m:rPr>
                <m:sty m:val="p"/>
              </m:rPr>
              <m:t>(</m:t>
            </m:r>
            <m:r>
              <m:t>N</m:t>
            </m:r>
            <m:r>
              <m:rPr>
                <m:sty m:val="p"/>
              </m:rPr>
              <m:t>−</m:t>
            </m:r>
            <m:r>
              <m:t>1</m:t>
            </m:r>
            <m:r>
              <m:rPr>
                <m:sty m:val="p"/>
              </m:rPr>
              <m:t>)</m:t>
            </m:r>
            <m:acc>
              <m:accPr>
                <m:chr m:val="‾"/>
              </m:accPr>
              <m:e>
                <m:r>
                  <m:t>ρ</m:t>
                </m:r>
              </m:e>
            </m:acc>
          </m:den>
        </m:f>
        <m:r>
          <m:rPr>
            <m:sty m:val="p"/>
          </m:rPr>
          <m:t>×</m:t>
        </m:r>
        <m:f>
          <m:fPr>
            <m:type m:val="bar"/>
          </m:fPr>
          <m:num>
            <m:r>
              <m:t>252</m:t>
            </m:r>
          </m:num>
          <m:den>
            <m:r>
              <m:rPr>
                <m:nor/>
                <m:sty m:val="p"/>
              </m:rPr>
              <m:t>paruh</m:t>
            </m:r>
          </m:den>
        </m:f>
      </m:oMath>
      <w:r>
        <w:rPr>
          <w:b/>
          <w:bCs/>
          <w:lang w:val="id"/>
        </w:rPr>
        <w:t xml:space="preserve"> </w:t>
      </w:r>
      <w:r>
        <w:rPr>
          <w:b/>
          <w:bCs/>
          <w:lang w:val="id"/>
        </w:rPr>
        <w:t xml:space="preserve">= ____</w:t>
      </w:r>
    </w:p>
    <w:p>
      <w:pPr>
        <w:pStyle w:val="Compact"/>
        <w:numPr>
          <w:ilvl w:val="0"/>
          <w:numId w:val="1002"/>
        </w:numPr>
      </w:pPr>
      <m:oMath>
        <m:r>
          <m:t>I</m:t>
        </m:r>
        <m:r>
          <m:t>R</m:t>
        </m:r>
      </m:oMath>
      <w:r>
        <w:rPr>
          <w:lang w:val="id"/>
        </w:rPr>
        <w:t xml:space="preserve"> </w:t>
      </w:r>
      <w:r>
        <w:rPr>
          <w:lang w:val="id"/>
        </w:rPr>
        <w:t xml:space="preserve">naif = ____ ·</w:t>
      </w:r>
      <w:r>
        <w:rPr>
          <w:lang w:val="id"/>
        </w:rPr>
        <w:t xml:space="preserve"> </w:t>
      </w:r>
      <m:oMath>
        <m:r>
          <m:t>I</m:t>
        </m:r>
        <m:r>
          <m:t>R</m:t>
        </m:r>
      </m:oMath>
      <w:r>
        <w:rPr>
          <w:b/>
          <w:bCs/>
          <w:lang w:val="id"/>
        </w:rPr>
        <w:t xml:space="preserve"> </w:t>
      </w:r>
      <w:r>
        <w:rPr>
          <w:b/>
          <w:bCs/>
          <w:lang w:val="id"/>
        </w:rPr>
        <w:t xml:space="preserve">efektif = ____</w:t>
      </w:r>
    </w:p>
    <w:p>
      <w:pPr>
        <w:pStyle w:val="Compact"/>
        <w:numPr>
          <w:ilvl w:val="0"/>
          <w:numId w:val="1002"/>
        </w:numPr>
      </w:pPr>
      <w:r>
        <w:rPr>
          <w:b/>
          <w:bCs/>
          <w:lang w:val="id"/>
        </w:rPr>
        <w:t xml:space="preserve">Rasio: ____×</w:t>
      </w:r>
    </w:p>
    <w:p>
      <w:pPr>
        <w:pStyle w:val="Compact"/>
        <w:numPr>
          <w:ilvl w:val="0"/>
          <w:numId w:val="1002"/>
        </w:numPr>
      </w:pPr>
      <w:r>
        <w:rPr>
          <w:lang w:val="id"/>
        </w:rPr>
        <w:t xml:space="preserve">☐</w:t>
      </w:r>
      <w:r>
        <w:rPr>
          <w:lang w:val="id"/>
        </w:rPr>
        <w:t xml:space="preserve"> </w:t>
      </w:r>
      <m:oMath>
        <m:r>
          <m:t>I</m:t>
        </m:r>
        <m:r>
          <m:t>R</m:t>
        </m:r>
      </m:oMath>
      <w:r>
        <w:rPr>
          <w:lang w:val="id"/>
        </w:rPr>
        <w:t xml:space="preserve"> </w:t>
      </w:r>
      <w:r>
        <w:rPr>
          <w:lang w:val="id"/>
        </w:rPr>
        <w:t xml:space="preserve">efektif saya di bawah 1,0</w:t>
      </w:r>
      <w:r>
        <w:rPr>
          <w:lang w:val="id"/>
        </w:rPr>
        <w:t xml:space="preserve"> </w:t>
      </w:r>
      <w:r>
        <w:rPr>
          <w:i/>
          <w:iCs/>
          <w:lang w:val="id"/>
        </w:rPr>
        <w:t xml:space="preserve">(bila tidak, periksa asumsi independensi)</w:t>
      </w:r>
    </w:p>
    <w:bookmarkEnd w:id="28"/>
    <w:bookmarkStart w:id="29" w:name="bagian-b-kecukupan-data"/>
    <w:p>
      <w:pPr>
        <w:pStyle w:val="Heading3"/>
      </w:pPr>
      <w:r>
        <w:rPr>
          <w:lang w:val="id"/>
        </w:rPr>
        <w:t xml:space="preserve">Bagian B — Kecukupan data</w:t>
      </w:r>
    </w:p>
    <w:p>
      <w:pPr>
        <w:pStyle w:val="Compact"/>
        <w:numPr>
          <w:ilvl w:val="0"/>
          <w:numId w:val="1003"/>
        </w:numPr>
      </w:pPr>
      <w:r>
        <w:rPr>
          <w:lang w:val="id"/>
        </w:rPr>
        <w:t xml:space="preserve">IC: ____ ·</w:t>
      </w:r>
      <w:r>
        <w:rPr>
          <w:lang w:val="id"/>
        </w:rPr>
        <w:t xml:space="preserve"> </w:t>
      </w:r>
      <m:oMath>
        <m:r>
          <m:t>n</m:t>
        </m:r>
      </m:oMath>
      <w:r>
        <w:rPr>
          <w:lang w:val="id"/>
        </w:rPr>
        <w:t xml:space="preserve"> </w:t>
      </w:r>
      <w:r>
        <w:rPr>
          <w:lang w:val="id"/>
        </w:rPr>
        <w:t xml:space="preserve">pengamatan: ____ ·</w:t>
      </w:r>
      <w:r>
        <w:rPr>
          <w:lang w:val="id"/>
        </w:rPr>
        <w:t xml:space="preserve"> </w:t>
      </w:r>
      <m:oMath>
        <m:r>
          <m:t>S</m:t>
        </m:r>
        <m:r>
          <m:t>E</m:t>
        </m:r>
        <m:r>
          <m:rPr>
            <m:sty m:val="p"/>
          </m:rPr>
          <m:t>=</m:t>
        </m:r>
        <m:r>
          <m:t>1</m:t>
        </m:r>
        <m:r>
          <m:rPr>
            <m:sty m:val="p"/>
          </m:rPr>
          <m:t>/</m:t>
        </m:r>
        <m:rad>
          <m:radPr>
            <m:degHide m:val="on"/>
          </m:radPr>
          <m:deg/>
          <m:e>
            <m:r>
              <m:t>n</m:t>
            </m:r>
          </m:e>
        </m:rad>
      </m:oMath>
      <w:r>
        <w:rPr>
          <w:lang w:val="id"/>
        </w:rPr>
        <w:t xml:space="preserve"> </w:t>
      </w:r>
      <w:r>
        <w:rPr>
          <w:lang w:val="id"/>
        </w:rPr>
        <w:t xml:space="preserve">= ____ ·</w:t>
      </w:r>
      <w:r>
        <w:rPr>
          <w:lang w:val="id"/>
        </w:rPr>
        <w:t xml:space="preserve"> </w:t>
      </w:r>
      <m:oMath>
        <m:r>
          <m:t>t</m:t>
        </m:r>
      </m:oMath>
      <w:r>
        <w:rPr>
          <w:lang w:val="id"/>
        </w:rPr>
        <w:t xml:space="preserve"> </w:t>
      </w:r>
      <w:r>
        <w:rPr>
          <w:lang w:val="id"/>
        </w:rPr>
        <w:t xml:space="preserve">= ____</w:t>
      </w:r>
    </w:p>
    <w:p>
      <w:pPr>
        <w:pStyle w:val="Compact"/>
        <w:numPr>
          <w:ilvl w:val="0"/>
          <w:numId w:val="1003"/>
        </w:numPr>
      </w:pPr>
      <m:oMath>
        <m:r>
          <m:t>N</m:t>
        </m:r>
      </m:oMath>
      <w:r>
        <w:rPr>
          <w:b/>
          <w:bCs/>
          <w:lang w:val="id"/>
        </w:rPr>
        <w:t xml:space="preserve"> </w:t>
      </w:r>
      <w:r>
        <w:rPr>
          <w:b/>
          <w:bCs/>
          <w:lang w:val="id"/>
        </w:rPr>
        <w:t xml:space="preserve">varian yang saya uji (jujur, termasuk yang gagal): ____</w:t>
      </w:r>
    </w:p>
    <w:p>
      <w:pPr>
        <w:pStyle w:val="Compact"/>
        <w:numPr>
          <w:ilvl w:val="0"/>
          <w:numId w:val="1003"/>
        </w:numPr>
      </w:pPr>
      <m:oMath>
        <m:r>
          <m:t>z</m:t>
        </m:r>
      </m:oMath>
      <w:r>
        <w:rPr>
          <w:lang w:val="id"/>
        </w:rPr>
        <w:t xml:space="preserve"> </w:t>
      </w:r>
      <w:r>
        <w:rPr>
          <w:lang w:val="id"/>
        </w:rPr>
        <w:t xml:space="preserve">kritis pada</w:t>
      </w:r>
      <w:r>
        <w:rPr>
          <w:lang w:val="id"/>
        </w:rPr>
        <w:t xml:space="preserve"> </w:t>
      </w:r>
      <m:oMath>
        <m:r>
          <m:t>N</m:t>
        </m:r>
      </m:oMath>
      <w:r>
        <w:rPr>
          <w:lang w:val="id"/>
        </w:rPr>
        <w:t xml:space="preserve"> </w:t>
      </w:r>
      <w:r>
        <w:rPr>
          <w:lang w:val="id"/>
        </w:rPr>
        <w:t xml:space="preserve">itu: ____</w:t>
      </w:r>
    </w:p>
    <w:p>
      <w:pPr>
        <w:pStyle w:val="Compact"/>
        <w:numPr>
          <w:ilvl w:val="0"/>
          <w:numId w:val="1003"/>
        </w:numPr>
      </w:pPr>
      <m:oMath>
        <m:r>
          <m:t>n</m:t>
        </m:r>
      </m:oMath>
      <w:r>
        <w:rPr>
          <w:b/>
          <w:bCs/>
          <w:lang w:val="id"/>
        </w:rPr>
        <w:t xml:space="preserve"> </w:t>
      </w:r>
      <w:r>
        <w:rPr>
          <w:b/>
          <w:bCs/>
          <w:lang w:val="id"/>
        </w:rPr>
        <w:t xml:space="preserve">dibutuhkan</w:t>
      </w:r>
      <w:r>
        <w:rPr>
          <w:b/>
          <w:bCs/>
          <w:lang w:val="id"/>
        </w:rPr>
        <w:t xml:space="preserve"> </w:t>
      </w:r>
      <m:oMath>
        <m:r>
          <m:rPr>
            <m:sty m:val="p"/>
          </m:rPr>
          <m:t>=</m:t>
        </m:r>
        <m:r>
          <m:rPr>
            <m:sty m:val="p"/>
          </m:rPr>
          <m:t>(</m:t>
        </m:r>
        <m:r>
          <m:t>z</m:t>
        </m:r>
        <m:r>
          <m:rPr>
            <m:sty m:val="p"/>
          </m:rPr>
          <m:t>/</m:t>
        </m:r>
        <m:r>
          <m:t>I</m:t>
        </m:r>
        <m:r>
          <m:t>C</m:t>
        </m:r>
        <m:sSup>
          <m:e>
            <m:r>
              <m:rPr>
                <m:sty m:val="p"/>
              </m:rPr>
              <m:t>)</m:t>
            </m:r>
          </m:e>
          <m:sup>
            <m:r>
              <m:t>2</m:t>
            </m:r>
          </m:sup>
        </m:sSup>
      </m:oMath>
      <w:r>
        <w:rPr>
          <w:b/>
          <w:bCs/>
          <w:lang w:val="id"/>
        </w:rPr>
        <w:t xml:space="preserve"> </w:t>
      </w:r>
      <w:r>
        <w:rPr>
          <w:b/>
          <w:bCs/>
          <w:lang w:val="id"/>
        </w:rPr>
        <w:t xml:space="preserve">= ____</w:t>
      </w:r>
    </w:p>
    <w:p>
      <w:pPr>
        <w:pStyle w:val="Compact"/>
        <w:numPr>
          <w:ilvl w:val="0"/>
          <w:numId w:val="1003"/>
        </w:numPr>
      </w:pPr>
      <w:r>
        <w:rPr>
          <w:b/>
          <w:bCs/>
          <w:lang w:val="id"/>
        </w:rPr>
        <w:t xml:space="preserve">Apakah cukup?</w:t>
      </w:r>
      <w:r>
        <w:rPr>
          <w:lang w:val="id"/>
        </w:rPr>
        <w:t xml:space="preserve"> </w:t>
      </w:r>
      <w:r>
        <w:rPr>
          <w:lang w:val="id"/>
        </w:rPr>
        <w:t xml:space="preserve">☐ Ya ☐</w:t>
      </w:r>
      <w:r>
        <w:rPr>
          <w:lang w:val="id"/>
        </w:rPr>
        <w:t xml:space="preserve"> </w:t>
      </w:r>
      <w:r>
        <w:rPr>
          <w:b/>
          <w:bCs/>
          <w:lang w:val="id"/>
        </w:rPr>
        <w:t xml:space="preserve">Tidak → kurang ____ pengamatan</w:t>
      </w:r>
    </w:p>
    <w:p>
      <w:pPr>
        <w:pStyle w:val="Compact"/>
        <w:numPr>
          <w:ilvl w:val="0"/>
          <w:numId w:val="1003"/>
        </w:numPr>
      </w:pPr>
      <w:r>
        <w:rPr>
          <w:lang w:val="id"/>
        </w:rPr>
        <w:t xml:space="preserve">Pengamatan</w:t>
      </w:r>
      <w:r>
        <w:rPr>
          <w:lang w:val="id"/>
        </w:rPr>
        <w:t xml:space="preserve"> </w:t>
      </w:r>
      <w:r>
        <w:rPr>
          <w:b/>
          <w:bCs/>
          <w:lang w:val="id"/>
        </w:rPr>
        <w:t xml:space="preserve">efektif</w:t>
      </w:r>
      <w:r>
        <w:rPr>
          <w:lang w:val="id"/>
        </w:rPr>
        <w:t xml:space="preserve"> </w:t>
      </w:r>
      <w:r>
        <w:rPr>
          <w:lang w:val="id"/>
        </w:rPr>
        <w:t xml:space="preserve">setelah ketergantungan: ____</w:t>
      </w:r>
    </w:p>
    <w:p>
      <w:pPr>
        <w:pStyle w:val="Compact"/>
        <w:numPr>
          <w:ilvl w:val="0"/>
          <w:numId w:val="1003"/>
        </w:numPr>
      </w:pPr>
      <w:r>
        <w:rPr>
          <w:lang w:val="id"/>
        </w:rPr>
        <w:t xml:space="preserve">Pilihan yang saya ambil: ☐ kurangi</w:t>
      </w:r>
      <w:r>
        <w:rPr>
          <w:lang w:val="id"/>
        </w:rPr>
        <w:t xml:space="preserve"> </w:t>
      </w:r>
      <m:oMath>
        <m:r>
          <m:t>N</m:t>
        </m:r>
      </m:oMath>
      <w:r>
        <w:rPr>
          <w:lang w:val="id"/>
        </w:rPr>
        <w:t xml:space="preserve"> </w:t>
      </w:r>
      <w:r>
        <w:rPr>
          <w:lang w:val="id"/>
        </w:rPr>
        <w:t xml:space="preserve">☐ perluas semesta ☐ tunggu data ☐ terima FDR lebih tinggi</w:t>
      </w:r>
    </w:p>
    <w:bookmarkEnd w:id="29"/>
    <w:bookmarkStart w:id="30" w:name="bagian-c-horizon-dan-biaya"/>
    <w:p>
      <w:pPr>
        <w:pStyle w:val="Heading3"/>
      </w:pPr>
      <w:r>
        <w:rPr>
          <w:lang w:val="id"/>
        </w:rPr>
        <w:t xml:space="preserve">Bagian C — Horizon dan biaya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Horizon</w:t>
            </w:r>
          </w:p>
        </w:tc>
        <w:tc>
          <w:tcPr/>
          <w:p>
            <w:pPr>
              <w:pStyle w:val="Compact"/>
              <w:jc w:val="right"/>
            </w:pPr>
            <w:r>
              <w:rPr>
                <w:lang w:val="id"/>
              </w:rPr>
              <w:t xml:space="preserve">IC</w:t>
            </w:r>
          </w:p>
        </w:tc>
        <w:tc>
          <w:tcPr/>
          <w:p>
            <w:pPr>
              <w:pStyle w:val="Compact"/>
              <w:jc w:val="right"/>
            </w:pPr>
            <w:r>
              <w:rPr>
                <w:lang w:val="id"/>
              </w:rPr>
              <w:t xml:space="preserve">Perputaran</w:t>
            </w:r>
          </w:p>
        </w:tc>
        <w:tc>
          <w:tcPr/>
          <w:p>
            <w:pPr>
              <w:pStyle w:val="Compact"/>
              <w:jc w:val="right"/>
            </w:pPr>
            <w:r>
              <w:rPr>
                <w:lang w:val="id"/>
              </w:rPr>
              <w:t xml:space="preserve">Biaya</w:t>
            </w:r>
            <w:r>
              <w:rPr>
                <w:lang w:val="id"/>
              </w:rPr>
              <w:t xml:space="preserve"> </w:t>
            </w:r>
            <w:r>
              <w:rPr>
                <w:lang w:val="id"/>
              </w:rPr>
              <w:t xml:space="preserve">@____bps</w:t>
            </w:r>
          </w:p>
        </w:tc>
        <w:tc>
          <w:tcPr/>
          <w:p>
            <w:pPr>
              <w:pStyle w:val="Compact"/>
              <w:jc w:val="right"/>
            </w:pPr>
            <w:r>
              <w:rPr>
                <w:lang w:val="id"/>
              </w:rPr>
              <w:t xml:space="preserve">IR bersih</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4"/>
        </w:numPr>
      </w:pPr>
      <w:r>
        <w:rPr>
          <w:b/>
          <w:bCs/>
          <w:lang w:val="id"/>
        </w:rPr>
        <w:t xml:space="preserve">Horizon optimal: ____</w:t>
      </w:r>
    </w:p>
    <w:p>
      <w:pPr>
        <w:pStyle w:val="Compact"/>
        <w:numPr>
          <w:ilvl w:val="0"/>
          <w:numId w:val="1004"/>
        </w:numPr>
      </w:pPr>
      <w:r>
        <w:rPr>
          <w:lang w:val="id"/>
        </w:rPr>
        <w:t xml:space="preserve">Biaya eksekusi saya: ____ bps</w:t>
      </w:r>
    </w:p>
    <w:p>
      <w:pPr>
        <w:pStyle w:val="Compact"/>
        <w:numPr>
          <w:ilvl w:val="0"/>
          <w:numId w:val="1004"/>
        </w:numPr>
      </w:pPr>
      <w:r>
        <w:rPr>
          <w:b/>
          <w:bCs/>
          <w:lang w:val="id"/>
        </w:rPr>
        <w:t xml:space="preserve">Apakah sinyal tetap layak pada biaya saya?</w:t>
      </w:r>
      <w:r>
        <w:rPr>
          <w:lang w:val="id"/>
        </w:rPr>
        <w:t xml:space="preserve"> </w:t>
      </w:r>
      <w:r>
        <w:rPr>
          <w:lang w:val="id"/>
        </w:rPr>
        <w:t xml:space="preserve">☐ Ya ☐ Tidak</w:t>
      </w:r>
    </w:p>
    <w:p>
      <w:pPr>
        <w:pStyle w:val="Compact"/>
        <w:numPr>
          <w:ilvl w:val="0"/>
          <w:numId w:val="1004"/>
        </w:numPr>
      </w:pPr>
      <w:r>
        <w:rPr>
          <w:lang w:val="id"/>
        </w:rPr>
        <w:t xml:space="preserve">Bila biaya saya turun ke ____ bps, horizon optimal menjadi: ____</w:t>
      </w:r>
    </w:p>
    <w:bookmarkEnd w:id="30"/>
    <w:bookmarkStart w:id="31" w:name="bagian-d-fdr"/>
    <w:p>
      <w:pPr>
        <w:pStyle w:val="Heading3"/>
      </w:pPr>
      <w:r>
        <w:rPr>
          <w:lang w:val="id"/>
        </w:rPr>
        <w:t xml:space="preserve">Bagian D — FDR</w:t>
      </w:r>
    </w:p>
    <w:p>
      <w:pPr>
        <w:pStyle w:val="Compact"/>
        <w:numPr>
          <w:ilvl w:val="0"/>
          <w:numId w:val="1005"/>
        </w:numPr>
      </w:pPr>
      <w:r>
        <w:rPr>
          <w:lang w:val="id"/>
        </w:rPr>
        <w:t xml:space="preserve">Jumlah sinyal yang saya uji: ____</w:t>
      </w:r>
    </w:p>
    <w:p>
      <w:pPr>
        <w:pStyle w:val="Compact"/>
        <w:numPr>
          <w:ilvl w:val="0"/>
          <w:numId w:val="1005"/>
        </w:numPr>
      </w:pPr>
      <w:r>
        <w:rPr>
          <w:lang w:val="id"/>
        </w:rPr>
        <w:t xml:space="preserve">Proporsi yang saya perkirakan benar-benar punya keunggulan: ____%</w:t>
      </w:r>
    </w:p>
    <w:p>
      <w:pPr>
        <w:pStyle w:val="Compact"/>
        <w:numPr>
          <w:ilvl w:val="0"/>
          <w:numId w:val="1005"/>
        </w:numPr>
      </w:pPr>
      <w:r>
        <w:rPr>
          <w:b/>
          <w:bCs/>
          <w:lang w:val="id"/>
        </w:rPr>
        <w:t xml:space="preserve">FDR yang saya terima (ditetapkan sebelum pengujian): ____%</w:t>
      </w:r>
    </w:p>
    <w:p>
      <w:pPr>
        <w:pStyle w:val="Compact"/>
        <w:numPr>
          <w:ilvl w:val="0"/>
          <w:numId w:val="1005"/>
        </w:numPr>
      </w:pPr>
      <m:oMath>
        <m:r>
          <m:t>α</m:t>
        </m:r>
      </m:oMath>
      <w:r>
        <w:rPr>
          <w:lang w:val="id"/>
        </w:rPr>
        <w:t xml:space="preserve"> </w:t>
      </w:r>
      <w:r>
        <w:rPr>
          <w:lang w:val="id"/>
        </w:rPr>
        <w:t xml:space="preserve">yang tersirat: ____</w:t>
      </w:r>
    </w:p>
    <w:p>
      <w:pPr>
        <w:pStyle w:val="Compact"/>
        <w:numPr>
          <w:ilvl w:val="0"/>
          <w:numId w:val="1005"/>
        </w:numPr>
      </w:pPr>
      <w:r>
        <w:rPr>
          <w:lang w:val="id"/>
        </w:rPr>
        <w:t xml:space="preserve">Jumlah sinyal dalam portofolio saya: ____</w:t>
      </w:r>
    </w:p>
    <w:p>
      <w:pPr>
        <w:pStyle w:val="Compact"/>
        <w:numPr>
          <w:ilvl w:val="0"/>
          <w:numId w:val="1005"/>
        </w:numPr>
      </w:pPr>
      <w:r>
        <w:rPr>
          <w:b/>
          <w:bCs/>
          <w:lang w:val="id"/>
        </w:rPr>
        <w:t xml:space="preserve">Sinyal yang diperkirakan tidak nyata: ____</w:t>
      </w:r>
    </w:p>
    <w:p>
      <w:pPr>
        <w:pStyle w:val="Compact"/>
        <w:numPr>
          <w:ilvl w:val="0"/>
          <w:numId w:val="1005"/>
        </w:numPr>
      </w:pPr>
      <w:r>
        <w:rPr>
          <w:lang w:val="id"/>
        </w:rPr>
        <w:t xml:space="preserve">Apakah sinyal-sinyal itu mungkin berkorelasi? ☐ Ya → dampaknya melampaui FDR ☐ Tidak</w:t>
      </w:r>
    </w:p>
    <w:bookmarkEnd w:id="31"/>
    <w:bookmarkStart w:id="32" w:name="bagian-e-kapasitas"/>
    <w:p>
      <w:pPr>
        <w:pStyle w:val="Heading3"/>
      </w:pPr>
      <w:r>
        <w:rPr>
          <w:lang w:val="id"/>
        </w:rPr>
        <w:t xml:space="preserve">Bagian E — Kapasitas</w:t>
      </w:r>
    </w:p>
    <w:p>
      <w:pPr>
        <w:pStyle w:val="Compact"/>
        <w:numPr>
          <w:ilvl w:val="0"/>
          <w:numId w:val="1006"/>
        </w:numPr>
      </w:pPr>
      <w:r>
        <w:rPr>
          <w:lang w:val="id"/>
        </w:rPr>
        <w:t xml:space="preserve">ADV rata-rata semesta: Rp____ · Jumlah instrumen: ____</w:t>
      </w:r>
    </w:p>
    <w:p>
      <w:pPr>
        <w:pStyle w:val="Compact"/>
        <w:numPr>
          <w:ilvl w:val="0"/>
          <w:numId w:val="1006"/>
        </w:numPr>
      </w:pPr>
      <w:r>
        <w:rPr>
          <w:lang w:val="id"/>
        </w:rPr>
        <w:t xml:space="preserve">Modal yang direncanakan: Rp____ ·</w:t>
      </w:r>
      <w:r>
        <w:rPr>
          <w:lang w:val="id"/>
        </w:rPr>
        <w:t xml:space="preserve"> </w:t>
      </w:r>
      <w:r>
        <w:rPr>
          <w:b/>
          <w:bCs/>
          <w:lang w:val="id"/>
        </w:rPr>
        <w:t xml:space="preserve">Modal/ADV: ____%</w:t>
      </w:r>
    </w:p>
    <w:p>
      <w:pPr>
        <w:pStyle w:val="Compact"/>
        <w:numPr>
          <w:ilvl w:val="0"/>
          <w:numId w:val="1006"/>
        </w:numPr>
      </w:pPr>
      <w:r>
        <w:rPr>
          <w:b/>
          <w:bCs/>
          <w:lang w:val="id"/>
        </w:rPr>
        <w:t xml:space="preserve">IC efektif: ____</w:t>
      </w:r>
      <w:r>
        <w:rPr>
          <w:lang w:val="id"/>
        </w:rPr>
        <w:t xml:space="preserve"> </w:t>
      </w:r>
      <w:r>
        <w:rPr>
          <w:lang w:val="id"/>
        </w:rPr>
        <w:t xml:space="preserve">(____% dari awal)</w:t>
      </w:r>
    </w:p>
    <w:p>
      <w:pPr>
        <w:pStyle w:val="Compact"/>
        <w:numPr>
          <w:ilvl w:val="0"/>
          <w:numId w:val="1006"/>
        </w:numPr>
      </w:pPr>
      <m:oMath>
        <m:r>
          <m:t>I</m:t>
        </m:r>
        <m:r>
          <m:t>R</m:t>
        </m:r>
      </m:oMath>
      <w:r>
        <w:rPr>
          <w:lang w:val="id"/>
        </w:rPr>
        <w:t xml:space="preserve"> </w:t>
      </w:r>
      <w:r>
        <w:rPr>
          <w:lang w:val="id"/>
        </w:rPr>
        <w:t xml:space="preserve">pada IC efektif: ____ · vs IC penuh: ____ ·</w:t>
      </w:r>
      <w:r>
        <w:rPr>
          <w:lang w:val="id"/>
        </w:rPr>
        <w:t xml:space="preserve"> </w:t>
      </w:r>
      <w:r>
        <w:rPr>
          <w:b/>
          <w:bCs/>
          <w:lang w:val="id"/>
        </w:rPr>
        <w:t xml:space="preserve">Turun ____%</w:t>
      </w:r>
    </w:p>
    <w:p>
      <w:pPr>
        <w:pStyle w:val="Compact"/>
        <w:numPr>
          <w:ilvl w:val="0"/>
          <w:numId w:val="1006"/>
        </w:numPr>
      </w:pPr>
      <w:r>
        <w:rPr>
          <w:lang w:val="id"/>
        </w:rPr>
        <w:t xml:space="preserve">**Modal maksimum agar IC efektif ≥ 80%: Rp____**</w:t>
      </w:r>
    </w:p>
    <w:bookmarkEnd w:id="32"/>
    <w:bookmarkStart w:id="33" w:name="bagian-f-protokol"/>
    <w:p>
      <w:pPr>
        <w:pStyle w:val="Heading3"/>
      </w:pPr>
      <w:r>
        <w:rPr>
          <w:lang w:val="id"/>
        </w:rPr>
        <w:t xml:space="preserve">Bagian F — Protokol</w:t>
      </w:r>
    </w:p>
    <w:p>
      <w:pPr>
        <w:pStyle w:val="FirstParagraph"/>
      </w:pPr>
      <w:r>
        <w:rPr>
          <w:lang w:val="id"/>
        </w:rPr>
        <w:t xml:space="preserve">Isi templat §4.8 secara lengkap,</w:t>
      </w:r>
      <w:r>
        <w:rPr>
          <w:lang w:val="id"/>
        </w:rPr>
        <w:t xml:space="preserve"> </w:t>
      </w:r>
      <w:r>
        <w:rPr>
          <w:b/>
          <w:bCs/>
          <w:lang w:val="id"/>
        </w:rPr>
        <w:t xml:space="preserve">terutama Bagian 7</w:t>
      </w:r>
      <w:r>
        <w:rPr>
          <w:lang w:val="id"/>
        </w:rPr>
        <w:t xml:space="preserve"> </w:t>
      </w:r>
      <w:r>
        <w:rPr>
          <w:lang w:val="id"/>
        </w:rPr>
        <w:t xml:space="preserve">(catatan pengujian). Dokumen ini menjadi lampiran</w:t>
      </w:r>
      <w:r>
        <w:rPr>
          <w:lang w:val="id"/>
        </w:rPr>
        <w:t xml:space="preserve"> </w:t>
      </w:r>
      <w:r>
        <w:rPr>
          <w:b/>
          <w:bCs/>
          <w:lang w:val="id"/>
        </w:rPr>
        <w:t xml:space="preserve">Capstone Level 4.</w:t>
      </w:r>
    </w:p>
    <w:p>
      <w:r>
        <w:pict>
          <v:rect style="width:0;height:1.5pt" o:hralign="center" o:hrstd="t" o:hr="t"/>
        </w:pict>
      </w:r>
    </w:p>
    <w:bookmarkEnd w:id="33"/>
    <w:bookmarkEnd w:id="34"/>
    <w:bookmarkStart w:id="35"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11 ·</w:t>
      </w:r>
      <w:r>
        <w:rPr>
          <w:i/>
          <w:iCs/>
          <w:lang w:val="id"/>
        </w:rPr>
        <w:t xml:space="preserve"> </w:t>
      </w:r>
      <w:r>
        <w:rPr>
          <w:b/>
          <w:bCs/>
          <w:i/>
          <w:iCs/>
          <w:lang w:val="id"/>
        </w:rPr>
        <w:t xml:space="preserve">C4</w:t>
      </w:r>
      <w:r>
        <w:rPr>
          <w:i/>
          <w:iCs/>
          <w:lang w:val="id"/>
        </w:rPr>
        <w:t xml:space="preserve"> </w:t>
      </w:r>
      <w:r>
        <w:rPr>
          <w:i/>
          <w:iCs/>
          <w:lang w:val="id"/>
        </w:rPr>
        <w:t xml:space="preserve">Menganalisis 7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07"/>
        </w:numPr>
      </w:pPr>
      <w:r>
        <w:rPr>
          <w:lang w:val="id"/>
        </w:rPr>
        <w:t xml:space="preserve">Tuliskan Hukum Dasar Manajemen Aktif dan jelaskan kedua komponennya.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I</m:t>
        </m:r>
        <m:r>
          <m:t>R</m:t>
        </m:r>
        <m:r>
          <m:rPr>
            <m:sty m:val="p"/>
          </m:rPr>
          <m:t>=</m:t>
        </m:r>
        <m:r>
          <m:t>I</m:t>
        </m:r>
        <m:r>
          <m:t>C</m:t>
        </m:r>
        <m:rad>
          <m:radPr>
            <m:degHide m:val="on"/>
          </m:radPr>
          <m:deg/>
          <m:e>
            <m:r>
              <m:t>B</m:t>
            </m:r>
            <m:r>
              <m:t>R</m:t>
            </m:r>
          </m:e>
        </m:rad>
      </m:oMath>
      <w:r>
        <w:rPr>
          <w:i/>
          <w:iCs/>
          <w:lang w:val="id"/>
        </w:rPr>
        <w:t xml:space="preserve">; IC — seberapa baik meramal;</w:t>
      </w:r>
      <w:r>
        <w:rPr>
          <w:i/>
          <w:iCs/>
          <w:lang w:val="id"/>
        </w:rPr>
        <w:t xml:space="preserve"> </w:t>
      </w:r>
      <m:oMath>
        <m:rad>
          <m:radPr>
            <m:degHide m:val="on"/>
          </m:radPr>
          <m:deg/>
          <m:e>
            <m:r>
              <m:t>B</m:t>
            </m:r>
            <m:r>
              <m:t>R</m:t>
            </m:r>
          </m:e>
        </m:rad>
      </m:oMath>
      <w:r>
        <w:rPr>
          <w:i/>
          <w:iCs/>
          <w:lang w:val="id"/>
        </w:rPr>
        <w:t xml:space="preserve"> </w:t>
      </w:r>
      <w:r>
        <w:rPr>
          <w:i/>
          <w:iCs/>
          <w:lang w:val="id"/>
        </w:rPr>
        <w:t xml:space="preserve">— seberapa sering dapat diterapkan)</w:t>
      </w:r>
    </w:p>
    <w:p>
      <w:pPr>
        <w:pStyle w:val="Compact"/>
        <w:numPr>
          <w:ilvl w:val="0"/>
          <w:numId w:val="1007"/>
        </w:numPr>
      </w:pPr>
      <w:r>
        <w:rPr>
          <w:lang w:val="id"/>
        </w:rPr>
        <w:t xml:space="preserve">Hitung IR untuk IC 0,03 dengan breadth 1.000.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03</m:t>
        </m:r>
        <m:rad>
          <m:radPr>
            <m:degHide m:val="on"/>
          </m:radPr>
          <m:deg/>
          <m:e>
            <m:r>
              <m:t>1000</m:t>
            </m:r>
          </m:e>
        </m:rad>
        <m:r>
          <m:rPr>
            <m:sty m:val="p"/>
          </m:rPr>
          <m:t>=</m:t>
        </m:r>
        <m:r>
          <m:t>0</m:t>
        </m:r>
        <m:r>
          <m:rPr>
            <m:sty m:val="p"/>
          </m:rPr>
          <m:t>,</m:t>
        </m:r>
        <m:r>
          <m:t>949</m:t>
        </m:r>
      </m:oMath>
      <w:r>
        <w:rPr>
          <w:i/>
          <w:iCs/>
          <w:lang w:val="id"/>
        </w:rPr>
        <w:t xml:space="preserve">)</w:t>
      </w:r>
    </w:p>
    <w:p>
      <w:pPr>
        <w:pStyle w:val="Compact"/>
        <w:numPr>
          <w:ilvl w:val="0"/>
          <w:numId w:val="1007"/>
        </w:numPr>
      </w:pPr>
      <w:r>
        <w:rPr>
          <w:lang w:val="id"/>
        </w:rPr>
        <w:t xml:space="preserve">Hitung</w:t>
      </w:r>
      <w:r>
        <w:rPr>
          <w:lang w:val="id"/>
        </w:rPr>
        <w:t xml:space="preserve"> </w:t>
      </w:r>
      <m:oMath>
        <m:sSup>
          <m:e>
            <m:r>
              <m:t>R</m:t>
            </m:r>
          </m:e>
          <m:sup>
            <m:r>
              <m:t>2</m:t>
            </m:r>
          </m:sup>
        </m:sSup>
      </m:oMath>
      <w:r>
        <w:rPr>
          <w:lang w:val="id"/>
        </w:rPr>
        <w:t xml:space="preserve"> </w:t>
      </w:r>
      <w:r>
        <w:rPr>
          <w:lang w:val="id"/>
        </w:rPr>
        <w:t xml:space="preserve">untuk IC 0,03 dan nyatakan artinya.</w:t>
      </w:r>
      <w:r>
        <w:rPr>
          <w:lang w:val="id"/>
        </w:rPr>
        <w:t xml:space="preserve"> </w:t>
      </w:r>
      <w:r>
        <w:rPr>
          <w:i/>
          <w:iCs/>
          <w:lang w:val="id"/>
        </w:rPr>
        <w:t xml:space="preserve">(C4)</w:t>
      </w:r>
      <w:r>
        <w:rPr>
          <w:lang w:val="id"/>
        </w:rPr>
        <w:t xml:space="preserve"> </w:t>
      </w:r>
      <w:r>
        <w:rPr>
          <w:i/>
          <w:iCs/>
          <w:lang w:val="id"/>
        </w:rPr>
        <w:t xml:space="preserve">(Kunci: 0,0009 → 0,09% variasi imbal hasil dijelaskan)</w:t>
      </w:r>
    </w:p>
    <w:p>
      <w:pPr>
        <w:pStyle w:val="Compact"/>
        <w:numPr>
          <w:ilvl w:val="0"/>
          <w:numId w:val="1007"/>
        </w:numPr>
      </w:pPr>
      <w:r>
        <w:rPr>
          <w:lang w:val="id"/>
        </w:rPr>
        <w:t xml:space="preserve">Apa sifat keunggulan kuantitatif yang paling sering disalahpahami?</w:t>
      </w:r>
      <w:r>
        <w:rPr>
          <w:lang w:val="id"/>
        </w:rPr>
        <w:t xml:space="preserve"> </w:t>
      </w:r>
      <w:r>
        <w:rPr>
          <w:i/>
          <w:iCs/>
          <w:lang w:val="id"/>
        </w:rPr>
        <w:t xml:space="preserve">(C2)</w:t>
      </w:r>
      <w:r>
        <w:rPr>
          <w:lang w:val="id"/>
        </w:rPr>
        <w:t xml:space="preserve"> </w:t>
      </w:r>
      <w:r>
        <w:rPr>
          <w:i/>
          <w:iCs/>
          <w:lang w:val="id"/>
        </w:rPr>
        <w:t xml:space="preserve">(Kunci: tipis dan berulang, bukan tebal dan jarang)</w:t>
      </w:r>
    </w:p>
    <w:p>
      <w:pPr>
        <w:pStyle w:val="Compact"/>
        <w:numPr>
          <w:ilvl w:val="0"/>
          <w:numId w:val="1007"/>
        </w:numPr>
      </w:pPr>
      <w:r>
        <w:rPr>
          <w:lang w:val="id"/>
        </w:rPr>
        <w:t xml:space="preserve">Hitung IR untuk 500 saham, penyeimbangan harian, IC 0,0483 menurut hitungan naif.</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B</m:t>
        </m:r>
        <m:r>
          <m:t>R</m:t>
        </m:r>
        <m:r>
          <m:rPr>
            <m:sty m:val="p"/>
          </m:rPr>
          <m:t>=</m:t>
        </m:r>
        <m:r>
          <m:t>126.000</m:t>
        </m:r>
      </m:oMath>
      <w:r>
        <w:rPr>
          <w:i/>
          <w:iCs/>
          <w:lang w:val="id"/>
        </w:rPr>
        <w:t xml:space="preserve">;</w:t>
      </w:r>
      <w:r>
        <w:rPr>
          <w:i/>
          <w:iCs/>
          <w:lang w:val="id"/>
        </w:rPr>
        <w:t xml:space="preserve"> </w:t>
      </w:r>
      <m:oMath>
        <m:r>
          <m:t>I</m:t>
        </m:r>
        <m:r>
          <m:t>R</m:t>
        </m:r>
        <m:r>
          <m:rPr>
            <m:sty m:val="p"/>
          </m:rPr>
          <m:t>=</m:t>
        </m:r>
        <m:r>
          <m:t>17</m:t>
        </m:r>
        <m:r>
          <m:rPr>
            <m:sty m:val="p"/>
          </m:rPr>
          <m:t>,</m:t>
        </m:r>
        <m:r>
          <m:t>144</m:t>
        </m:r>
      </m:oMath>
      <w:r>
        <w:rPr>
          <w:i/>
          <w:iCs/>
          <w:lang w:val="id"/>
        </w:rPr>
        <w:t xml:space="preserve">)</w:t>
      </w:r>
    </w:p>
    <w:p>
      <w:pPr>
        <w:pStyle w:val="Compact"/>
        <w:numPr>
          <w:ilvl w:val="0"/>
          <w:numId w:val="1007"/>
        </w:numPr>
      </w:pPr>
      <w:r>
        <w:rPr>
          <w:lang w:val="id"/>
        </w:rPr>
        <w:t xml:space="preserve">Mengapa hasil soal 5 mustahil?</w:t>
      </w:r>
      <w:r>
        <w:rPr>
          <w:lang w:val="id"/>
        </w:rPr>
        <w:t xml:space="preserve"> </w:t>
      </w:r>
      <w:r>
        <w:rPr>
          <w:i/>
          <w:iCs/>
          <w:lang w:val="id"/>
        </w:rPr>
        <w:t xml:space="preserve">(C5)</w:t>
      </w:r>
      <w:r>
        <w:rPr>
          <w:lang w:val="id"/>
        </w:rPr>
        <w:t xml:space="preserve"> </w:t>
      </w:r>
      <w:r>
        <w:rPr>
          <w:i/>
          <w:iCs/>
          <w:lang w:val="id"/>
        </w:rPr>
        <w:t xml:space="preserve">(Kunci: IR 17,1 pada vol aktif 5% berarti imbal hasil aktif 85,7%/tahun setiap tahun — tidak pernah ada)</w:t>
      </w:r>
    </w:p>
    <w:p>
      <w:pPr>
        <w:pStyle w:val="Compact"/>
        <w:numPr>
          <w:ilvl w:val="0"/>
          <w:numId w:val="1007"/>
        </w:numPr>
      </w:pPr>
      <w:r>
        <w:rPr>
          <w:lang w:val="id"/>
        </w:rPr>
        <w:t xml:space="preserve">Sebutkan empat sumber ketergantungan yang melanggar asumsi breadth.</w:t>
      </w:r>
      <w:r>
        <w:rPr>
          <w:lang w:val="id"/>
        </w:rPr>
        <w:t xml:space="preserve"> </w:t>
      </w:r>
      <w:r>
        <w:rPr>
          <w:i/>
          <w:iCs/>
          <w:lang w:val="id"/>
        </w:rPr>
        <w:t xml:space="preserve">(C1)</w:t>
      </w:r>
      <w:r>
        <w:rPr>
          <w:lang w:val="id"/>
        </w:rPr>
        <w:t xml:space="preserve"> </w:t>
      </w:r>
      <w:r>
        <w:rPr>
          <w:i/>
          <w:iCs/>
          <w:lang w:val="id"/>
        </w:rPr>
        <w:t xml:space="preserve">(Kunci: korelasi antarsaham; sinyal hari ini mirip kemarin; paruh peluruhan; eksposur faktor bersama)</w:t>
      </w:r>
    </w:p>
    <w:p>
      <w:pPr>
        <w:pStyle w:val="Compact"/>
        <w:numPr>
          <w:ilvl w:val="0"/>
          <w:numId w:val="1007"/>
        </w:numPr>
      </w:pPr>
      <w:r>
        <w:rPr>
          <w:lang w:val="id"/>
        </w:rPr>
        <w:t xml:space="preserve">Hitung breadth efektif untuk 500 saham,</w:t>
      </w:r>
      <w:r>
        <w:rPr>
          <w:lang w:val="id"/>
        </w:rPr>
        <w:t xml:space="preserve"> </w:t>
      </w:r>
      <m:oMath>
        <m:acc>
          <m:accPr>
            <m:chr m:val="‾"/>
          </m:accPr>
          <m:e>
            <m:r>
              <m:t>ρ</m:t>
            </m:r>
          </m:e>
        </m:acc>
      </m:oMath>
      <w:r>
        <w:rPr>
          <w:lang w:val="id"/>
        </w:rPr>
        <w:t xml:space="preserve">=0,30, paruh 20 hari.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f>
          <m:fPr>
            <m:type m:val="bar"/>
          </m:fPr>
          <m:num>
            <m:r>
              <m:t>500</m:t>
            </m:r>
          </m:num>
          <m:den>
            <m:r>
              <m:t>1</m:t>
            </m:r>
            <m:r>
              <m:rPr>
                <m:sty m:val="p"/>
              </m:rPr>
              <m:t>+</m:t>
            </m:r>
            <m:r>
              <m:t>499</m:t>
            </m:r>
            <m:r>
              <m:rPr>
                <m:sty m:val="p"/>
              </m:rPr>
              <m:t>(</m:t>
            </m:r>
            <m:r>
              <m:t>0</m:t>
            </m:r>
            <m:r>
              <m:rPr>
                <m:sty m:val="p"/>
              </m:rPr>
              <m:t>,</m:t>
            </m:r>
            <m:r>
              <m:t>30</m:t>
            </m:r>
            <m:r>
              <m:rPr>
                <m:sty m:val="p"/>
              </m:rPr>
              <m:t>)</m:t>
            </m:r>
          </m:den>
        </m:f>
        <m:r>
          <m:rPr>
            <m:sty m:val="p"/>
          </m:rPr>
          <m:t>×</m:t>
        </m:r>
        <m:f>
          <m:fPr>
            <m:type m:val="bar"/>
          </m:fPr>
          <m:num>
            <m:r>
              <m:t>252</m:t>
            </m:r>
          </m:num>
          <m:den>
            <m:r>
              <m:t>20</m:t>
            </m:r>
          </m:den>
        </m:f>
        <m:r>
          <m:rPr>
            <m:sty m:val="p"/>
          </m:rPr>
          <m:t>=</m:t>
        </m:r>
        <m:r>
          <m:t>3</m:t>
        </m:r>
        <m:r>
          <m:rPr>
            <m:sty m:val="p"/>
          </m:rPr>
          <m:t>,</m:t>
        </m:r>
        <m:r>
          <m:t>32</m:t>
        </m:r>
        <m:r>
          <m:rPr>
            <m:sty m:val="p"/>
          </m:rPr>
          <m:t>×</m:t>
        </m:r>
        <m:r>
          <m:t>12</m:t>
        </m:r>
        <m:r>
          <m:rPr>
            <m:sty m:val="p"/>
          </m:rPr>
          <m:t>,</m:t>
        </m:r>
        <m:r>
          <m:t>6</m:t>
        </m:r>
        <m:r>
          <m:rPr>
            <m:sty m:val="p"/>
          </m:rPr>
          <m:t>=</m:t>
        </m:r>
        <m:r>
          <m:t>41</m:t>
        </m:r>
        <m:r>
          <m:rPr>
            <m:sty m:val="p"/>
          </m:rPr>
          <m:t>,</m:t>
        </m:r>
        <m:r>
          <m:t>8</m:t>
        </m:r>
      </m:oMath>
      <w:r>
        <w:rPr>
          <w:i/>
          <w:iCs/>
          <w:lang w:val="id"/>
        </w:rPr>
        <w:t xml:space="preserve">)</w:t>
      </w:r>
    </w:p>
    <w:p>
      <w:pPr>
        <w:pStyle w:val="Compact"/>
        <w:numPr>
          <w:ilvl w:val="0"/>
          <w:numId w:val="1007"/>
        </w:numPr>
      </w:pPr>
      <w:r>
        <w:rPr>
          <w:lang w:val="id"/>
        </w:rPr>
        <w:t xml:space="preserve">Hitung ulang IR pada breadth efektif itu.</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0483</m:t>
        </m:r>
        <m:rad>
          <m:radPr>
            <m:degHide m:val="on"/>
          </m:radPr>
          <m:deg/>
          <m:e>
            <m:r>
              <m:t>41</m:t>
            </m:r>
            <m:r>
              <m:rPr>
                <m:sty m:val="p"/>
              </m:rPr>
              <m:t>,</m:t>
            </m:r>
            <m:r>
              <m:t>8</m:t>
            </m:r>
          </m:e>
        </m:rad>
        <m:r>
          <m:rPr>
            <m:sty m:val="p"/>
          </m:rPr>
          <m:t>=</m:t>
        </m:r>
        <m:r>
          <m:t>0</m:t>
        </m:r>
        <m:r>
          <m:rPr>
            <m:sty m:val="p"/>
          </m:rPr>
          <m:t>,</m:t>
        </m:r>
        <m:r>
          <m:t>312</m:t>
        </m:r>
      </m:oMath>
      <w:r>
        <w:rPr>
          <w:i/>
          <w:iCs/>
          <w:lang w:val="id"/>
        </w:rPr>
        <w:t xml:space="preserve"> </w:t>
      </w:r>
      <w:r>
        <w:rPr>
          <w:i/>
          <w:iCs/>
          <w:lang w:val="id"/>
        </w:rPr>
        <w:t xml:space="preserve">— faktor 55 lebih kecil)</w:t>
      </w:r>
    </w:p>
    <w:p>
      <w:pPr>
        <w:pStyle w:val="Compact"/>
        <w:numPr>
          <w:ilvl w:val="0"/>
          <w:numId w:val="1007"/>
        </w:numPr>
      </w:pPr>
      <w:r>
        <w:rPr>
          <w:lang w:val="id"/>
        </w:rPr>
        <w:t xml:space="preserve">Tuliskan aturan operasional tentang Hukum Dasar.</w:t>
      </w:r>
      <w:r>
        <w:rPr>
          <w:lang w:val="id"/>
        </w:rPr>
        <w:t xml:space="preserve"> </w:t>
      </w:r>
      <w:r>
        <w:rPr>
          <w:i/>
          <w:iCs/>
          <w:lang w:val="id"/>
        </w:rPr>
        <w:t xml:space="preserve">(C1)</w:t>
      </w:r>
      <w:r>
        <w:rPr>
          <w:lang w:val="id"/>
        </w:rPr>
        <w:t xml:space="preserve"> </w:t>
      </w:r>
      <w:r>
        <w:rPr>
          <w:i/>
          <w:iCs/>
          <w:lang w:val="id"/>
        </w:rPr>
        <w:t xml:space="preserve">(Kunci: bila menghasilkan IR di atas ~1,0, periksa asumsi independensinya lebih dahulu)</w:t>
      </w:r>
    </w:p>
    <w:p>
      <w:pPr>
        <w:pStyle w:val="Compact"/>
        <w:numPr>
          <w:ilvl w:val="0"/>
          <w:numId w:val="1007"/>
        </w:numPr>
      </w:pPr>
      <w:r>
        <w:rPr>
          <w:lang w:val="id"/>
        </w:rPr>
        <w:t xml:space="preserve">Tuliskan rumus</w:t>
      </w:r>
      <w:r>
        <w:rPr>
          <w:lang w:val="id"/>
        </w:rPr>
        <w:t xml:space="preserve"> </w:t>
      </w:r>
      <m:oMath>
        <m:r>
          <m:t>S</m:t>
        </m:r>
        <m:r>
          <m:t>E</m:t>
        </m:r>
        <m:r>
          <m:rPr>
            <m:sty m:val="p"/>
          </m:rPr>
          <m:t>(</m:t>
        </m:r>
        <m:r>
          <m:t>I</m:t>
        </m:r>
        <m:r>
          <m:t>C</m:t>
        </m:r>
        <m:r>
          <m:rPr>
            <m:sty m:val="p"/>
          </m:rPr>
          <m:t>)</m:t>
        </m:r>
      </m:oMath>
      <w:r>
        <w:rPr>
          <w:lang w:val="id"/>
        </w:rPr>
        <w:t xml:space="preserve"> </w:t>
      </w:r>
      <w:r>
        <w:rPr>
          <w:lang w:val="id"/>
        </w:rPr>
        <w:t xml:space="preserve">dan</w:t>
      </w:r>
      <w:r>
        <w:rPr>
          <w:lang w:val="id"/>
        </w:rPr>
        <w:t xml:space="preserve"> </w:t>
      </w:r>
      <m:oMath>
        <m:r>
          <m:t>n</m:t>
        </m:r>
      </m:oMath>
      <w:r>
        <w:rPr>
          <w:lang w:val="id"/>
        </w:rPr>
        <w:t xml:space="preserve"> </w:t>
      </w:r>
      <w:r>
        <w:rPr>
          <w:lang w:val="id"/>
        </w:rPr>
        <w:t xml:space="preserve">yang dibutuhkan pada</w:t>
      </w:r>
      <w:r>
        <w:rPr>
          <w:lang w:val="id"/>
        </w:rPr>
        <w:t xml:space="preserve"> </w:t>
      </w:r>
      <m:oMath>
        <m:r>
          <m:t>t</m:t>
        </m:r>
      </m:oMath>
      <w:r>
        <w:rPr>
          <w:lang w:val="id"/>
        </w:rPr>
        <w:t xml:space="preserve">=2.</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1</m:t>
        </m:r>
        <m:r>
          <m:rPr>
            <m:sty m:val="p"/>
          </m:rPr>
          <m:t>/</m:t>
        </m:r>
        <m:rad>
          <m:radPr>
            <m:degHide m:val="on"/>
          </m:radPr>
          <m:deg/>
          <m:e>
            <m:r>
              <m:t>n</m:t>
            </m:r>
          </m:e>
        </m:rad>
      </m:oMath>
      <w:r>
        <w:rPr>
          <w:i/>
          <w:iCs/>
          <w:lang w:val="id"/>
        </w:rPr>
        <w:t xml:space="preserve">;</w:t>
      </w:r>
      <w:r>
        <w:rPr>
          <w:i/>
          <w:iCs/>
          <w:lang w:val="id"/>
        </w:rPr>
        <w:t xml:space="preserve"> </w:t>
      </w:r>
      <m:oMath>
        <m:r>
          <m:t>n</m:t>
        </m:r>
        <m:r>
          <m:rPr>
            <m:sty m:val="p"/>
          </m:rPr>
          <m:t>&gt;</m:t>
        </m:r>
        <m:r>
          <m:rPr>
            <m:sty m:val="p"/>
          </m:rPr>
          <m:t>(</m:t>
        </m:r>
        <m:r>
          <m:t>2</m:t>
        </m:r>
        <m:r>
          <m:rPr>
            <m:sty m:val="p"/>
          </m:rPr>
          <m:t>/</m:t>
        </m:r>
        <m:r>
          <m:t>I</m:t>
        </m:r>
        <m:r>
          <m:t>C</m:t>
        </m:r>
        <m:sSup>
          <m:e>
            <m:r>
              <m:rPr>
                <m:sty m:val="p"/>
              </m:rPr>
              <m:t>)</m:t>
            </m:r>
          </m:e>
          <m:sup>
            <m:r>
              <m:t>2</m:t>
            </m:r>
          </m:sup>
        </m:sSup>
      </m:oMath>
      <w:r>
        <w:rPr>
          <w:i/>
          <w:iCs/>
          <w:lang w:val="id"/>
        </w:rPr>
        <w:t xml:space="preserve">)</w:t>
      </w:r>
    </w:p>
    <w:p>
      <w:pPr>
        <w:pStyle w:val="Compact"/>
        <w:numPr>
          <w:ilvl w:val="0"/>
          <w:numId w:val="1007"/>
        </w:numPr>
      </w:pPr>
      <w:r>
        <w:rPr>
          <w:lang w:val="id"/>
        </w:rPr>
        <w:t xml:space="preserve">Hitung</w:t>
      </w:r>
      <w:r>
        <w:rPr>
          <w:lang w:val="id"/>
        </w:rPr>
        <w:t xml:space="preserve"> </w:t>
      </w:r>
      <m:oMath>
        <m:r>
          <m:t>n</m:t>
        </m:r>
      </m:oMath>
      <w:r>
        <w:rPr>
          <w:lang w:val="id"/>
        </w:rPr>
        <w:t xml:space="preserve"> </w:t>
      </w:r>
      <w:r>
        <w:rPr>
          <w:lang w:val="id"/>
        </w:rPr>
        <w:t xml:space="preserve">untuk IC 0,03 dan IC 0,05 pada</w:t>
      </w:r>
      <w:r>
        <w:rPr>
          <w:lang w:val="id"/>
        </w:rPr>
        <w:t xml:space="preserve"> </w:t>
      </w:r>
      <m:oMath>
        <m:r>
          <m:t>t</m:t>
        </m:r>
      </m:oMath>
      <w:r>
        <w:rPr>
          <w:lang w:val="id"/>
        </w:rPr>
        <w:t xml:space="preserve">=2.</w:t>
      </w:r>
      <w:r>
        <w:rPr>
          <w:lang w:val="id"/>
        </w:rPr>
        <w:t xml:space="preserve"> </w:t>
      </w:r>
      <w:r>
        <w:rPr>
          <w:i/>
          <w:iCs/>
          <w:lang w:val="id"/>
        </w:rPr>
        <w:t xml:space="preserve">(C3)</w:t>
      </w:r>
      <w:r>
        <w:rPr>
          <w:lang w:val="id"/>
        </w:rPr>
        <w:t xml:space="preserve"> </w:t>
      </w:r>
      <w:r>
        <w:rPr>
          <w:i/>
          <w:iCs/>
          <w:lang w:val="id"/>
        </w:rPr>
        <w:t xml:space="preserve">(Kunci: 4.444 dan 1.600)</w:t>
      </w:r>
    </w:p>
    <w:p>
      <w:pPr>
        <w:pStyle w:val="Compact"/>
        <w:numPr>
          <w:ilvl w:val="0"/>
          <w:numId w:val="1007"/>
        </w:numPr>
      </w:pPr>
      <w:r>
        <w:rPr>
          <w:lang w:val="id"/>
        </w:rPr>
        <w:t xml:space="preserve">Dengan 1.000 sinyal diuji, hitung</w:t>
      </w:r>
      <w:r>
        <w:rPr>
          <w:lang w:val="id"/>
        </w:rPr>
        <w:t xml:space="preserve"> </w:t>
      </w:r>
      <m:oMath>
        <m:r>
          <m:t>z</m:t>
        </m:r>
      </m:oMath>
      <w:r>
        <w:rPr>
          <w:lang w:val="id"/>
        </w:rPr>
        <w:t xml:space="preserve"> </w:t>
      </w:r>
      <w:r>
        <w:rPr>
          <w:lang w:val="id"/>
        </w:rPr>
        <w:t xml:space="preserve">kritis dan</w:t>
      </w:r>
      <w:r>
        <w:rPr>
          <w:lang w:val="id"/>
        </w:rPr>
        <w:t xml:space="preserve"> </w:t>
      </w:r>
      <m:oMath>
        <m:r>
          <m:t>n</m:t>
        </m:r>
      </m:oMath>
      <w:r>
        <w:rPr>
          <w:lang w:val="id"/>
        </w:rPr>
        <w:t xml:space="preserve"> </w:t>
      </w:r>
      <w:r>
        <w:rPr>
          <w:lang w:val="id"/>
        </w:rPr>
        <w:t xml:space="preserve">untuk IC 0,03.</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z</m:t>
        </m:r>
      </m:oMath>
      <w:r>
        <w:rPr>
          <w:i/>
          <w:iCs/>
          <w:lang w:val="id"/>
        </w:rPr>
        <w:t xml:space="preserve"> </w:t>
      </w:r>
      <w:r>
        <w:rPr>
          <w:i/>
          <w:iCs/>
          <w:lang w:val="id"/>
        </w:rPr>
        <w:t xml:space="preserve">= 4,056;</w:t>
      </w:r>
      <w:r>
        <w:rPr>
          <w:i/>
          <w:iCs/>
          <w:lang w:val="id"/>
        </w:rPr>
        <w:t xml:space="preserve"> </w:t>
      </w:r>
      <m:oMath>
        <m:r>
          <m:t>n</m:t>
        </m:r>
        <m:r>
          <m:rPr>
            <m:sty m:val="p"/>
          </m:rPr>
          <m:t>&gt;</m:t>
        </m:r>
        <m:r>
          <m:rPr>
            <m:sty m:val="p"/>
          </m:rPr>
          <m:t>(</m:t>
        </m:r>
        <m:r>
          <m:t>4</m:t>
        </m:r>
        <m:r>
          <m:rPr>
            <m:sty m:val="p"/>
          </m:rPr>
          <m:t>,</m:t>
        </m:r>
        <m:r>
          <m:t>056</m:t>
        </m:r>
        <m:r>
          <m:rPr>
            <m:sty m:val="p"/>
          </m:rPr>
          <m:t>/</m:t>
        </m:r>
        <m:r>
          <m:t>0</m:t>
        </m:r>
        <m:r>
          <m:rPr>
            <m:sty m:val="p"/>
          </m:rPr>
          <m:t>,</m:t>
        </m:r>
        <m:r>
          <m:t>03</m:t>
        </m:r>
        <m:sSup>
          <m:e>
            <m:r>
              <m:rPr>
                <m:sty m:val="p"/>
              </m:rPr>
              <m:t>)</m:t>
            </m:r>
          </m:e>
          <m:sup>
            <m:r>
              <m:t>2</m:t>
            </m:r>
          </m:sup>
        </m:sSup>
        <m:r>
          <m:rPr>
            <m:sty m:val="p"/>
          </m:rPr>
          <m:t>=</m:t>
        </m:r>
        <m:r>
          <m:t>18.279</m:t>
        </m:r>
      </m:oMath>
      <w:r>
        <w:rPr>
          <w:i/>
          <w:iCs/>
          <w:lang w:val="id"/>
        </w:rPr>
        <w:t xml:space="preserve">)</w:t>
      </w:r>
    </w:p>
    <w:p>
      <w:pPr>
        <w:pStyle w:val="Compact"/>
        <w:numPr>
          <w:ilvl w:val="0"/>
          <w:numId w:val="1007"/>
        </w:numPr>
      </w:pPr>
      <w:r>
        <w:rPr>
          <w:lang w:val="id"/>
        </w:rPr>
        <w:t xml:space="preserve">Mengapa menaikkan frekuensi tidak menyelesaikan kekurangan pengamatan?</w:t>
      </w:r>
      <w:r>
        <w:rPr>
          <w:lang w:val="id"/>
        </w:rPr>
        <w:t xml:space="preserve"> </w:t>
      </w:r>
      <w:r>
        <w:rPr>
          <w:i/>
          <w:iCs/>
          <w:lang w:val="id"/>
        </w:rPr>
        <w:t xml:space="preserve">(C4)</w:t>
      </w:r>
      <w:r>
        <w:rPr>
          <w:lang w:val="id"/>
        </w:rPr>
        <w:t xml:space="preserve"> </w:t>
      </w:r>
      <w:r>
        <w:rPr>
          <w:i/>
          <w:iCs/>
          <w:lang w:val="id"/>
        </w:rPr>
        <w:t xml:space="preserve">(Kunci: pengamatan harian pada saham yang sama tidak independen — informasinya tumpang tindih)</w:t>
      </w:r>
    </w:p>
    <w:p>
      <w:pPr>
        <w:pStyle w:val="Compact"/>
        <w:numPr>
          <w:ilvl w:val="0"/>
          <w:numId w:val="1007"/>
        </w:numPr>
      </w:pPr>
      <w:r>
        <w:rPr>
          <w:lang w:val="id"/>
        </w:rPr>
        <w:t xml:space="preserve">Sinyal IC awal 0,05, paruh 20 hari. Hitung IC pada horizon 5 dan 60.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05</m:t>
        </m:r>
        <m:r>
          <m:rPr>
            <m:sty m:val="p"/>
          </m:rPr>
          <m:t>×</m:t>
        </m:r>
        <m:r>
          <m:t>0</m:t>
        </m:r>
        <m:r>
          <m:rPr>
            <m:sty m:val="p"/>
          </m:rPr>
          <m:t>,</m:t>
        </m:r>
        <m:sSup>
          <m:e>
            <m:r>
              <m:t>5</m:t>
            </m:r>
          </m:e>
          <m:sup>
            <m:r>
              <m:t>5</m:t>
            </m:r>
            <m:r>
              <m:rPr>
                <m:sty m:val="p"/>
              </m:rPr>
              <m:t>/</m:t>
            </m:r>
            <m:r>
              <m:t>20</m:t>
            </m:r>
          </m:sup>
        </m:sSup>
        <m:r>
          <m:rPr>
            <m:sty m:val="p"/>
          </m:rPr>
          <m:t>=</m:t>
        </m:r>
        <m:r>
          <m:t>0</m:t>
        </m:r>
        <m:r>
          <m:rPr>
            <m:sty m:val="p"/>
          </m:rPr>
          <m:t>,</m:t>
        </m:r>
        <m:r>
          <m:t>0420</m:t>
        </m:r>
      </m:oMath>
      <w:r>
        <w:rPr>
          <w:i/>
          <w:iCs/>
          <w:lang w:val="id"/>
        </w:rPr>
        <w:t xml:space="preserve">;</w:t>
      </w:r>
      <w:r>
        <w:rPr>
          <w:i/>
          <w:iCs/>
          <w:lang w:val="id"/>
        </w:rPr>
        <w:t xml:space="preserve"> </w:t>
      </w:r>
      <m:oMath>
        <m:r>
          <m:t>0</m:t>
        </m:r>
        <m:r>
          <m:rPr>
            <m:sty m:val="p"/>
          </m:rPr>
          <m:t>,</m:t>
        </m:r>
        <m:r>
          <m:t>05</m:t>
        </m:r>
        <m:r>
          <m:rPr>
            <m:sty m:val="p"/>
          </m:rPr>
          <m:t>×</m:t>
        </m:r>
        <m:r>
          <m:t>0</m:t>
        </m:r>
        <m:r>
          <m:rPr>
            <m:sty m:val="p"/>
          </m:rPr>
          <m:t>,</m:t>
        </m:r>
        <m:sSup>
          <m:e>
            <m:r>
              <m:t>5</m:t>
            </m:r>
          </m:e>
          <m:sup>
            <m:r>
              <m:t>3</m:t>
            </m:r>
          </m:sup>
        </m:sSup>
        <m:r>
          <m:rPr>
            <m:sty m:val="p"/>
          </m:rPr>
          <m:t>=</m:t>
        </m:r>
        <m:r>
          <m:t>0</m:t>
        </m:r>
        <m:r>
          <m:rPr>
            <m:sty m:val="p"/>
          </m:rPr>
          <m:t>,</m:t>
        </m:r>
        <m:r>
          <m:t>0063</m:t>
        </m:r>
      </m:oMath>
      <w:r>
        <w:rPr>
          <w:i/>
          <w:iCs/>
          <w:lang w:val="id"/>
        </w:rPr>
        <w:t xml:space="preserve">)</w:t>
      </w:r>
    </w:p>
    <w:p>
      <w:pPr>
        <w:pStyle w:val="Compact"/>
        <w:numPr>
          <w:ilvl w:val="0"/>
          <w:numId w:val="1007"/>
        </w:numPr>
      </w:pPr>
      <w:r>
        <w:rPr>
          <w:lang w:val="id"/>
        </w:rPr>
        <w:t xml:space="preserve">Hitung perputaran dan biaya pada horizon 1 hari dengan biaya 15 bps/sisi.</w:t>
      </w:r>
      <w:r>
        <w:rPr>
          <w:lang w:val="id"/>
        </w:rPr>
        <w:t xml:space="preserve"> </w:t>
      </w:r>
      <w:r>
        <w:rPr>
          <w:i/>
          <w:iCs/>
          <w:lang w:val="id"/>
        </w:rPr>
        <w:t xml:space="preserve">(C3)</w:t>
      </w:r>
      <w:r>
        <w:rPr>
          <w:lang w:val="id"/>
        </w:rPr>
        <w:t xml:space="preserve"> </w:t>
      </w:r>
      <w:r>
        <w:rPr>
          <w:i/>
          <w:iCs/>
          <w:lang w:val="id"/>
        </w:rPr>
        <w:t xml:space="preserve">(Kunci: 25.200%/tahun;</w:t>
      </w:r>
      <w:r>
        <w:rPr>
          <w:i/>
          <w:iCs/>
          <w:lang w:val="id"/>
        </w:rPr>
        <w:t xml:space="preserve"> </w:t>
      </w:r>
      <m:oMath>
        <m:r>
          <m:t>252</m:t>
        </m:r>
        <m:r>
          <m:rPr>
            <m:sty m:val="p"/>
          </m:rPr>
          <m:t>×</m:t>
        </m:r>
        <m:r>
          <m:t>2</m:t>
        </m:r>
        <m:r>
          <m:rPr>
            <m:sty m:val="p"/>
          </m:rPr>
          <m:t>×</m:t>
        </m:r>
        <m:r>
          <m:t>0</m:t>
        </m:r>
        <m:r>
          <m:rPr>
            <m:sty m:val="p"/>
          </m:rPr>
          <m:t>,</m:t>
        </m:r>
        <m:r>
          <m:t>0015</m:t>
        </m:r>
        <m:r>
          <m:rPr>
            <m:sty m:val="p"/>
          </m:rPr>
          <m:t>=</m:t>
        </m:r>
        <m:r>
          <m:t>75</m:t>
        </m:r>
        <m:r>
          <m:rPr>
            <m:sty m:val="p"/>
          </m:rPr>
          <m:t>,</m:t>
        </m:r>
        <m:r>
          <m:t>60</m:t>
        </m:r>
        <m:r>
          <m:rPr>
            <m:sty m:val="p"/>
          </m:rPr>
          <m:t>%</m:t>
        </m:r>
      </m:oMath>
      <w:r>
        <w:rPr>
          <w:i/>
          <w:iCs/>
          <w:lang w:val="id"/>
        </w:rPr>
        <w:t xml:space="preserve">)</w:t>
      </w:r>
    </w:p>
    <w:p>
      <w:pPr>
        <w:pStyle w:val="Compact"/>
        <w:numPr>
          <w:ilvl w:val="0"/>
          <w:numId w:val="1007"/>
        </w:numPr>
      </w:pPr>
      <w:r>
        <w:rPr>
          <w:lang w:val="id"/>
        </w:rPr>
        <w:t xml:space="preserve">Mengapa ada horizon optimal di tengah?</w:t>
      </w:r>
      <w:r>
        <w:rPr>
          <w:lang w:val="id"/>
        </w:rPr>
        <w:t xml:space="preserve"> </w:t>
      </w:r>
      <w:r>
        <w:rPr>
          <w:i/>
          <w:iCs/>
          <w:lang w:val="id"/>
        </w:rPr>
        <w:t xml:space="preserve">(C4)</w:t>
      </w:r>
      <w:r>
        <w:rPr>
          <w:lang w:val="id"/>
        </w:rPr>
        <w:t xml:space="preserve"> </w:t>
      </w:r>
      <w:r>
        <w:rPr>
          <w:i/>
          <w:iCs/>
          <w:lang w:val="id"/>
        </w:rPr>
        <w:t xml:space="preserve">(Kunci: horizon terlalu pendek dimakan biaya; terlalu panjang kehabisan sinyal)</w:t>
      </w:r>
    </w:p>
    <w:p>
      <w:pPr>
        <w:pStyle w:val="Compact"/>
        <w:numPr>
          <w:ilvl w:val="0"/>
          <w:numId w:val="1007"/>
        </w:numPr>
      </w:pPr>
      <w:r>
        <w:rPr>
          <w:lang w:val="id"/>
        </w:rPr>
        <w:t xml:space="preserve">Bagaimana biaya eksekusi memengaruhi sinyal yang tersedia?</w:t>
      </w:r>
      <w:r>
        <w:rPr>
          <w:lang w:val="id"/>
        </w:rPr>
        <w:t xml:space="preserve"> </w:t>
      </w:r>
      <w:r>
        <w:rPr>
          <w:i/>
          <w:iCs/>
          <w:lang w:val="id"/>
        </w:rPr>
        <w:t xml:space="preserve">(C4)</w:t>
      </w:r>
      <w:r>
        <w:rPr>
          <w:lang w:val="id"/>
        </w:rPr>
        <w:t xml:space="preserve"> </w:t>
      </w:r>
      <w:r>
        <w:rPr>
          <w:i/>
          <w:iCs/>
          <w:lang w:val="id"/>
        </w:rPr>
        <w:t xml:space="preserve">(Kunci: sinyal yang menguntungkan pada 5 bps dapat merugi pada 40 bps — biaya eksekusi menentukan ruang sinyal yang tersedia)</w:t>
      </w:r>
    </w:p>
    <w:p>
      <w:pPr>
        <w:pStyle w:val="Compact"/>
        <w:numPr>
          <w:ilvl w:val="0"/>
          <w:numId w:val="1007"/>
        </w:numPr>
      </w:pPr>
      <w:r>
        <w:rPr>
          <w:lang w:val="id"/>
        </w:rPr>
        <w:t xml:space="preserve">1.000 sinyal diuji, 50 benar, daya 80%,</w:t>
      </w:r>
      <w:r>
        <w:rPr>
          <w:lang w:val="id"/>
        </w:rPr>
        <w:t xml:space="preserve"> </w:t>
      </w:r>
      <m:oMath>
        <m:r>
          <m:t>α</m:t>
        </m:r>
      </m:oMath>
      <w:r>
        <w:rPr>
          <w:lang w:val="id"/>
        </w:rPr>
        <w:t xml:space="preserve">=0,05. Hitung FDR.</w:t>
      </w:r>
      <w:r>
        <w:rPr>
          <w:lang w:val="id"/>
        </w:rPr>
        <w:t xml:space="preserve"> </w:t>
      </w:r>
      <w:r>
        <w:rPr>
          <w:i/>
          <w:iCs/>
          <w:lang w:val="id"/>
        </w:rPr>
        <w:t xml:space="preserve">(C3)</w:t>
      </w:r>
      <w:r>
        <w:rPr>
          <w:lang w:val="id"/>
        </w:rPr>
        <w:t xml:space="preserve"> </w:t>
      </w:r>
      <w:r>
        <w:rPr>
          <w:i/>
          <w:iCs/>
          <w:lang w:val="id"/>
        </w:rPr>
        <w:t xml:space="preserve">(Kunci: FP 47,5; TP 40,0; FDR = 54,3%)</w:t>
      </w:r>
    </w:p>
    <w:p>
      <w:pPr>
        <w:pStyle w:val="Compact"/>
        <w:numPr>
          <w:ilvl w:val="0"/>
          <w:numId w:val="1007"/>
        </w:numPr>
      </w:pPr>
      <w:r>
        <w:rPr>
          <w:lang w:val="id"/>
        </w:rPr>
        <w:t xml:space="preserve">Hitung FDR pada</w:t>
      </w:r>
      <w:r>
        <w:rPr>
          <w:lang w:val="id"/>
        </w:rPr>
        <w:t xml:space="preserve"> </w:t>
      </w:r>
      <m:oMath>
        <m:r>
          <m:t>α</m:t>
        </m:r>
      </m:oMath>
      <w:r>
        <w:rPr>
          <w:lang w:val="id"/>
        </w:rPr>
        <w:t xml:space="preserve">=0,001.</w:t>
      </w:r>
      <w:r>
        <w:rPr>
          <w:lang w:val="id"/>
        </w:rPr>
        <w:t xml:space="preserve"> </w:t>
      </w:r>
      <w:r>
        <w:rPr>
          <w:i/>
          <w:iCs/>
          <w:lang w:val="id"/>
        </w:rPr>
        <w:t xml:space="preserve">(C3)</w:t>
      </w:r>
      <w:r>
        <w:rPr>
          <w:lang w:val="id"/>
        </w:rPr>
        <w:t xml:space="preserve"> </w:t>
      </w:r>
      <w:r>
        <w:rPr>
          <w:i/>
          <w:iCs/>
          <w:lang w:val="id"/>
        </w:rPr>
        <w:t xml:space="preserve">(Kunci: FP 1,0; TP 40,0; FDR = 2,3%)</w:t>
      </w:r>
    </w:p>
    <w:p>
      <w:pPr>
        <w:pStyle w:val="Compact"/>
        <w:numPr>
          <w:ilvl w:val="0"/>
          <w:numId w:val="1007"/>
        </w:numPr>
      </w:pPr>
      <w:r>
        <w:rPr>
          <w:lang w:val="id"/>
        </w:rPr>
        <w:t xml:space="preserve">Bedakan apa yang dikendalikan Bonferroni dan FDR.</w:t>
      </w:r>
      <w:r>
        <w:rPr>
          <w:lang w:val="id"/>
        </w:rPr>
        <w:t xml:space="preserve"> </w:t>
      </w:r>
      <w:r>
        <w:rPr>
          <w:i/>
          <w:iCs/>
          <w:lang w:val="id"/>
        </w:rPr>
        <w:t xml:space="preserve">(C4)</w:t>
      </w:r>
      <w:r>
        <w:rPr>
          <w:lang w:val="id"/>
        </w:rPr>
        <w:t xml:space="preserve"> </w:t>
      </w:r>
      <w:r>
        <w:rPr>
          <w:i/>
          <w:iCs/>
          <w:lang w:val="id"/>
        </w:rPr>
        <w:t xml:space="preserve">(Kunci: Bonferroni mengendalikan peluang satu pun positif palsu; FDR mengendalikan proporsi palsu di antara temuan)</w:t>
      </w:r>
    </w:p>
    <w:p>
      <w:pPr>
        <w:pStyle w:val="Compact"/>
        <w:numPr>
          <w:ilvl w:val="0"/>
          <w:numId w:val="1007"/>
        </w:numPr>
      </w:pPr>
      <w:r>
        <w:rPr>
          <w:lang w:val="id"/>
        </w:rPr>
        <w:t xml:space="preserve">Portofolio 20 sinyal pada FDR 10%. Berapa yang tidak nyata, dan mengapa dampaknya bisa lebih besar?</w:t>
      </w:r>
      <w:r>
        <w:rPr>
          <w:lang w:val="id"/>
        </w:rPr>
        <w:t xml:space="preserve"> </w:t>
      </w:r>
      <w:r>
        <w:rPr>
          <w:i/>
          <w:iCs/>
          <w:lang w:val="id"/>
        </w:rPr>
        <w:t xml:space="preserve">(C4)</w:t>
      </w:r>
      <w:r>
        <w:rPr>
          <w:lang w:val="id"/>
        </w:rPr>
        <w:t xml:space="preserve"> </w:t>
      </w:r>
      <w:r>
        <w:rPr>
          <w:i/>
          <w:iCs/>
          <w:lang w:val="id"/>
        </w:rPr>
        <w:t xml:space="preserve">(Kunci: 2 sinyal; bila keduanya berkorelasi, kerugiannya tidak terdiversifikasi)</w:t>
      </w:r>
    </w:p>
    <w:p>
      <w:pPr>
        <w:pStyle w:val="Compact"/>
        <w:numPr>
          <w:ilvl w:val="0"/>
          <w:numId w:val="1007"/>
        </w:numPr>
      </w:pPr>
      <w:r>
        <w:rPr>
          <w:lang w:val="id"/>
        </w:rPr>
        <w:t xml:space="preserve">Hitung IC efektif pada modal/ADV 1% dan 10% dari IC awal 0,05.</w:t>
      </w:r>
      <w:r>
        <w:rPr>
          <w:lang w:val="id"/>
        </w:rPr>
        <w:t xml:space="preserve"> </w:t>
      </w:r>
      <w:r>
        <w:rPr>
          <w:i/>
          <w:iCs/>
          <w:lang w:val="id"/>
        </w:rPr>
        <w:t xml:space="preserve">(C3)</w:t>
      </w:r>
      <w:r>
        <w:rPr>
          <w:lang w:val="id"/>
        </w:rPr>
        <w:t xml:space="preserve"> </w:t>
      </w:r>
      <w:r>
        <w:rPr>
          <w:i/>
          <w:iCs/>
          <w:lang w:val="id"/>
        </w:rPr>
        <w:t xml:space="preserve">(Kunci: 0,0400 (80%) dan 0,0184 (37%))</w:t>
      </w:r>
    </w:p>
    <w:p>
      <w:pPr>
        <w:pStyle w:val="Compact"/>
        <w:numPr>
          <w:ilvl w:val="0"/>
          <w:numId w:val="1007"/>
        </w:numPr>
      </w:pPr>
      <w:r>
        <w:rPr>
          <w:lang w:val="id"/>
        </w:rPr>
        <w:t xml:space="preserve">Hitung IR pada IC efektif 0,0184 dengan breadth efektif 41,8, dan bandingkan.</w:t>
      </w:r>
      <w:r>
        <w:rPr>
          <w:lang w:val="id"/>
        </w:rPr>
        <w:t xml:space="preserve"> </w:t>
      </w:r>
      <w:r>
        <w:rPr>
          <w:i/>
          <w:iCs/>
          <w:lang w:val="id"/>
        </w:rPr>
        <w:t xml:space="preserve">(C4)</w:t>
      </w:r>
      <w:r>
        <w:rPr>
          <w:lang w:val="id"/>
        </w:rPr>
        <w:t xml:space="preserve"> </w:t>
      </w:r>
      <w:r>
        <w:rPr>
          <w:i/>
          <w:iCs/>
          <w:lang w:val="id"/>
        </w:rPr>
        <w:t xml:space="preserve">(Kunci: 0,119 vs 0,312 — turun 61,9%)</w:t>
      </w:r>
    </w:p>
    <w:p>
      <w:pPr>
        <w:pStyle w:val="Compact"/>
        <w:numPr>
          <w:ilvl w:val="0"/>
          <w:numId w:val="1007"/>
        </w:numPr>
      </w:pPr>
      <w:r>
        <w:rPr>
          <w:lang w:val="id"/>
        </w:rPr>
        <w:t xml:space="preserve">Mengapa sinyal</w:t>
      </w:r>
      <w:r>
        <w:rPr>
          <w:lang w:val="id"/>
        </w:rPr>
        <w:t xml:space="preserve"> </w:t>
      </w:r>
      <w:r>
        <w:rPr>
          <w:lang w:val="id"/>
        </w:rPr>
        <w:t xml:space="preserve">“berhenti bekerja”</w:t>
      </w:r>
      <w:r>
        <w:rPr>
          <w:lang w:val="id"/>
        </w:rPr>
        <w:t xml:space="preserve">, dan apa paralelnya di kurikulum ini?</w:t>
      </w:r>
      <w:r>
        <w:rPr>
          <w:lang w:val="id"/>
        </w:rPr>
        <w:t xml:space="preserve"> </w:t>
      </w:r>
      <w:r>
        <w:rPr>
          <w:i/>
          <w:iCs/>
          <w:lang w:val="id"/>
        </w:rPr>
        <w:t xml:space="preserve">(C5)</w:t>
      </w:r>
      <w:r>
        <w:rPr>
          <w:lang w:val="id"/>
        </w:rPr>
        <w:t xml:space="preserve"> </w:t>
      </w:r>
      <w:r>
        <w:rPr>
          <w:i/>
          <w:iCs/>
          <w:lang w:val="id"/>
        </w:rPr>
        <w:t xml:space="preserve">(Kunci: modal yang mengejarnya menggerakkan harga sehingga IC efektif mendekati nol; mekanisme identik dengan peluruhan premi faktor pasca-publikasi, L3I.2 §4.5.1)</w:t>
      </w:r>
    </w:p>
    <w:p>
      <w:r>
        <w:pict>
          <v:rect style="width:0;height:1.5pt" o:hralign="center" o:hrstd="t" o:hr="t"/>
        </w:pict>
      </w:r>
    </w:p>
    <w:bookmarkEnd w:id="35"/>
    <w:bookmarkStart w:id="36"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breadth efektif jauh lebih kecil dan mengapa IC kecil tetap bernilai</w:t>
            </w:r>
          </w:p>
        </w:tc>
        <w:tc>
          <w:tcPr/>
          <w:p>
            <w:pPr>
              <w:pStyle w:val="Compact"/>
            </w:pPr>
            <w:r>
              <w:rPr>
                <w:lang w:val="id"/>
              </w:rPr>
              <w:t xml:space="preserve">Menguasai Hukum Dasar dan IC</w:t>
            </w:r>
          </w:p>
        </w:tc>
        <w:tc>
          <w:tcPr/>
          <w:p>
            <w:pPr>
              <w:pStyle w:val="Compact"/>
            </w:pPr>
            <w:r>
              <w:rPr>
                <w:lang w:val="id"/>
              </w:rPr>
              <w:t xml:space="preserve">Menguasai sebagian</w:t>
            </w:r>
          </w:p>
        </w:tc>
        <w:tc>
          <w:tcPr/>
          <w:p>
            <w:pPr>
              <w:pStyle w:val="Compact"/>
            </w:pPr>
            <w:r>
              <w:rPr>
                <w:lang w:val="id"/>
              </w:rPr>
              <w:t xml:space="preserve">Memakai breadth naif</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IC, SE, breadth efektif, FDR, dan kapasitas benar dan diperiksa silang</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Protokol utuh; horizon dipilih dari IR bersih, bukan IC saja</w:t>
            </w:r>
          </w:p>
        </w:tc>
        <w:tc>
          <w:tcPr/>
          <w:p>
            <w:pPr>
              <w:pStyle w:val="Compact"/>
            </w:pPr>
            <w:r>
              <w:rPr>
                <w:lang w:val="id"/>
              </w:rPr>
              <w:t xml:space="preserve">Protokol koheren</w:t>
            </w:r>
          </w:p>
        </w:tc>
        <w:tc>
          <w:tcPr/>
          <w:p>
            <w:pPr>
              <w:pStyle w:val="Compact"/>
            </w:pPr>
            <w:r>
              <w:rPr>
                <w:lang w:val="id"/>
              </w:rPr>
              <w:t xml:space="preserve">Komponen terpisah</w:t>
            </w:r>
          </w:p>
        </w:tc>
        <w:tc>
          <w:tcPr/>
          <w:p>
            <w:pPr>
              <w:pStyle w:val="Compact"/>
            </w:pPr>
            <w:r>
              <w:rPr>
                <w:lang w:val="id"/>
              </w:rPr>
              <w:t xml:space="preserve">Tidak ada protokol</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Kapasitas diukur sebagai bagian pengujian; biaya dimasukkan sejak awal; FDR dinyatakan</w:t>
            </w:r>
          </w:p>
        </w:tc>
        <w:tc>
          <w:tcPr/>
          <w:p>
            <w:pPr>
              <w:pStyle w:val="Compact"/>
            </w:pPr>
            <w:r>
              <w:rPr>
                <w:lang w:val="id"/>
              </w:rPr>
              <w:t xml:space="preserve">Risiko dinilai memadai</w:t>
            </w:r>
          </w:p>
        </w:tc>
        <w:tc>
          <w:tcPr/>
          <w:p>
            <w:pPr>
              <w:pStyle w:val="Compact"/>
            </w:pPr>
            <w:r>
              <w:rPr>
                <w:lang w:val="id"/>
              </w:rPr>
              <w:t xml:space="preserve">Disebut tanpa angka</w:t>
            </w:r>
          </w:p>
        </w:tc>
        <w:tc>
          <w:tcPr/>
          <w:p>
            <w:pPr>
              <w:pStyle w:val="Compact"/>
            </w:pPr>
            <w:r>
              <w:rPr>
                <w:b/>
                <w:bCs/>
                <w:lang w:val="id"/>
              </w:rPr>
              <w:t xml:space="preserve">Kapasitas tidak diukur, atau biaya ditambahkan setelah sinyal ditemukan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m:oMath>
              <m:r>
                <m:t>N</m:t>
              </m:r>
            </m:oMath>
            <w:r>
              <w:rPr>
                <w:lang w:val="id"/>
              </w:rPr>
              <w:t xml:space="preserve"> </w:t>
            </w:r>
            <w:r>
              <w:rPr>
                <w:lang w:val="id"/>
              </w:rPr>
              <w:t xml:space="preserve">dicatat sejak awal; panel diverifikasi keenam syaratnya; data keluar-sampel disentuh sekali</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m:oMath>
              <m:r>
                <m:t>N</m:t>
              </m:r>
            </m:oMath>
            <w:r>
              <w:rPr>
                <w:b/>
                <w:bCs/>
                <w:lang w:val="id"/>
              </w:rPr>
              <w:t xml:space="preserve"> </w:t>
            </w:r>
            <w:r>
              <w:rPr>
                <w:b/>
                <w:bCs/>
                <w:lang w:val="id"/>
              </w:rPr>
              <w:t xml:space="preserve">tidak dicatat, atau panel tidak lolos uji delisting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w:t>
            </w:r>
            <w:r>
              <w:rPr>
                <w:lang w:val="id"/>
              </w:rPr>
              <w:t xml:space="preserve"> </w:t>
            </w:r>
            <m:oMath>
              <m:r>
                <m:t>N</m:t>
              </m:r>
            </m:oMath>
            <w:r>
              <w:rPr>
                <w:lang w:val="id"/>
              </w:rPr>
              <w:t xml:space="preserve"> </w:t>
            </w:r>
            <w:r>
              <w:rPr>
                <w:lang w:val="id"/>
              </w:rPr>
              <w:t xml:space="preserve">dan FDR tanpa diminta; menyatakan breadth efektif, bukan naif</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Melaporkan IR dari breadth naif</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melaporkan IR dari breadth naif</w:t>
      </w:r>
      <w:r>
        <w:rPr>
          <w:lang w:val="id"/>
        </w:rPr>
        <w:t xml:space="preserve"> </w:t>
      </w:r>
      <w:r>
        <w:rPr>
          <w:b/>
          <w:bCs/>
          <w:lang w:val="id"/>
        </w:rPr>
        <w:t xml:space="preserve">gagal pada D6</w:t>
      </w:r>
      <w:r>
        <w:rPr>
          <w:lang w:val="id"/>
        </w:rPr>
        <w:t xml:space="preserve">, betapapun benar aritmetikanya. §4.2 menunjukkan bahwa angka itu dapat 55 kali lebih besar daripada yang sebenarnya.</w:t>
      </w:r>
    </w:p>
    <w:p>
      <w:r>
        <w:pict>
          <v:rect style="width:0;height:1.5pt" o:hralign="center" o:hrstd="t" o:hr="t"/>
        </w:pict>
      </w:r>
    </w:p>
    <w:bookmarkEnd w:id="36"/>
    <w:bookmarkStart w:id="42" w:name="panduan-fasilitator"/>
    <w:p>
      <w:pPr>
        <w:pStyle w:val="Heading2"/>
      </w:pPr>
      <w:r>
        <w:rPr>
          <w:lang w:val="id"/>
        </w:rPr>
        <w:t xml:space="preserve">9. Panduan Fasilitator</w:t>
      </w:r>
    </w:p>
    <w:bookmarkStart w:id="37" w:name="alokasi-waktu-18-jp"/>
    <w:p>
      <w:pPr>
        <w:pStyle w:val="Heading3"/>
      </w:pPr>
      <w:r>
        <w:rPr>
          <w:lang w:val="id"/>
        </w:rPr>
        <w:t xml:space="preserve">Alokasi waktu (18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Hukum Dasar dan sifat IC</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§4.2 Breadth semu; Contoh 1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Mengukur IC; Contoh 2</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§4.4 Peluruhan dan horizon; Contoh 3</w:t>
            </w:r>
          </w:p>
        </w:tc>
        <w:tc>
          <w:tcPr/>
          <w:p>
            <w:pPr>
              <w:pStyle w:val="Compact"/>
              <w:jc w:val="right"/>
            </w:pPr>
            <w:r>
              <w:rPr>
                <w:lang w:val="id"/>
              </w:rPr>
              <w:t xml:space="preserve">3</w:t>
            </w:r>
          </w:p>
        </w:tc>
      </w:tr>
      <w:tr>
        <w:tc>
          <w:tcPr/>
          <w:p>
            <w:pPr>
              <w:pStyle w:val="Compact"/>
            </w:pPr>
            <w:r>
              <w:rPr>
                <w:lang w:val="id"/>
              </w:rPr>
              <w:t xml:space="preserve">5</w:t>
            </w:r>
          </w:p>
        </w:tc>
        <w:tc>
          <w:tcPr/>
          <w:p>
            <w:pPr>
              <w:pStyle w:val="Compact"/>
            </w:pPr>
            <w:r>
              <w:rPr>
                <w:lang w:val="id"/>
              </w:rPr>
              <w:t xml:space="preserve">§4.5 FDR; Contoh 4 Bagian A</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Crowding; Contoh 4 Bagian B</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§4.7–4.8 Panel dan Protokol</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1</w:t>
            </w:r>
          </w:p>
        </w:tc>
      </w:tr>
    </w:tbl>
    <w:bookmarkEnd w:id="37"/>
    <w:bookmarkStart w:id="38" w:name="urutan-yang-disarankan"/>
    <w:p>
      <w:pPr>
        <w:pStyle w:val="Heading3"/>
      </w:pPr>
      <w:r>
        <w:rPr>
          <w:lang w:val="id"/>
        </w:rPr>
        <w:t xml:space="preserve">Urutan yang disarankan</w:t>
      </w:r>
    </w:p>
    <w:p>
      <w:pPr>
        <w:pStyle w:val="FirstParagraph"/>
      </w:pPr>
      <w:r>
        <w:rPr>
          <w:b/>
          <w:bCs/>
          <w:lang w:val="id"/>
        </w:rPr>
        <w:t xml:space="preserve">Sesi 1 dibuka dengan angka yang mengejutkan dari arah sebaliknya.</w:t>
      </w:r>
      <w:r>
        <w:rPr>
          <w:lang w:val="id"/>
        </w:rPr>
        <w:t xml:space="preserve"> </w:t>
      </w:r>
      <w:r>
        <w:rPr>
          <w:lang w:val="id"/>
        </w:rPr>
        <w:t xml:space="preserve">Tanyakan:</w:t>
      </w:r>
      <w:r>
        <w:rPr>
          <w:lang w:val="id"/>
        </w:rPr>
        <w:t xml:space="preserve"> </w:t>
      </w:r>
      <w:r>
        <w:rPr>
          <w:i/>
          <w:iCs/>
          <w:lang w:val="id"/>
        </w:rPr>
        <w:t xml:space="preserve">“Berapa persen variasi imbal hasil yang dijelaskan sinyal dengan IC 0,03?”</w:t>
      </w:r>
    </w:p>
    <w:p>
      <w:pPr>
        <w:pStyle w:val="BodyText"/>
      </w:pPr>
      <w:r>
        <w:rPr>
          <w:lang w:val="id"/>
        </w:rPr>
        <w:t xml:space="preserve">Tebakan tipikal jauh di atas</w:t>
      </w:r>
      <w:r>
        <w:rPr>
          <w:lang w:val="id"/>
        </w:rPr>
        <w:t xml:space="preserve"> </w:t>
      </w:r>
      <w:r>
        <w:rPr>
          <w:b/>
          <w:bCs/>
          <w:lang w:val="id"/>
        </w:rPr>
        <w:t xml:space="preserve">0,09%.</w:t>
      </w:r>
      <w:r>
        <w:rPr>
          <w:lang w:val="id"/>
        </w:rPr>
        <w:t xml:space="preserve"> </w:t>
      </w:r>
      <w:r>
        <w:rPr>
          <w:lang w:val="id"/>
        </w:rPr>
        <w:t xml:space="preserve">Bahwa sinyal yang hampir tidak menjelaskan apa pun tetap dapat menghasilkan IR mendekati 1,0 adalah wawasan yang mengubah cara peserta memandang riset kuantitatif.</w:t>
      </w:r>
    </w:p>
    <w:p>
      <w:pPr>
        <w:pStyle w:val="BodyText"/>
      </w:pPr>
      <w:r>
        <w:rPr>
          <w:b/>
          <w:bCs/>
          <w:lang w:val="id"/>
        </w:rPr>
        <w:t xml:space="preserve">Sesi 2 dibuka dengan klaim IR 17,1 dan dibiarkan berdiri sebentar.</w:t>
      </w:r>
      <w:r>
        <w:rPr>
          <w:lang w:val="id"/>
        </w:rPr>
        <w:t xml:space="preserve"> </w:t>
      </w:r>
      <w:r>
        <w:rPr>
          <w:lang w:val="id"/>
        </w:rPr>
        <w:t xml:space="preserve">Minta peserta memeriksa perhitungannya — yang</w:t>
      </w:r>
      <w:r>
        <w:rPr>
          <w:lang w:val="id"/>
        </w:rPr>
        <w:t xml:space="preserve"> </w:t>
      </w:r>
      <w:r>
        <w:rPr>
          <w:b/>
          <w:bCs/>
          <w:lang w:val="id"/>
        </w:rPr>
        <w:t xml:space="preserve">benar.</w:t>
      </w:r>
      <w:r>
        <w:rPr>
          <w:lang w:val="id"/>
        </w:rPr>
        <w:t xml:space="preserve"> </w:t>
      </w:r>
      <w:r>
        <w:rPr>
          <w:lang w:val="id"/>
        </w:rPr>
        <w:t xml:space="preserve">Baru kemudian minta mereka memeriksa kewajarannya.</w:t>
      </w:r>
    </w:p>
    <w:p>
      <w:pPr>
        <w:pStyle w:val="BodyText"/>
      </w:pPr>
      <w:r>
        <w:rPr>
          <w:lang w:val="id"/>
        </w:rPr>
        <w:t xml:space="preserve">Peserta yang menemukan sendiri bahwa aritmetika yang benar dapat menghasilkan kesimpulan yang mustahil telah mempelajari sesuatu yang berlaku jauh melampaui Hukum Dasar.</w:t>
      </w:r>
    </w:p>
    <w:bookmarkEnd w:id="38"/>
    <w:bookmarkStart w:id="39" w:name="momen-pengajaran-kunci"/>
    <w:p>
      <w:pPr>
        <w:pStyle w:val="Heading3"/>
      </w:pPr>
      <w:r>
        <w:rPr>
          <w:lang w:val="id"/>
        </w:rPr>
        <w:t xml:space="preserve">Momen pengajaran kunci</w:t>
      </w:r>
    </w:p>
    <w:p>
      <w:pPr>
        <w:pStyle w:val="FirstParagraph"/>
      </w:pPr>
      <w:r>
        <w:rPr>
          <w:b/>
          <w:bCs/>
          <w:lang w:val="id"/>
        </w:rPr>
        <w:t xml:space="preserve">Contoh 1 Langkah 5 layak ditulis di papan: faktor 55.</w:t>
      </w:r>
      <w:r>
        <w:rPr>
          <w:lang w:val="id"/>
        </w:rPr>
        <w:t xml:space="preserve"> </w:t>
      </w:r>
      <w:r>
        <w:rPr>
          <w:lang w:val="id"/>
        </w:rPr>
        <w:t xml:space="preserve">Dari 17,1 menjadi 0,312. Satu asumsi yang tidak diperiksa menghasilkan kesalahan dua orde besaran.</w:t>
      </w:r>
    </w:p>
    <w:p>
      <w:pPr>
        <w:pStyle w:val="BodyText"/>
      </w:pPr>
      <w:r>
        <w:rPr>
          <w:b/>
          <w:bCs/>
          <w:lang w:val="id"/>
        </w:rPr>
        <w:t xml:space="preserve">Contoh 2 Langkah 5 memuat jebakan yang akan dicoba hampir semua peserta.</w:t>
      </w:r>
      <w:r>
        <w:rPr>
          <w:lang w:val="id"/>
        </w:rPr>
        <w:t xml:space="preserve"> </w:t>
      </w:r>
      <w:r>
        <w:rPr>
          <w:lang w:val="id"/>
        </w:rPr>
        <w:t xml:space="preserve">Ketika mereka melihat butuh 18.279 pengamatan dan hanya punya 5.000, godaan pertama adalah menaikkan frekuensi. Biarkan mereka mengusulkannya, lalu tunjukkan mengapa ia tidak menyelesaikan apa pun.</w:t>
      </w:r>
    </w:p>
    <w:p>
      <w:pPr>
        <w:pStyle w:val="BodyText"/>
      </w:pPr>
      <w:r>
        <w:rPr>
          <w:b/>
          <w:bCs/>
          <w:lang w:val="id"/>
        </w:rPr>
        <w:t xml:space="preserve">Contoh 3 Langkah 6 mengubah cara peserta memandang infrastruktur.</w:t>
      </w:r>
      <w:r>
        <w:rPr>
          <w:lang w:val="id"/>
        </w:rPr>
        <w:t xml:space="preserve"> </w:t>
      </w:r>
      <w:r>
        <w:rPr>
          <w:lang w:val="id"/>
        </w:rPr>
        <w:t xml:space="preserve">Biaya eksekusi bukan detail operasional —</w:t>
      </w:r>
      <w:r>
        <w:rPr>
          <w:lang w:val="id"/>
        </w:rPr>
        <w:t xml:space="preserve"> </w:t>
      </w:r>
      <w:r>
        <w:rPr>
          <w:b/>
          <w:bCs/>
          <w:lang w:val="id"/>
        </w:rPr>
        <w:t xml:space="preserve">ia menentukan sinyal mana yang tersedia bagi Anda.</w:t>
      </w:r>
      <w:r>
        <w:rPr>
          <w:lang w:val="id"/>
        </w:rPr>
        <w:t xml:space="preserve"> </w:t>
      </w:r>
      <w:r>
        <w:rPr>
          <w:lang w:val="id"/>
        </w:rPr>
        <w:t xml:space="preserve">Menurunkan biaya sering lebih bernilai daripada menemukan sinyal baru, dan itu adalah pengantar langsung ke L4Q.2.</w:t>
      </w:r>
    </w:p>
    <w:p>
      <w:pPr>
        <w:pStyle w:val="BodyText"/>
      </w:pPr>
      <w:r>
        <w:rPr>
          <w:b/>
          <w:bCs/>
          <w:lang w:val="id"/>
        </w:rPr>
        <w:t xml:space="preserve">Angka 54,3% pada Contoh 4 Langkah 2 harus disampaikan dengan tenang.</w:t>
      </w:r>
      <w:r>
        <w:rPr>
          <w:lang w:val="id"/>
        </w:rPr>
        <w:t xml:space="preserve"> </w:t>
      </w:r>
      <w:r>
        <w:rPr>
          <w:lang w:val="id"/>
        </w:rPr>
        <w:t xml:space="preserve">Pada ambang konvensional, lebih dari separuh temuan adalah palsu. Itu bukan tuduhan terhadap peneliti mana pun; itu konsekuensi aritmetis dari menguji seribu hal.</w:t>
      </w:r>
    </w:p>
    <w:bookmarkEnd w:id="39"/>
    <w:bookmarkStart w:id="40"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Memakai breadth naif</w:t>
            </w:r>
          </w:p>
        </w:tc>
        <w:tc>
          <w:tcPr/>
          <w:p>
            <w:pPr>
              <w:pStyle w:val="Compact"/>
            </w:pPr>
            <w:r>
              <w:rPr>
                <w:lang w:val="id"/>
              </w:rPr>
              <w:t xml:space="preserve">§4.2; faktor 55 pada contoh</w:t>
            </w:r>
          </w:p>
        </w:tc>
      </w:tr>
      <w:tr>
        <w:tc>
          <w:tcPr/>
          <w:p>
            <w:pPr>
              <w:pStyle w:val="Compact"/>
            </w:pPr>
            <w:r>
              <w:rPr>
                <w:lang w:val="id"/>
              </w:rPr>
              <w:t xml:space="preserve">Mengira IC kecil berarti tidak berguna</w:t>
            </w:r>
          </w:p>
        </w:tc>
        <w:tc>
          <w:tcPr/>
          <w:p>
            <w:pPr>
              <w:pStyle w:val="Compact"/>
            </w:pPr>
            <w:r>
              <w:rPr>
                <w:lang w:val="id"/>
              </w:rPr>
              <w:t xml:space="preserve">§4.1; IC 0,03 dengan breadth 1.000 memberi IR 0,949</w:t>
            </w:r>
          </w:p>
        </w:tc>
      </w:tr>
      <w:tr>
        <w:tc>
          <w:tcPr/>
          <w:p>
            <w:pPr>
              <w:pStyle w:val="Compact"/>
            </w:pPr>
            <w:r>
              <w:rPr>
                <w:lang w:val="id"/>
              </w:rPr>
              <w:t xml:space="preserve">Menaikkan frekuensi untuk menambah pengamatan</w:t>
            </w:r>
          </w:p>
        </w:tc>
        <w:tc>
          <w:tcPr/>
          <w:p>
            <w:pPr>
              <w:pStyle w:val="Compact"/>
            </w:pPr>
            <w:r>
              <w:rPr>
                <w:lang w:val="id"/>
              </w:rPr>
              <w:t xml:space="preserve">Contoh 2 Langkah 5; tidak independen</w:t>
            </w:r>
          </w:p>
        </w:tc>
      </w:tr>
      <w:tr>
        <w:tc>
          <w:tcPr/>
          <w:p>
            <w:pPr>
              <w:pStyle w:val="Compact"/>
            </w:pPr>
            <w:r>
              <w:rPr>
                <w:lang w:val="id"/>
              </w:rPr>
              <w:t xml:space="preserve">Memilih horizon dari IC saja</w:t>
            </w:r>
          </w:p>
        </w:tc>
        <w:tc>
          <w:tcPr/>
          <w:p>
            <w:pPr>
              <w:pStyle w:val="Compact"/>
            </w:pPr>
            <w:r>
              <w:rPr>
                <w:lang w:val="id"/>
              </w:rPr>
              <w:t xml:space="preserve">§4.4; optimum dari IR bersih</w:t>
            </w:r>
          </w:p>
        </w:tc>
      </w:tr>
      <w:tr>
        <w:tc>
          <w:tcPr/>
          <w:p>
            <w:pPr>
              <w:pStyle w:val="Compact"/>
            </w:pPr>
            <w:r>
              <w:rPr>
                <w:lang w:val="id"/>
              </w:rPr>
              <w:t xml:space="preserve">Menambahkan biaya setelah sinyal ditemukan</w:t>
            </w:r>
          </w:p>
        </w:tc>
        <w:tc>
          <w:tcPr/>
          <w:p>
            <w:pPr>
              <w:pStyle w:val="Compact"/>
            </w:pPr>
            <w:r>
              <w:rPr>
                <w:lang w:val="id"/>
              </w:rPr>
              <w:t xml:space="preserve">Contoh 3 Langkah 7; urutan peringkat berubah</w:t>
            </w:r>
          </w:p>
        </w:tc>
      </w:tr>
      <w:tr>
        <w:tc>
          <w:tcPr/>
          <w:p>
            <w:pPr>
              <w:pStyle w:val="Compact"/>
            </w:pPr>
            <w:r>
              <w:rPr>
                <w:lang w:val="id"/>
              </w:rPr>
              <w:t xml:space="preserve">Memakai</w:t>
            </w:r>
            <w:r>
              <w:rPr>
                <w:lang w:val="id"/>
              </w:rPr>
              <w:t xml:space="preserve"> </w:t>
            </w:r>
            <m:oMath>
              <m:r>
                <m:t>α</m:t>
              </m:r>
            </m:oMath>
            <w:r>
              <w:rPr>
                <w:lang w:val="id"/>
              </w:rPr>
              <w:t xml:space="preserve">=0,05 pada ribuan pengujian</w:t>
            </w:r>
          </w:p>
        </w:tc>
        <w:tc>
          <w:tcPr/>
          <w:p>
            <w:pPr>
              <w:pStyle w:val="Compact"/>
            </w:pPr>
            <w:r>
              <w:rPr>
                <w:lang w:val="id"/>
              </w:rPr>
              <w:t xml:space="preserve">§4.5; FDR 54,3%</w:t>
            </w:r>
          </w:p>
        </w:tc>
      </w:tr>
      <w:tr>
        <w:tc>
          <w:tcPr/>
          <w:p>
            <w:pPr>
              <w:pStyle w:val="Compact"/>
            </w:pPr>
            <w:r>
              <w:rPr>
                <w:lang w:val="id"/>
              </w:rPr>
              <w:t xml:space="preserve">Mengukur kapasitas setelah riset selesai</w:t>
            </w:r>
          </w:p>
        </w:tc>
        <w:tc>
          <w:tcPr/>
          <w:p>
            <w:pPr>
              <w:pStyle w:val="Compact"/>
            </w:pPr>
            <w:r>
              <w:rPr>
                <w:lang w:val="id"/>
              </w:rPr>
              <w:t xml:space="preserve">§4.6; ia bagian dari pengujian</w:t>
            </w:r>
          </w:p>
        </w:tc>
      </w:tr>
      <w:tr>
        <w:tc>
          <w:tcPr/>
          <w:p>
            <w:pPr>
              <w:pStyle w:val="Compact"/>
            </w:pPr>
            <w:r>
              <w:rPr>
                <w:lang w:val="id"/>
              </w:rPr>
              <w:t xml:space="preserve">Panel tanpa entitas yang delisting</w:t>
            </w:r>
          </w:p>
        </w:tc>
        <w:tc>
          <w:tcPr/>
          <w:p>
            <w:pPr>
              <w:pStyle w:val="Compact"/>
            </w:pPr>
            <w:r>
              <w:rPr>
                <w:lang w:val="id"/>
              </w:rPr>
              <w:t xml:space="preserve">§4.7; L3.4 mengukur bias +6,607 pp/tahun</w:t>
            </w:r>
          </w:p>
        </w:tc>
      </w:tr>
    </w:tbl>
    <w:bookmarkEnd w:id="40"/>
    <w:bookmarkStart w:id="41" w:name="aturan-keras-bagi-fasilitator"/>
    <w:p>
      <w:pPr>
        <w:pStyle w:val="Heading3"/>
      </w:pPr>
      <w:r>
        <w:rPr>
          <w:lang w:val="id"/>
        </w:rPr>
        <w:t xml:space="preserve">Aturan keras bagi fasilitator</w:t>
      </w:r>
    </w:p>
    <w:p>
      <w:pPr>
        <w:pStyle w:val="Compact"/>
        <w:numPr>
          <w:ilvl w:val="0"/>
          <w:numId w:val="1008"/>
        </w:numPr>
      </w:pPr>
      <w:r>
        <w:rPr>
          <w:b/>
          <w:bCs/>
          <w:lang w:val="id"/>
        </w:rPr>
        <w:t xml:space="preserve">Dilarang menyajikan sinyal tertentu sebagai bekerja</w:t>
      </w:r>
      <w:r>
        <w:rPr>
          <w:lang w:val="id"/>
        </w:rPr>
        <w:t xml:space="preserve">, termasuk sebagai contoh. Seluruh sinyal dalam modul ini adalah konstruksi ajar.</w:t>
      </w:r>
    </w:p>
    <w:p>
      <w:pPr>
        <w:pStyle w:val="Compact"/>
        <w:numPr>
          <w:ilvl w:val="0"/>
          <w:numId w:val="1008"/>
        </w:numPr>
      </w:pPr>
      <w:r>
        <w:rPr>
          <w:b/>
          <w:bCs/>
          <w:lang w:val="id"/>
        </w:rPr>
        <w:t xml:space="preserve">Dilarang menyebutkan penyedia data, platform riset, atau perusahaan kuantitatif tertentu.</w:t>
      </w:r>
    </w:p>
    <w:p>
      <w:pPr>
        <w:pStyle w:val="Compact"/>
        <w:numPr>
          <w:ilvl w:val="0"/>
          <w:numId w:val="1008"/>
        </w:numPr>
      </w:pPr>
      <w:r>
        <w:rPr>
          <w:b/>
          <w:bCs/>
          <w:lang w:val="id"/>
        </w:rPr>
        <w:t xml:space="preserve">Dilarang membantu peserta menyiapkan sinyal untuk dipasarkan</w:t>
      </w:r>
      <w:r>
        <w:rPr>
          <w:lang w:val="id"/>
        </w:rPr>
        <w:t xml:space="preserve"> </w:t>
      </w:r>
      <w:r>
        <w:rPr>
          <w:lang w:val="id"/>
        </w:rPr>
        <w:t xml:space="preserve">kepada pihak ketiga atau untuk mengelola dana pihak lain.</w:t>
      </w:r>
    </w:p>
    <w:p>
      <w:pPr>
        <w:pStyle w:val="Compact"/>
        <w:numPr>
          <w:ilvl w:val="0"/>
          <w:numId w:val="1008"/>
        </w:numPr>
      </w:pPr>
      <w:r>
        <w:rPr>
          <w:b/>
          <w:bCs/>
          <w:lang w:val="id"/>
        </w:rPr>
        <w:t xml:space="preserve">Dilarang menyajikan IR atau IC tanpa menyertakan</w:t>
      </w:r>
      <w:r>
        <w:rPr>
          <w:b/>
          <w:bCs/>
          <w:lang w:val="id"/>
        </w:rPr>
        <w:t xml:space="preserve"> </w:t>
      </w:r>
      <m:oMath>
        <m:r>
          <m:t>N</m:t>
        </m:r>
      </m:oMath>
      <w:r>
        <w:rPr>
          <w:b/>
          <w:bCs/>
          <w:lang w:val="id"/>
        </w:rPr>
        <w:t xml:space="preserve"> </w:t>
      </w:r>
      <w:r>
        <w:rPr>
          <w:b/>
          <w:bCs/>
          <w:lang w:val="id"/>
        </w:rPr>
        <w:t xml:space="preserve">pengujian dan breadth yang dipakai.</w:t>
      </w:r>
    </w:p>
    <w:p>
      <w:pPr>
        <w:pStyle w:val="Compact"/>
        <w:numPr>
          <w:ilvl w:val="0"/>
          <w:numId w:val="1008"/>
        </w:numPr>
      </w:pPr>
      <w:r>
        <w:rPr>
          <w:b/>
          <w:bCs/>
          <w:lang w:val="id"/>
        </w:rPr>
        <w:t xml:space="preserve">Dilarang menerima imbalan</w:t>
      </w:r>
      <w:r>
        <w:rPr>
          <w:lang w:val="id"/>
        </w:rPr>
        <w:t xml:space="preserve"> </w:t>
      </w:r>
      <w:r>
        <w:rPr>
          <w:lang w:val="id"/>
        </w:rPr>
        <w:t xml:space="preserve">dari penyedia data, platform, broker, atau perusahaan</w:t>
      </w:r>
      <w:r>
        <w:rPr>
          <w:lang w:val="id"/>
        </w:rPr>
        <w:t xml:space="preserve"> </w:t>
      </w:r>
      <w:r>
        <w:rPr>
          <w:i/>
          <w:iCs/>
          <w:lang w:val="id"/>
        </w:rPr>
        <w:t xml:space="preserve">prop trading</w:t>
      </w:r>
      <w:r>
        <w:rPr>
          <w:lang w:val="id"/>
        </w:rPr>
        <w:t xml:space="preserve">. Kepentingan finansial apa pun wajib diungkapkan di awal sesi.</w:t>
      </w:r>
    </w:p>
    <w:p>
      <w:pPr>
        <w:pStyle w:val="Compact"/>
        <w:numPr>
          <w:ilvl w:val="0"/>
          <w:numId w:val="1008"/>
        </w:numPr>
      </w:pPr>
      <w:r>
        <w:rPr>
          <w:b/>
          <w:bCs/>
          <w:lang w:val="id"/>
        </w:rPr>
        <w:t xml:space="preserve">Wajib menyampaikan</w:t>
      </w:r>
      <w:r>
        <w:rPr>
          <w:lang w:val="id"/>
        </w:rPr>
        <w:t xml:space="preserve"> </w:t>
      </w:r>
      <w:r>
        <w:rPr>
          <w:lang w:val="id"/>
        </w:rPr>
        <w:t xml:space="preserve">bahwa seluruh angka IC, breadth, biaya, dan kapasitas dalam modul ini bersifat ilustratif dan tidak diukur dari pasar nyata mana pun.</w:t>
      </w:r>
    </w:p>
    <w:p>
      <w:r>
        <w:pict>
          <v:rect style="width:0;height:1.5pt" o:hralign="center" o:hrstd="t" o:hr="t"/>
        </w:pict>
      </w:r>
    </w:p>
    <w:bookmarkEnd w:id="41"/>
    <w:bookmarkEnd w:id="42"/>
    <w:bookmarkStart w:id="43"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strategi, dan bukan ajakan untuk melakukan transaksi.</w:t>
      </w:r>
    </w:p>
    <w:p>
      <w:pPr>
        <w:pStyle w:val="BodyText"/>
      </w:pPr>
      <w:r>
        <w:rPr>
          <w:lang w:val="id"/>
        </w:rPr>
        <w:t xml:space="preserve">Seluruh nilai IC, breadth, paruh peluruhan, biaya transaksi, tingkat crowding, dan hasil perhitungan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Tidak satu pun diukur dari data pasar nyata, dan tidak satu pun merujuk pada sinyal, strategi, atau pengelola nyata mana pun.</w:t>
      </w:r>
    </w:p>
    <w:p>
      <w:pPr>
        <w:pStyle w:val="BodyText"/>
      </w:pPr>
      <w:r>
        <w:rPr>
          <w:b/>
          <w:bCs/>
          <w:lang w:val="id"/>
        </w:rPr>
        <w:t xml:space="preserve">Modul ini tidak menyatakan bahwa sinyal mana pun bekerja.</w:t>
      </w:r>
      <w:r>
        <w:rPr>
          <w:lang w:val="id"/>
        </w:rPr>
        <w:t xml:space="preserve"> </w:t>
      </w:r>
      <w:r>
        <w:rPr>
          <w:lang w:val="id"/>
        </w:rPr>
        <w:t xml:space="preserve">Sebagaimana diuraikan pada §4.3 dan §4.5, data yang dibutuhkan untuk menyatakan sebuah sinyal nyata — terutama setelah memperhitungkan jumlah sinyal yang diuji — sering melampaui apa yang tersedia.</w:t>
      </w:r>
    </w:p>
    <w:p>
      <w:pPr>
        <w:pStyle w:val="BodyText"/>
      </w:pPr>
      <w:r>
        <w:rPr>
          <w:lang w:val="id"/>
        </w:rPr>
        <w:t xml:space="preserve">Perhitungan breadth efektif pada §4.2 adalah</w:t>
      </w:r>
      <w:r>
        <w:rPr>
          <w:lang w:val="id"/>
        </w:rPr>
        <w:t xml:space="preserve"> </w:t>
      </w:r>
      <w:r>
        <w:rPr>
          <w:b/>
          <w:bCs/>
          <w:lang w:val="id"/>
        </w:rPr>
        <w:t xml:space="preserve">pendekatan kasar</w:t>
      </w:r>
      <w:r>
        <w:rPr>
          <w:lang w:val="id"/>
        </w:rPr>
        <w:t xml:space="preserve"> </w:t>
      </w:r>
      <w:r>
        <w:rPr>
          <w:lang w:val="id"/>
        </w:rPr>
        <w:t xml:space="preserve">yang mengilustrasikan arah koreksi, bukan rumus yang tepat. Breadth efektif yang sebenarnya bergantung pada struktur korelasi dan dinamika sinyal yang lebih rumit daripada yang dimodelkan.</w:t>
      </w:r>
    </w:p>
    <w:p>
      <w:pPr>
        <w:pStyle w:val="BodyText"/>
      </w:pPr>
      <w:r>
        <w:rPr>
          <w:lang w:val="id"/>
        </w:rPr>
        <w:t xml:space="preserve">Menyediakan sinyal perdagangan berbayar, mengelola dana pihak lain, dan kegiatan sejenis memerlukan izin dari otoritas yang berwenang. Modul ini tidak mempersiapkan peserta untuk kegiatan tersebut.</w:t>
      </w:r>
    </w:p>
    <w:p>
      <w:pPr>
        <w:pStyle w:val="BodyText"/>
      </w:pPr>
      <w:r>
        <w:rPr>
          <w:lang w:val="id"/>
        </w:rPr>
        <w:t xml:space="preserve">Kinerja masa lalu, termasuk kinerja dalam pengujian historis, tidak menjamin hasil di masa depan. Investasi dan perdagangan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w:t>
      </w:r>
    </w:p>
    <w:p>
      <w:r>
        <w:pict>
          <v:rect style="width:0;height:1.5pt" o:hralign="center" o:hrstd="t" o:hr="t"/>
        </w:pict>
      </w:r>
    </w:p>
    <w:p>
      <w:pPr>
        <w:pStyle w:val="FirstParagraph"/>
      </w:pPr>
      <w:r>
        <w:rPr>
          <w:i/>
          <w:iCs/>
          <w:lang w:val="id"/>
        </w:rPr>
        <w:t xml:space="preserve">Modul L4Q.1 — Kurikulum Invesmentpedia · Level 4 Profesional · Rumpun Q (Kuantitatif)</w:t>
      </w:r>
    </w:p>
    <w:bookmarkEnd w:id="43"/>
    <w:bookmarkEnd w:id="44"/>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L4Q.1 — Riset Sinyal</dc:title>
  <dc:creator>Invesmentpedia</dc:creator>
  <dc:language>id</dc:language>
  <cp:keywords/>
  <dcterms:created xsi:type="dcterms:W3CDTF">2026-09-20T09:44:10Z</dcterms:created>
  <dcterms:modified xsi:type="dcterms:W3CDTF">2026-09-20T09:44:10Z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Rumpun Q (Kuantitatif) · Modul 1</vt:lpwstr>
  </property>
</Properties>
</file>