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L4A.2 — Warisan dan Pajak Lanjutan: Kerangka, Bukan Nasihat</w:t>
      </w:r>
    </w:p>
    <w:p>
      <w:pPr>
        <w:pStyle w:val="Subtitle"/>
      </w:pPr>
      <w:r>
        <w:rPr>
          <w:lang w:val="id"/>
        </w:rPr>
        <w:t xml:space="preserve">Kurikulum Invesmentpedia · Level 4 Profesional · Rumpun A (Advisori) · Modul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3" w:name="X9d0b8cf4f27011422546034a8587dbc21e8e23d"/>
    <w:p>
      <w:pPr>
        <w:pStyle w:val="Heading1"/>
      </w:pPr>
      <w:r>
        <w:rPr>
          <w:lang w:val="id"/>
        </w:rPr>
        <w:t xml:space="preserve">L4A.2 — Warisan dan Pajak Lanjutan: Kerangka, Bukan Nasihat</w:t>
      </w:r>
    </w:p>
    <w:bookmarkStart w:id="10"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L4A.2</w:t>
            </w:r>
          </w:p>
        </w:tc>
      </w:tr>
      <w:tr>
        <w:tc>
          <w:tcPr/>
          <w:p>
            <w:pPr>
              <w:pStyle w:val="Compact"/>
            </w:pPr>
            <w:r>
              <w:rPr>
                <w:lang w:val="id"/>
              </w:rPr>
              <w:t xml:space="preserve">Nama</w:t>
            </w:r>
          </w:p>
        </w:tc>
        <w:tc>
          <w:tcPr/>
          <w:p>
            <w:pPr>
              <w:pStyle w:val="Compact"/>
            </w:pPr>
            <w:r>
              <w:rPr>
                <w:lang w:val="id"/>
              </w:rPr>
              <w:t xml:space="preserve">Warisan dan Pajak Lanjutan: Kerangka, Bukan Nasihat</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Rumpun</w:t>
            </w:r>
          </w:p>
        </w:tc>
        <w:tc>
          <w:tcPr/>
          <w:p>
            <w:pPr>
              <w:pStyle w:val="Compact"/>
            </w:pPr>
            <w:r>
              <w:rPr>
                <w:lang w:val="id"/>
              </w:rPr>
              <w:t xml:space="preserve">A — Advisori</w:t>
            </w:r>
          </w:p>
        </w:tc>
      </w:tr>
      <w:tr>
        <w:tc>
          <w:tcPr/>
          <w:p>
            <w:pPr>
              <w:pStyle w:val="Compact"/>
            </w:pPr>
            <w:r>
              <w:rPr>
                <w:lang w:val="id"/>
              </w:rPr>
              <w:t xml:space="preserve">Beban</w:t>
            </w:r>
          </w:p>
        </w:tc>
        <w:tc>
          <w:tcPr/>
          <w:p>
            <w:pPr>
              <w:pStyle w:val="Compact"/>
            </w:pPr>
            <w:r>
              <w:rPr>
                <w:lang w:val="id"/>
              </w:rPr>
              <w:t xml:space="preserve">16 JP (13 jam 20 menit) — 6 JP teori, 6 JP praktik, 4 JP asesmen</w:t>
            </w:r>
          </w:p>
        </w:tc>
      </w:tr>
      <w:tr>
        <w:tc>
          <w:tcPr/>
          <w:p>
            <w:pPr>
              <w:pStyle w:val="Compact"/>
            </w:pPr>
            <w:r>
              <w:rPr>
                <w:lang w:val="id"/>
              </w:rPr>
              <w:t xml:space="preserve">Prasyarat</w:t>
            </w:r>
          </w:p>
        </w:tc>
        <w:tc>
          <w:tcPr/>
          <w:p>
            <w:pPr>
              <w:pStyle w:val="Compact"/>
            </w:pPr>
            <w:r>
              <w:rPr>
                <w:lang w:val="id"/>
              </w:rPr>
              <w:t xml:space="preserve">Seluruh modul inti L4.1–L4.4; L4A.1</w:t>
            </w:r>
          </w:p>
        </w:tc>
      </w:tr>
      <w:tr>
        <w:tc>
          <w:tcPr/>
          <w:p>
            <w:pPr>
              <w:pStyle w:val="Compact"/>
            </w:pPr>
            <w:r>
              <w:rPr>
                <w:lang w:val="id"/>
              </w:rPr>
              <w:t xml:space="preserve">Pilar</w:t>
            </w:r>
          </w:p>
        </w:tc>
        <w:tc>
          <w:tcPr/>
          <w:p>
            <w:pPr>
              <w:pStyle w:val="Compact"/>
            </w:pPr>
            <w:r>
              <w:rPr>
                <w:lang w:val="id"/>
              </w:rPr>
              <w:t xml:space="preserve">P6 Operasional, Hukum &amp; Etika (dominan), P5 Risiko, P3 Kelas Aset</w:t>
            </w:r>
          </w:p>
        </w:tc>
      </w:tr>
      <w:tr>
        <w:tc>
          <w:tcPr/>
          <w:p>
            <w:pPr>
              <w:pStyle w:val="Compact"/>
            </w:pPr>
            <w:r>
              <w:rPr>
                <w:lang w:val="id"/>
              </w:rPr>
              <w:t xml:space="preserve">CPL terkait</w:t>
            </w:r>
          </w:p>
        </w:tc>
        <w:tc>
          <w:tcPr/>
          <w:p>
            <w:pPr>
              <w:pStyle w:val="Compact"/>
            </w:pPr>
            <w:r>
              <w:rPr>
                <w:lang w:val="id"/>
              </w:rPr>
              <w:t xml:space="preserve">CPL-5, CPL-6, CPL-7, CPL-9</w:t>
            </w:r>
          </w:p>
        </w:tc>
      </w:tr>
      <w:tr>
        <w:tc>
          <w:tcPr/>
          <w:p>
            <w:pPr>
              <w:pStyle w:val="Compact"/>
            </w:pPr>
            <w:r>
              <w:rPr>
                <w:lang w:val="id"/>
              </w:rPr>
              <w:t xml:space="preserve">Kanon</w:t>
            </w:r>
          </w:p>
        </w:tc>
        <w:tc>
          <w:tcPr/>
          <w:p>
            <w:pPr>
              <w:pStyle w:val="Compact"/>
            </w:pPr>
            <w:r>
              <w:rPr>
                <w:lang w:val="id"/>
              </w:rPr>
              <w:t xml:space="preserve">K-02, K-06, K-09, K-11</w:t>
            </w:r>
          </w:p>
        </w:tc>
      </w:tr>
    </w:tbl>
    <w:p>
      <w:r>
        <w:pict>
          <v:rect style="width:0;height:1.5pt" o:hralign="center" o:hrstd="t" o:hr="t"/>
        </w:pict>
      </w:r>
    </w:p>
    <w:bookmarkStart w:id="9" w:name="peringatan-yang-mendahului-seluruh-modul"/>
    <w:p>
      <w:pPr>
        <w:pStyle w:val="Heading3"/>
      </w:pPr>
      <w:r>
        <w:rPr>
          <w:lang w:val="id"/>
        </w:rPr>
        <w:t xml:space="preserve">1.1 Peringatan yang mendahului seluruh modul</w:t>
      </w:r>
    </w:p>
    <w:p>
      <w:pPr>
        <w:pStyle w:val="FirstParagraph"/>
      </w:pPr>
      <w:r>
        <w:rPr>
          <w:b/>
          <w:bCs/>
          <w:lang w:val="id"/>
        </w:rPr>
        <w:t xml:space="preserve">Modul ini tidak mengajarkan perpajakan dan tidak mengajarkan hukum waris.</w:t>
      </w:r>
    </w:p>
    <w:p>
      <w:pPr>
        <w:pStyle w:val="BodyText"/>
      </w:pPr>
      <w:r>
        <w:rPr>
          <w:lang w:val="id"/>
        </w:rPr>
        <w:t xml:space="preserve">Perpajakan dan hukum waris berbeda antaryurisdiksi, berbeda antarjenis aset, berbeda menurut status pribadi, dan</w:t>
      </w:r>
      <w:r>
        <w:rPr>
          <w:lang w:val="id"/>
        </w:rPr>
        <w:t xml:space="preserve"> </w:t>
      </w:r>
      <w:r>
        <w:rPr>
          <w:b/>
          <w:bCs/>
          <w:lang w:val="id"/>
        </w:rPr>
        <w:t xml:space="preserve">berubah.</w:t>
      </w:r>
      <w:r>
        <w:rPr>
          <w:lang w:val="id"/>
        </w:rPr>
        <w:t xml:space="preserve"> </w:t>
      </w:r>
      <w:r>
        <w:rPr>
          <w:lang w:val="id"/>
        </w:rPr>
        <w:t xml:space="preserve">Tidak ada materi ajar yang dapat menggantikan nasihat dari konsultan pajak dan notaris atau penasihat hukum yang berizin di yurisdiksi yang berlaku.</w:t>
      </w:r>
    </w:p>
    <w:p>
      <w:pPr>
        <w:pStyle w:val="BodyText"/>
      </w:pPr>
      <w:r>
        <w:rPr>
          <w:b/>
          <w:bCs/>
          <w:lang w:val="id"/>
        </w:rPr>
        <w:t xml:space="preserve">Yang diajarkan modul ini adalah tiga hal, dan hanya tiga:</w:t>
      </w:r>
    </w:p>
    <w:p>
      <w:pPr>
        <w:pStyle w:val="Compact"/>
        <w:numPr>
          <w:ilvl w:val="0"/>
          <w:numId w:val="1001"/>
        </w:numPr>
      </w:pPr>
      <w:r>
        <w:rPr>
          <w:b/>
          <w:bCs/>
          <w:lang w:val="id"/>
        </w:rPr>
        <w:t xml:space="preserve">Kerangka berpikir</w:t>
      </w:r>
      <w:r>
        <w:rPr>
          <w:lang w:val="id"/>
        </w:rPr>
        <w:t xml:space="preserve"> </w:t>
      </w:r>
      <w:r>
        <w:rPr>
          <w:lang w:val="id"/>
        </w:rPr>
        <w:t xml:space="preserve">tentang bagaimana pajak dan struktur waris berinteraksi dengan keputusan portofolio</w:t>
      </w:r>
    </w:p>
    <w:p>
      <w:pPr>
        <w:pStyle w:val="Compact"/>
        <w:numPr>
          <w:ilvl w:val="0"/>
          <w:numId w:val="1001"/>
        </w:numPr>
      </w:pPr>
      <w:r>
        <w:rPr>
          <w:b/>
          <w:bCs/>
          <w:lang w:val="id"/>
        </w:rPr>
        <w:t xml:space="preserve">Aritmetika</w:t>
      </w:r>
      <w:r>
        <w:rPr>
          <w:lang w:val="id"/>
        </w:rPr>
        <w:t xml:space="preserve"> </w:t>
      </w:r>
      <w:r>
        <w:rPr>
          <w:lang w:val="id"/>
        </w:rPr>
        <w:t xml:space="preserve">yang berlaku terlepas dari tarif dan aturan spesifik</w:t>
      </w:r>
    </w:p>
    <w:p>
      <w:pPr>
        <w:pStyle w:val="Compact"/>
        <w:numPr>
          <w:ilvl w:val="0"/>
          <w:numId w:val="1001"/>
        </w:numPr>
      </w:pPr>
      <w:r>
        <w:rPr>
          <w:b/>
          <w:bCs/>
          <w:lang w:val="id"/>
        </w:rPr>
        <w:t xml:space="preserve">Batas kompetensi</w:t>
      </w:r>
      <w:r>
        <w:rPr>
          <w:lang w:val="id"/>
        </w:rPr>
        <w:t xml:space="preserve"> </w:t>
      </w:r>
      <w:r>
        <w:rPr>
          <w:lang w:val="id"/>
        </w:rPr>
        <w:t xml:space="preserve">— kapan pengelola portofolio harus berhenti dan merujuk</w:t>
      </w:r>
    </w:p>
    <w:p>
      <w:pPr>
        <w:pStyle w:val="FirstParagraph"/>
      </w:pPr>
      <w:r>
        <w:rPr>
          <w:b/>
          <w:bCs/>
          <w:lang w:val="id"/>
        </w:rPr>
        <w:t xml:space="preserve">Seluruh tarif, aturan, dan struktur yang disebut dalam modul ini adalah angka ilustratif untuk keperluan perhitungan.</w:t>
      </w:r>
      <w:r>
        <w:rPr>
          <w:lang w:val="id"/>
        </w:rPr>
        <w:t xml:space="preserve"> </w:t>
      </w:r>
      <w:r>
        <w:rPr>
          <w:lang w:val="id"/>
        </w:rPr>
        <w:t xml:space="preserve">Tidak satu pun merujuk pada ketentuan yang berlaku di yurisdiksi mana pun.</w:t>
      </w:r>
    </w:p>
    <w:p>
      <w:pPr>
        <w:pStyle w:val="BodyText"/>
      </w:pPr>
      <w:r>
        <w:rPr>
          <w:b/>
          <w:bCs/>
          <w:lang w:val="id"/>
        </w:rPr>
        <w:t xml:space="preserve">Aturan yang mengikat seluruh modul:</w:t>
      </w:r>
    </w:p>
    <w:p>
      <w:pPr>
        <w:pStyle w:val="BlockText"/>
      </w:pPr>
      <w:r>
        <w:rPr>
          <w:b/>
          <w:bCs/>
          <w:lang w:val="id"/>
        </w:rPr>
        <w:t xml:space="preserve">Pengelola portofolio yang memberikan nasihat perpajakan atau waris tanpa izin di bidang itu melanggar batas kompetensi (L4.2 §4.7) dan mungkin melanggar hukum.</w:t>
      </w:r>
    </w:p>
    <w:p>
      <w:pPr>
        <w:pStyle w:val="BlockText"/>
      </w:pPr>
      <w:r>
        <w:rPr>
          <w:b/>
          <w:bCs/>
          <w:lang w:val="id"/>
        </w:rPr>
        <w:t xml:space="preserve">Yang dapat dilakukan pengelola portofolio: mengenali kapan pajak dan waris relevan, menghitung dampaknya terhadap portofolio, dan merujuk kepada pihak berizin — lebih awal daripada terlambat.</w:t>
      </w:r>
    </w:p>
    <w:p>
      <w:r>
        <w:pict>
          <v:rect style="width:0;height:1.5pt" o:hralign="center" o:hrstd="t" o:hr="t"/>
        </w:pict>
      </w:r>
    </w:p>
    <w:bookmarkEnd w:id="9"/>
    <w:bookmarkEnd w:id="10"/>
    <w:bookmarkStart w:id="11"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CPMK-L4A.2.1</w:t>
            </w:r>
          </w:p>
        </w:tc>
        <w:tc>
          <w:tcPr/>
          <w:p>
            <w:pPr>
              <w:pStyle w:val="Compact"/>
            </w:pPr>
            <w:r>
              <w:rPr>
                <w:lang w:val="id"/>
              </w:rPr>
              <w:t xml:space="preserve">Menyatakan batas kompetensi pengelola portofolio dalam perpajakan dan waris</w:t>
            </w:r>
          </w:p>
        </w:tc>
        <w:tc>
          <w:tcPr/>
          <w:p>
            <w:pPr>
              <w:pStyle w:val="Compact"/>
            </w:pPr>
            <w:r>
              <w:rPr>
                <w:lang w:val="id"/>
              </w:rPr>
              <w:t xml:space="preserve">C4</w:t>
            </w:r>
          </w:p>
        </w:tc>
      </w:tr>
      <w:tr>
        <w:tc>
          <w:tcPr/>
          <w:p>
            <w:pPr>
              <w:pStyle w:val="Compact"/>
            </w:pPr>
            <w:r>
              <w:rPr>
                <w:lang w:val="id"/>
              </w:rPr>
              <w:t xml:space="preserve">CPMK-L4A.2.2</w:t>
            </w:r>
          </w:p>
        </w:tc>
        <w:tc>
          <w:tcPr/>
          <w:p>
            <w:pPr>
              <w:pStyle w:val="Compact"/>
            </w:pPr>
            <w:r>
              <w:rPr>
                <w:lang w:val="id"/>
              </w:rPr>
              <w:t xml:space="preserve">Menghitung hambatan pajak dari perputaran portofolio</w:t>
            </w:r>
          </w:p>
        </w:tc>
        <w:tc>
          <w:tcPr/>
          <w:p>
            <w:pPr>
              <w:pStyle w:val="Compact"/>
            </w:pPr>
            <w:r>
              <w:rPr>
                <w:lang w:val="id"/>
              </w:rPr>
              <w:t xml:space="preserve">C4</w:t>
            </w:r>
          </w:p>
        </w:tc>
      </w:tr>
      <w:tr>
        <w:tc>
          <w:tcPr/>
          <w:p>
            <w:pPr>
              <w:pStyle w:val="Compact"/>
            </w:pPr>
            <w:r>
              <w:rPr>
                <w:lang w:val="id"/>
              </w:rPr>
              <w:t xml:space="preserve">CPMK-L4A.2.3</w:t>
            </w:r>
          </w:p>
        </w:tc>
        <w:tc>
          <w:tcPr/>
          <w:p>
            <w:pPr>
              <w:pStyle w:val="Compact"/>
            </w:pPr>
            <w:r>
              <w:rPr>
                <w:lang w:val="id"/>
              </w:rPr>
              <w:t xml:space="preserve">Membuktikan bahwa penundaan pajak tidak menghemat pajak bila tarifnya sama</w:t>
            </w:r>
          </w:p>
        </w:tc>
        <w:tc>
          <w:tcPr/>
          <w:p>
            <w:pPr>
              <w:pStyle w:val="Compact"/>
            </w:pPr>
            <w:r>
              <w:rPr>
                <w:lang w:val="id"/>
              </w:rPr>
              <w:t xml:space="preserve">C5</w:t>
            </w:r>
          </w:p>
        </w:tc>
      </w:tr>
      <w:tr>
        <w:tc>
          <w:tcPr/>
          <w:p>
            <w:pPr>
              <w:pStyle w:val="Compact"/>
            </w:pPr>
            <w:r>
              <w:rPr>
                <w:lang w:val="id"/>
              </w:rPr>
              <w:t xml:space="preserve">CPMK-L4A.2.4</w:t>
            </w:r>
          </w:p>
        </w:tc>
        <w:tc>
          <w:tcPr/>
          <w:p>
            <w:pPr>
              <w:pStyle w:val="Compact"/>
            </w:pPr>
            <w:r>
              <w:rPr>
                <w:lang w:val="id"/>
              </w:rPr>
              <w:t xml:space="preserve">Menghitung nilai penundaan yang berasal dari selisih tarif, termasuk ketika negatif</w:t>
            </w:r>
          </w:p>
        </w:tc>
        <w:tc>
          <w:tcPr/>
          <w:p>
            <w:pPr>
              <w:pStyle w:val="Compact"/>
            </w:pPr>
            <w:r>
              <w:rPr>
                <w:lang w:val="id"/>
              </w:rPr>
              <w:t xml:space="preserve">C5</w:t>
            </w:r>
          </w:p>
        </w:tc>
      </w:tr>
      <w:tr>
        <w:tc>
          <w:tcPr/>
          <w:p>
            <w:pPr>
              <w:pStyle w:val="Compact"/>
            </w:pPr>
            <w:r>
              <w:rPr>
                <w:lang w:val="id"/>
              </w:rPr>
              <w:t xml:space="preserve">CPMK-L4A.2.5</w:t>
            </w:r>
          </w:p>
        </w:tc>
        <w:tc>
          <w:tcPr/>
          <w:p>
            <w:pPr>
              <w:pStyle w:val="Compact"/>
            </w:pPr>
            <w:r>
              <w:rPr>
                <w:lang w:val="id"/>
              </w:rPr>
              <w:t xml:space="preserve">Menerapkan prinsip lokasi aset lanjutan</w:t>
            </w:r>
          </w:p>
        </w:tc>
        <w:tc>
          <w:tcPr/>
          <w:p>
            <w:pPr>
              <w:pStyle w:val="Compact"/>
            </w:pPr>
            <w:r>
              <w:rPr>
                <w:lang w:val="id"/>
              </w:rPr>
              <w:t xml:space="preserve">C5</w:t>
            </w:r>
          </w:p>
        </w:tc>
      </w:tr>
      <w:tr>
        <w:tc>
          <w:tcPr/>
          <w:p>
            <w:pPr>
              <w:pStyle w:val="Compact"/>
            </w:pPr>
            <w:r>
              <w:rPr>
                <w:lang w:val="id"/>
              </w:rPr>
              <w:t xml:space="preserve">CPMK-L4A.2.6</w:t>
            </w:r>
          </w:p>
        </w:tc>
        <w:tc>
          <w:tcPr/>
          <w:p>
            <w:pPr>
              <w:pStyle w:val="Compact"/>
            </w:pPr>
            <w:r>
              <w:rPr>
                <w:lang w:val="id"/>
              </w:rPr>
              <w:t xml:space="preserve">Menghitung kebutuhan likuiditas untuk kewajiban waris</w:t>
            </w:r>
          </w:p>
        </w:tc>
        <w:tc>
          <w:tcPr/>
          <w:p>
            <w:pPr>
              <w:pStyle w:val="Compact"/>
            </w:pPr>
            <w:r>
              <w:rPr>
                <w:lang w:val="id"/>
              </w:rPr>
              <w:t xml:space="preserve">C4</w:t>
            </w:r>
          </w:p>
        </w:tc>
      </w:tr>
      <w:tr>
        <w:tc>
          <w:tcPr/>
          <w:p>
            <w:pPr>
              <w:pStyle w:val="Compact"/>
            </w:pPr>
            <w:r>
              <w:rPr>
                <w:lang w:val="id"/>
              </w:rPr>
              <w:t xml:space="preserve">CPMK-L4A.2.7</w:t>
            </w:r>
          </w:p>
        </w:tc>
        <w:tc>
          <w:tcPr/>
          <w:p>
            <w:pPr>
              <w:pStyle w:val="Compact"/>
            </w:pPr>
            <w:r>
              <w:rPr>
                <w:lang w:val="id"/>
              </w:rPr>
              <w:t xml:space="preserve">Merancang koordinasi dengan pihak berizin, termasuk kapan merujuk</w:t>
            </w:r>
          </w:p>
        </w:tc>
        <w:tc>
          <w:tcPr/>
          <w:p>
            <w:pPr>
              <w:pStyle w:val="Compact"/>
            </w:pPr>
            <w:r>
              <w:rPr>
                <w:lang w:val="id"/>
              </w:rPr>
              <w:t xml:space="preserve">C6</w:t>
            </w:r>
          </w:p>
        </w:tc>
      </w:tr>
      <w:tr>
        <w:tc>
          <w:tcPr/>
          <w:p>
            <w:pPr>
              <w:pStyle w:val="Compact"/>
            </w:pPr>
            <w:r>
              <w:rPr>
                <w:lang w:val="id"/>
              </w:rPr>
              <w:t xml:space="preserve">CPMK-L4A.2.8</w:t>
            </w:r>
          </w:p>
        </w:tc>
        <w:tc>
          <w:tcPr/>
          <w:p>
            <w:pPr>
              <w:pStyle w:val="Compact"/>
            </w:pPr>
            <w:r>
              <w:rPr>
                <w:lang w:val="id"/>
              </w:rPr>
              <w:t xml:space="preserve">Menyusun Protokol Pajak dan Waris yang menyatakan batas kompetensi secara eksplisit</w:t>
            </w:r>
          </w:p>
        </w:tc>
        <w:tc>
          <w:tcPr/>
          <w:p>
            <w:pPr>
              <w:pStyle w:val="Compact"/>
            </w:pPr>
            <w:r>
              <w:rPr>
                <w:lang w:val="id"/>
              </w:rPr>
              <w:t xml:space="preserve">C6</w:t>
            </w:r>
          </w:p>
        </w:tc>
      </w:tr>
    </w:tbl>
    <w:p>
      <w:r>
        <w:pict>
          <v:rect style="width:0;height:1.5pt" o:hralign="center" o:hrstd="t" o:hr="t"/>
        </w:pict>
      </w:r>
    </w:p>
    <w:bookmarkEnd w:id="11"/>
    <w:bookmarkStart w:id="12" w:name="peta-konsep"/>
    <w:p>
      <w:pPr>
        <w:pStyle w:val="Heading2"/>
      </w:pPr>
      <w:r>
        <w:rPr>
          <w:lang w:val="id"/>
        </w:rPr>
        <w:t xml:space="preserve">3. Peta Konsep</w:t>
      </w:r>
    </w:p>
    <w:p>
      <w:pPr>
        <w:pStyle w:val="SourceCode"/>
      </w:pPr>
      <w:r>
        <w:rPr>
          <w:rStyle w:val="VerbatimChar"/>
          <w:lang w:val="id"/>
        </w:rPr>
        <w:t xml:space="preserve">        BATAS KOMPETENSI ADALAH BAGIAN PERTAMA, BUKAN CATATAN KAKI</w:t>
      </w:r>
      <w:r>
        <w:br/>
      </w:r>
      <w:r>
        <w:rPr>
          <w:rStyle w:val="VerbatimChar"/>
          <w:lang w:val="id"/>
        </w:rPr>
        <w:t xml:space="preserve">                              │</w:t>
      </w:r>
      <w:r>
        <w:br/>
      </w:r>
      <w:r>
        <w:rPr>
          <w:rStyle w:val="VerbatimChar"/>
          <w:lang w:val="id"/>
        </w:rPr>
        <w:t xml:space="preserve">        ┌─────────────────────┴─────────────────────┐</w:t>
      </w:r>
      <w:r>
        <w:br/>
      </w:r>
      <w:r>
        <w:rPr>
          <w:rStyle w:val="VerbatimChar"/>
          <w:lang w:val="id"/>
        </w:rPr>
        <w:t xml:space="preserve">        │  YANG DAPAT DILAKUKAN PENGELOLA:          │</w:t>
      </w:r>
      <w:r>
        <w:br/>
      </w:r>
      <w:r>
        <w:rPr>
          <w:rStyle w:val="VerbatimChar"/>
          <w:lang w:val="id"/>
        </w:rPr>
        <w:t xml:space="preserve">        │  mengenali · menghitung dampak · MERUJUK  │</w:t>
      </w:r>
      <w:r>
        <w:br/>
      </w:r>
      <w:r>
        <w:rPr>
          <w:rStyle w:val="VerbatimChar"/>
          <w:lang w:val="id"/>
        </w:rPr>
        <w:t xml:space="preserve">        │  YANG TIDAK: menasihatkan struktur pajak  │</w:t>
      </w:r>
      <w:r>
        <w:br/>
      </w:r>
      <w:r>
        <w:rPr>
          <w:rStyle w:val="VerbatimChar"/>
          <w:lang w:val="id"/>
        </w:rPr>
        <w:t xml:space="preserve">        │  atau waris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HAMBATAN PAJAK      PENUNDAAN PAJAK          LOKASI ASET</w:t>
      </w:r>
      <w:r>
        <w:br/>
      </w:r>
      <w:r>
        <w:rPr>
          <w:rStyle w:val="VerbatimChar"/>
          <w:lang w:val="id"/>
        </w:rPr>
        <w:t xml:space="preserve">  perputaran 100%     ► TIDAK menghemat        &amp; LIKUIDITAS</w:t>
      </w:r>
      <w:r>
        <w:br/>
      </w:r>
      <w:r>
        <w:rPr>
          <w:rStyle w:val="VerbatimChar"/>
          <w:lang w:val="id"/>
        </w:rPr>
        <w:t xml:space="preserve">  → −15,6% vs         bila tarif sama            WARIS</w:t>
      </w:r>
      <w:r>
        <w:br/>
      </w:r>
      <w:r>
        <w:rPr>
          <w:rStyle w:val="VerbatimChar"/>
          <w:lang w:val="id"/>
        </w:rPr>
        <w:t xml:space="preserve">  tunda penuh         (nilai kini pajak</w:t>
      </w:r>
      <w:r>
        <w:br/>
      </w:r>
      <w:r>
        <w:rPr>
          <w:rStyle w:val="VerbatimChar"/>
          <w:lang w:val="id"/>
        </w:rPr>
        <w:t xml:space="preserve">                       IDENTIK: Rp15 juta</w:t>
      </w:r>
      <w:r>
        <w:br/>
      </w:r>
      <w:r>
        <w:rPr>
          <w:rStyle w:val="VerbatimChar"/>
          <w:lang w:val="id"/>
        </w:rPr>
        <w:t xml:space="preserve">  perputaran 20%       pada 1, 5, 10, 20,</w:t>
      </w:r>
      <w:r>
        <w:br/>
      </w:r>
      <w:r>
        <w:rPr>
          <w:rStyle w:val="VerbatimChar"/>
          <w:lang w:val="id"/>
        </w:rPr>
        <w:t xml:space="preserve">  → ~0%                dan 30 tahun)</w:t>
      </w:r>
      <w:r>
        <w:br/>
      </w:r>
      <w:r>
        <w:rPr>
          <w:rStyle w:val="VerbatimChar"/>
          <w:lang w:val="id"/>
        </w:rPr>
        <w:t xml:space="preserve">                              │</w:t>
      </w:r>
      <w:r>
        <w:br/>
      </w:r>
      <w:r>
        <w:rPr>
          <w:rStyle w:val="VerbatimChar"/>
          <w:lang w:val="id"/>
        </w:rPr>
        <w:t xml:space="preserve">                       nilai SEBENARNYA dari</w:t>
      </w:r>
      <w:r>
        <w:br/>
      </w:r>
      <w:r>
        <w:rPr>
          <w:rStyle w:val="VerbatimChar"/>
          <w:lang w:val="id"/>
        </w:rPr>
        <w:t xml:space="preserve">                       selisih tarif:</w:t>
      </w:r>
      <w:r>
        <w:br/>
      </w:r>
      <w:r>
        <w:rPr>
          <w:rStyle w:val="VerbatimChar"/>
          <w:lang w:val="id"/>
        </w:rPr>
        <w:t xml:space="preserve">                       30%→15%: +21,4%</w:t>
      </w:r>
      <w:r>
        <w:br/>
      </w:r>
      <w:r>
        <w:rPr>
          <w:rStyle w:val="VerbatimChar"/>
          <w:lang w:val="id"/>
        </w:rPr>
        <w:t xml:space="preserve">                       15%→15%:   0,0%</w:t>
      </w:r>
      <w:r>
        <w:br/>
      </w:r>
      <w:r>
        <w:rPr>
          <w:rStyle w:val="VerbatimChar"/>
          <w:lang w:val="id"/>
        </w:rPr>
        <w:t xml:space="preserve">                       15%→25%: −11,8% ◄ RUGI</w:t>
      </w:r>
      <w:r>
        <w:br/>
      </w:r>
      <w:r>
        <w:rPr>
          <w:rStyle w:val="VerbatimChar"/>
          <w:lang w:val="id"/>
        </w:rPr>
        <w:t xml:space="preserve">                              │</w:t>
      </w:r>
      <w:r>
        <w:br/>
      </w:r>
      <w:r>
        <w:rPr>
          <w:rStyle w:val="VerbatimChar"/>
          <w:lang w:val="id"/>
        </w:rPr>
        <w:t xml:space="preserve">                              ▼</w:t>
      </w:r>
      <w:r>
        <w:br/>
      </w:r>
      <w:r>
        <w:rPr>
          <w:rStyle w:val="VerbatimChar"/>
          <w:lang w:val="id"/>
        </w:rPr>
        <w:t xml:space="preserve">              PROTOKOL PAJAK &amp; WARIS + RUJUKAN</w:t>
      </w:r>
    </w:p>
    <w:p>
      <w:r>
        <w:pict>
          <v:rect style="width:0;height:1.5pt" o:hralign="center" o:hrstd="t" o:hr="t"/>
        </w:pict>
      </w:r>
    </w:p>
    <w:bookmarkEnd w:id="12"/>
    <w:bookmarkStart w:id="21" w:name="materi"/>
    <w:p>
      <w:pPr>
        <w:pStyle w:val="Heading2"/>
      </w:pPr>
      <w:r>
        <w:rPr>
          <w:lang w:val="id"/>
        </w:rPr>
        <w:t xml:space="preserve">4. Materi</w:t>
      </w:r>
    </w:p>
    <w:bookmarkStart w:id="13" w:name="batas-kompetensi"/>
    <w:p>
      <w:pPr>
        <w:pStyle w:val="Heading3"/>
      </w:pPr>
      <w:r>
        <w:rPr>
          <w:lang w:val="id"/>
        </w:rPr>
        <w:t xml:space="preserve">4.1 Batas kompetensi</w:t>
      </w:r>
    </w:p>
    <w:p>
      <w:pPr>
        <w:pStyle w:val="FirstParagraph"/>
      </w:pPr>
      <w:r>
        <w:rPr>
          <w:lang w:val="id"/>
        </w:rPr>
        <w:t xml:space="preserve">L4.2 §4.7 menetapkan bahwa</w:t>
      </w:r>
      <w:r>
        <w:rPr>
          <w:lang w:val="id"/>
        </w:rPr>
        <w:t xml:space="preserve"> </w:t>
      </w:r>
      <w:r>
        <w:rPr>
          <w:b/>
          <w:bCs/>
          <w:lang w:val="id"/>
        </w:rPr>
        <w:t xml:space="preserve">menolak permintaan yang berada di luar kompetensi adalah kewajiban, bukan kegagalan.</w:t>
      </w:r>
      <w:r>
        <w:rPr>
          <w:lang w:val="id"/>
        </w:rPr>
        <w:t xml:space="preserve"> </w:t>
      </w:r>
      <w:r>
        <w:rPr>
          <w:lang w:val="id"/>
        </w:rPr>
        <w:t xml:space="preserve">Perpajakan dan waris adalah wilayah di mana batas itu paling sering dilanggar — karena pertanyaannya muncul secara alami dalam percakapan portofolio.</w:t>
      </w:r>
    </w:p>
    <w:p>
      <w:pPr>
        <w:pStyle w:val="BodyText"/>
      </w:pPr>
      <w:r>
        <w:rPr>
          <w:b/>
          <w:bCs/>
          <w:lang w:val="id"/>
        </w:rPr>
        <w:t xml:space="preserve">Empat kategori, dengan batas yang jelas: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Kategori</w:t>
            </w:r>
          </w:p>
        </w:tc>
        <w:tc>
          <w:tcPr/>
          <w:p>
            <w:pPr>
              <w:pStyle w:val="Compact"/>
            </w:pPr>
            <w:r>
              <w:rPr>
                <w:lang w:val="id"/>
              </w:rPr>
              <w:t xml:space="preserve">Pengelola portofolio</w:t>
            </w:r>
          </w:p>
        </w:tc>
        <w:tc>
          <w:tcPr/>
          <w:p>
            <w:pPr>
              <w:pStyle w:val="Compact"/>
            </w:pPr>
            <w:r>
              <w:rPr>
                <w:lang w:val="id"/>
              </w:rPr>
              <w:t xml:space="preserve">Pihak berizin</w:t>
            </w:r>
          </w:p>
        </w:tc>
      </w:tr>
      <w:tr>
        <w:tc>
          <w:tcPr/>
          <w:p>
            <w:pPr>
              <w:pStyle w:val="Compact"/>
            </w:pPr>
            <w:r>
              <w:rPr>
                <w:b/>
                <w:bCs/>
                <w:lang w:val="id"/>
              </w:rPr>
              <w:t xml:space="preserve">Mengenali relevansi</w:t>
            </w:r>
          </w:p>
        </w:tc>
        <w:tc>
          <w:tcPr/>
          <w:p>
            <w:pPr>
              <w:pStyle w:val="Compact"/>
            </w:pPr>
            <w:r>
              <w:rPr>
                <w:lang w:val="id"/>
              </w:rPr>
              <w:t xml:space="preserve">✓ Wajib</w:t>
            </w:r>
          </w:p>
        </w:tc>
        <w:tc>
          <w:tcPr/>
          <w:p>
            <w:pPr>
              <w:pStyle w:val="Compact"/>
            </w:pPr>
            <w:r>
              <w:rPr>
                <w:lang w:val="id"/>
              </w:rPr>
              <w:t xml:space="preserve">—</w:t>
            </w:r>
          </w:p>
        </w:tc>
      </w:tr>
      <w:tr>
        <w:tc>
          <w:tcPr/>
          <w:p>
            <w:pPr>
              <w:pStyle w:val="Compact"/>
            </w:pPr>
            <w:r>
              <w:rPr>
                <w:b/>
                <w:bCs/>
                <w:lang w:val="id"/>
              </w:rPr>
              <w:t xml:space="preserve">Menghitung dampak terhadap portofolio</w:t>
            </w:r>
          </w:p>
        </w:tc>
        <w:tc>
          <w:tcPr/>
          <w:p>
            <w:pPr>
              <w:pStyle w:val="Compact"/>
            </w:pPr>
            <w:r>
              <w:rPr>
                <w:lang w:val="id"/>
              </w:rPr>
              <w:t xml:space="preserve">✓ Wajib</w:t>
            </w:r>
          </w:p>
        </w:tc>
        <w:tc>
          <w:tcPr/>
          <w:p>
            <w:pPr>
              <w:pStyle w:val="Compact"/>
            </w:pPr>
            <w:r>
              <w:rPr>
                <w:lang w:val="id"/>
              </w:rPr>
              <w:t xml:space="preserve">—</w:t>
            </w:r>
          </w:p>
        </w:tc>
      </w:tr>
      <w:tr>
        <w:tc>
          <w:tcPr/>
          <w:p>
            <w:pPr>
              <w:pStyle w:val="Compact"/>
            </w:pPr>
            <w:r>
              <w:rPr>
                <w:b/>
                <w:bCs/>
                <w:lang w:val="id"/>
              </w:rPr>
              <w:t xml:space="preserve">Menyusun struktur pajak atau waris</w:t>
            </w:r>
          </w:p>
        </w:tc>
        <w:tc>
          <w:tcPr/>
          <w:p>
            <w:pPr>
              <w:pStyle w:val="Compact"/>
            </w:pPr>
            <w:r>
              <w:rPr>
                <w:b/>
                <w:bCs/>
                <w:lang w:val="id"/>
              </w:rPr>
              <w:t xml:space="preserve">✗ Dilarang</w:t>
            </w:r>
          </w:p>
        </w:tc>
        <w:tc>
          <w:tcPr/>
          <w:p>
            <w:pPr>
              <w:pStyle w:val="Compact"/>
            </w:pPr>
            <w:r>
              <w:rPr>
                <w:lang w:val="id"/>
              </w:rPr>
              <w:t xml:space="preserve">✓ Konsultan pajak / notaris</w:t>
            </w:r>
          </w:p>
        </w:tc>
      </w:tr>
      <w:tr>
        <w:tc>
          <w:tcPr/>
          <w:p>
            <w:pPr>
              <w:pStyle w:val="Compact"/>
            </w:pPr>
            <w:r>
              <w:rPr>
                <w:b/>
                <w:bCs/>
                <w:lang w:val="id"/>
              </w:rPr>
              <w:t xml:space="preserve">Menafsirkan ketentuan yang berlaku</w:t>
            </w:r>
          </w:p>
        </w:tc>
        <w:tc>
          <w:tcPr/>
          <w:p>
            <w:pPr>
              <w:pStyle w:val="Compact"/>
            </w:pPr>
            <w:r>
              <w:rPr>
                <w:b/>
                <w:bCs/>
                <w:lang w:val="id"/>
              </w:rPr>
              <w:t xml:space="preserve">✗ Dilarang</w:t>
            </w:r>
          </w:p>
        </w:tc>
        <w:tc>
          <w:tcPr/>
          <w:p>
            <w:pPr>
              <w:pStyle w:val="Compact"/>
            </w:pPr>
            <w:r>
              <w:rPr>
                <w:lang w:val="id"/>
              </w:rPr>
              <w:t xml:space="preserve">✓ Pihak berizin</w:t>
            </w:r>
          </w:p>
        </w:tc>
      </w:tr>
    </w:tbl>
    <w:p>
      <w:pPr>
        <w:pStyle w:val="BodyText"/>
      </w:pPr>
      <w:r>
        <w:rPr>
          <w:b/>
          <w:bCs/>
          <w:lang w:val="id"/>
        </w:rPr>
        <w:t xml:space="preserve">Contoh yang membedakan: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w:t>
            </w:r>
          </w:p>
        </w:tc>
        <w:tc>
          <w:tcPr/>
          <w:p>
            <w:pPr>
              <w:pStyle w:val="Compact"/>
            </w:pPr>
            <w:r>
              <w:rPr>
                <w:lang w:val="id"/>
              </w:rPr>
              <w:t xml:space="preserve">Status</w:t>
            </w:r>
          </w:p>
        </w:tc>
      </w:tr>
      <w:tr>
        <w:tc>
          <w:tcPr/>
          <w:p>
            <w:pPr>
              <w:pStyle w:val="Compact"/>
            </w:pPr>
            <w:r>
              <w:rPr>
                <w:lang w:val="id"/>
              </w:rPr>
              <w:t xml:space="preserve">“Perputaran 100% menghapus 15,6% kekayaan akhir Anda dibanding perputaran nol, pada tarif 15%”</w:t>
            </w:r>
          </w:p>
        </w:tc>
        <w:tc>
          <w:tcPr/>
          <w:p>
            <w:pPr>
              <w:pStyle w:val="Compact"/>
            </w:pPr>
            <w:r>
              <w:rPr>
                <w:b/>
                <w:bCs/>
                <w:lang w:val="id"/>
              </w:rPr>
              <w:t xml:space="preserve">Boleh</w:t>
            </w:r>
            <w:r>
              <w:rPr>
                <w:lang w:val="id"/>
              </w:rPr>
              <w:t xml:space="preserve"> </w:t>
            </w:r>
            <w:r>
              <w:rPr>
                <w:lang w:val="id"/>
              </w:rPr>
              <w:t xml:space="preserve">— aritmetika portofolio</w:t>
            </w:r>
          </w:p>
        </w:tc>
      </w:tr>
      <w:tr>
        <w:tc>
          <w:tcPr/>
          <w:p>
            <w:pPr>
              <w:pStyle w:val="Compact"/>
            </w:pPr>
            <w:r>
              <w:rPr>
                <w:lang w:val="id"/>
              </w:rPr>
              <w:t xml:space="preserve">“Sebaiknya Anda memakai struktur X untuk mengurangi pajak”</w:t>
            </w:r>
          </w:p>
        </w:tc>
        <w:tc>
          <w:tcPr/>
          <w:p>
            <w:pPr>
              <w:pStyle w:val="Compact"/>
            </w:pPr>
            <w:r>
              <w:rPr>
                <w:b/>
                <w:bCs/>
                <w:lang w:val="id"/>
              </w:rPr>
              <w:t xml:space="preserve">Dilarang</w:t>
            </w:r>
            <w:r>
              <w:rPr>
                <w:lang w:val="id"/>
              </w:rPr>
              <w:t xml:space="preserve"> </w:t>
            </w:r>
            <w:r>
              <w:rPr>
                <w:lang w:val="id"/>
              </w:rPr>
              <w:t xml:space="preserve">— nasihat pajak</w:t>
            </w:r>
          </w:p>
        </w:tc>
      </w:tr>
      <w:tr>
        <w:tc>
          <w:tcPr/>
          <w:p>
            <w:pPr>
              <w:pStyle w:val="Compact"/>
            </w:pPr>
            <w:r>
              <w:rPr>
                <w:lang w:val="id"/>
              </w:rPr>
              <w:t xml:space="preserve">“Ahli waris Anda mungkin memerlukan likuiditas Rp2 miliar; mari kita pastikan portofolio dapat menyediakannya”</w:t>
            </w:r>
          </w:p>
        </w:tc>
        <w:tc>
          <w:tcPr/>
          <w:p>
            <w:pPr>
              <w:pStyle w:val="Compact"/>
            </w:pPr>
            <w:r>
              <w:rPr>
                <w:b/>
                <w:bCs/>
                <w:lang w:val="id"/>
              </w:rPr>
              <w:t xml:space="preserve">Boleh</w:t>
            </w:r>
            <w:r>
              <w:rPr>
                <w:lang w:val="id"/>
              </w:rPr>
              <w:t xml:space="preserve"> </w:t>
            </w:r>
            <w:r>
              <w:rPr>
                <w:lang w:val="id"/>
              </w:rPr>
              <w:t xml:space="preserve">— perencanaan likuiditas</w:t>
            </w:r>
          </w:p>
        </w:tc>
      </w:tr>
      <w:tr>
        <w:tc>
          <w:tcPr/>
          <w:p>
            <w:pPr>
              <w:pStyle w:val="Compact"/>
            </w:pPr>
            <w:r>
              <w:rPr>
                <w:lang w:val="id"/>
              </w:rPr>
              <w:t xml:space="preserve">“Aturan Y berlaku untuk kasus Anda”</w:t>
            </w:r>
          </w:p>
        </w:tc>
        <w:tc>
          <w:tcPr/>
          <w:p>
            <w:pPr>
              <w:pStyle w:val="Compact"/>
            </w:pPr>
            <w:r>
              <w:rPr>
                <w:b/>
                <w:bCs/>
                <w:lang w:val="id"/>
              </w:rPr>
              <w:t xml:space="preserve">Dilarang</w:t>
            </w:r>
            <w:r>
              <w:rPr>
                <w:lang w:val="id"/>
              </w:rPr>
              <w:t xml:space="preserve"> </w:t>
            </w:r>
            <w:r>
              <w:rPr>
                <w:lang w:val="id"/>
              </w:rPr>
              <w:t xml:space="preserve">— penafsiran ketentuan</w:t>
            </w:r>
          </w:p>
        </w:tc>
      </w:tr>
      <w:tr>
        <w:tc>
          <w:tcPr/>
          <w:p>
            <w:pPr>
              <w:pStyle w:val="Compact"/>
            </w:pPr>
            <w:r>
              <w:rPr>
                <w:lang w:val="id"/>
              </w:rPr>
              <w:t xml:space="preserve">“Pertanyaan itu memerlukan konsultan pajak. Sementara itu, mari kita hitung berapa yang perlu tersedia dalam bentuk tunai.”</w:t>
            </w:r>
          </w:p>
        </w:tc>
        <w:tc>
          <w:tcPr/>
          <w:p>
            <w:pPr>
              <w:pStyle w:val="Compact"/>
            </w:pPr>
            <w:r>
              <w:rPr>
                <w:b/>
                <w:bCs/>
                <w:lang w:val="id"/>
              </w:rPr>
              <w:t xml:space="preserve">Yang benar</w:t>
            </w:r>
          </w:p>
        </w:tc>
      </w:tr>
    </w:tbl>
    <w:p>
      <w:pPr>
        <w:pStyle w:val="BodyText"/>
      </w:pPr>
      <w:r>
        <w:rPr>
          <w:b/>
          <w:bCs/>
          <w:lang w:val="id"/>
        </w:rPr>
        <w:t xml:space="preserve">Kapan merujuk — dan jawabannya selalu</w:t>
      </w:r>
      <w:r>
        <w:rPr>
          <w:b/>
          <w:bCs/>
          <w:lang w:val="id"/>
        </w:rPr>
        <w:t xml:space="preserve"> </w:t>
      </w:r>
      <w:r>
        <w:rPr>
          <w:b/>
          <w:bCs/>
          <w:lang w:val="id"/>
        </w:rPr>
        <w:t xml:space="preserve">“lebih awal”</w:t>
      </w:r>
      <w:r>
        <w:rPr>
          <w:b/>
          <w:bCs/>
          <w:lang w:val="id"/>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Pemicu</w:t>
            </w:r>
          </w:p>
        </w:tc>
        <w:tc>
          <w:tcPr/>
          <w:p>
            <w:pPr>
              <w:pStyle w:val="Compact"/>
            </w:pPr>
            <w:r>
              <w:rPr>
                <w:lang w:val="id"/>
              </w:rPr>
              <w:t xml:space="preserve">Rujuk kepada</w:t>
            </w:r>
          </w:p>
        </w:tc>
      </w:tr>
      <w:tr>
        <w:tc>
          <w:tcPr/>
          <w:p>
            <w:pPr>
              <w:pStyle w:val="Compact"/>
            </w:pPr>
            <w:r>
              <w:rPr>
                <w:lang w:val="id"/>
              </w:rPr>
              <w:t xml:space="preserve">Nilai aset melampaui ambang yang memicu kewajiban waris</w:t>
            </w:r>
          </w:p>
        </w:tc>
        <w:tc>
          <w:tcPr/>
          <w:p>
            <w:pPr>
              <w:pStyle w:val="Compact"/>
            </w:pPr>
            <w:r>
              <w:rPr>
                <w:lang w:val="id"/>
              </w:rPr>
              <w:t xml:space="preserve">Konsultan pajak + notaris</w:t>
            </w:r>
          </w:p>
        </w:tc>
      </w:tr>
      <w:tr>
        <w:tc>
          <w:tcPr/>
          <w:p>
            <w:pPr>
              <w:pStyle w:val="Compact"/>
            </w:pPr>
            <w:r>
              <w:rPr>
                <w:lang w:val="id"/>
              </w:rPr>
              <w:t xml:space="preserve">Ada aset di lebih dari satu yurisdiksi</w:t>
            </w:r>
          </w:p>
        </w:tc>
        <w:tc>
          <w:tcPr/>
          <w:p>
            <w:pPr>
              <w:pStyle w:val="Compact"/>
            </w:pPr>
            <w:r>
              <w:rPr>
                <w:lang w:val="id"/>
              </w:rPr>
              <w:t xml:space="preserve">Konsultan pajak lintas yurisdiksi</w:t>
            </w:r>
          </w:p>
        </w:tc>
      </w:tr>
      <w:tr>
        <w:tc>
          <w:tcPr/>
          <w:p>
            <w:pPr>
              <w:pStyle w:val="Compact"/>
            </w:pPr>
            <w:r>
              <w:rPr>
                <w:lang w:val="id"/>
              </w:rPr>
              <w:t xml:space="preserve">Ada bisnis keluarga atau aset tidak likuid besar</w:t>
            </w:r>
          </w:p>
        </w:tc>
        <w:tc>
          <w:tcPr/>
          <w:p>
            <w:pPr>
              <w:pStyle w:val="Compact"/>
            </w:pPr>
            <w:r>
              <w:rPr>
                <w:lang w:val="id"/>
              </w:rPr>
              <w:t xml:space="preserve">Notaris + konsultan pajak + penilai</w:t>
            </w:r>
          </w:p>
        </w:tc>
      </w:tr>
      <w:tr>
        <w:tc>
          <w:tcPr/>
          <w:p>
            <w:pPr>
              <w:pStyle w:val="Compact"/>
            </w:pPr>
            <w:r>
              <w:rPr>
                <w:lang w:val="id"/>
              </w:rPr>
              <w:t xml:space="preserve">Klien menanyakan struktur tertentu</w:t>
            </w:r>
          </w:p>
        </w:tc>
        <w:tc>
          <w:tcPr/>
          <w:p>
            <w:pPr>
              <w:pStyle w:val="Compact"/>
            </w:pPr>
            <w:r>
              <w:rPr>
                <w:lang w:val="id"/>
              </w:rPr>
              <w:t xml:space="preserve">Konsultan pajak —</w:t>
            </w:r>
            <w:r>
              <w:rPr>
                <w:lang w:val="id"/>
              </w:rPr>
              <w:t xml:space="preserve"> </w:t>
            </w:r>
            <w:r>
              <w:rPr>
                <w:b/>
                <w:bCs/>
                <w:lang w:val="id"/>
              </w:rPr>
              <w:t xml:space="preserve">tanpa memberi pendapat sementara</w:t>
            </w:r>
          </w:p>
        </w:tc>
      </w:tr>
      <w:tr>
        <w:tc>
          <w:tcPr/>
          <w:p>
            <w:pPr>
              <w:pStyle w:val="Compact"/>
            </w:pPr>
            <w:r>
              <w:rPr>
                <w:lang w:val="id"/>
              </w:rPr>
              <w:t xml:space="preserve">Ada ahli waris dengan kebutuhan khusus</w:t>
            </w:r>
          </w:p>
        </w:tc>
        <w:tc>
          <w:tcPr/>
          <w:p>
            <w:pPr>
              <w:pStyle w:val="Compact"/>
            </w:pPr>
            <w:r>
              <w:rPr>
                <w:lang w:val="id"/>
              </w:rPr>
              <w:t xml:space="preserve">Penasihat hukum</w:t>
            </w:r>
          </w:p>
        </w:tc>
      </w:tr>
      <w:tr>
        <w:tc>
          <w:tcPr/>
          <w:p>
            <w:pPr>
              <w:pStyle w:val="Compact"/>
            </w:pPr>
            <w:r>
              <w:rPr>
                <w:lang w:val="id"/>
              </w:rPr>
              <w:t xml:space="preserve">Perubahan status pribadi</w:t>
            </w:r>
          </w:p>
        </w:tc>
        <w:tc>
          <w:tcPr/>
          <w:p>
            <w:pPr>
              <w:pStyle w:val="Compact"/>
            </w:pPr>
            <w:r>
              <w:rPr>
                <w:lang w:val="id"/>
              </w:rPr>
              <w:t xml:space="preserve">Konsultan pajak + notaris</w:t>
            </w:r>
          </w:p>
        </w:tc>
      </w:tr>
    </w:tbl>
    <w:p>
      <w:pPr>
        <w:pStyle w:val="BodyText"/>
      </w:pPr>
      <w:r>
        <w:rPr>
          <w:b/>
          <w:bCs/>
          <w:lang w:val="id"/>
        </w:rPr>
        <w:t xml:space="preserve">Baris keempat memerlukan disiplin khusus.</w:t>
      </w:r>
      <w:r>
        <w:rPr>
          <w:lang w:val="id"/>
        </w:rPr>
        <w:t xml:space="preserve"> </w:t>
      </w:r>
      <w:r>
        <w:rPr>
          <w:lang w:val="id"/>
        </w:rPr>
        <w:t xml:space="preserve">Ketika klien bertanya</w:t>
      </w:r>
      <w:r>
        <w:rPr>
          <w:lang w:val="id"/>
        </w:rPr>
        <w:t xml:space="preserve"> </w:t>
      </w:r>
      <w:r>
        <w:rPr>
          <w:i/>
          <w:iCs/>
          <w:lang w:val="id"/>
        </w:rPr>
        <w:t xml:space="preserve">“apakah struktur X baik untuk saya?”</w:t>
      </w:r>
      <w:r>
        <w:rPr>
          <w:lang w:val="id"/>
        </w:rPr>
        <w:t xml:space="preserve">, godaan memberi</w:t>
      </w:r>
      <w:r>
        <w:rPr>
          <w:lang w:val="id"/>
        </w:rPr>
        <w:t xml:space="preserve"> </w:t>
      </w:r>
      <w:r>
        <w:rPr>
          <w:lang w:val="id"/>
        </w:rPr>
        <w:t xml:space="preserve">“pendapat sementara”</w:t>
      </w:r>
      <w:r>
        <w:rPr>
          <w:lang w:val="id"/>
        </w:rPr>
        <w:t xml:space="preserve"> </w:t>
      </w:r>
      <w:r>
        <w:rPr>
          <w:lang w:val="id"/>
        </w:rPr>
        <w:t xml:space="preserve">besar.</w:t>
      </w:r>
      <w:r>
        <w:rPr>
          <w:lang w:val="id"/>
        </w:rPr>
        <w:t xml:space="preserve"> </w:t>
      </w:r>
      <w:r>
        <w:rPr>
          <w:b/>
          <w:bCs/>
          <w:lang w:val="id"/>
        </w:rPr>
        <w:t xml:space="preserve">Pendapat sementara dalam perpajakan adalah nasihat perpajakan</w:t>
      </w:r>
      <w:r>
        <w:rPr>
          <w:lang w:val="id"/>
        </w:rPr>
        <w:t xml:space="preserve">, dan ia menanggung konsekuensi yang sama.</w:t>
      </w:r>
    </w:p>
    <w:p>
      <w:pPr>
        <w:pStyle w:val="BlockText"/>
      </w:pPr>
      <w:r>
        <w:rPr>
          <w:b/>
          <w:bCs/>
          <w:lang w:val="id"/>
        </w:rPr>
        <w:t xml:space="preserve">K-02 — tidak ada investasi sebelum fondasi.</w:t>
      </w:r>
      <w:r>
        <w:rPr>
          <w:lang w:val="id"/>
        </w:rPr>
        <w:t xml:space="preserve"> </w:t>
      </w:r>
      <w:r>
        <w:rPr>
          <w:lang w:val="id"/>
        </w:rPr>
        <w:t xml:space="preserve">Di sini fondasinya adalah kejelasan tentang siapa yang berwenang menjawab pertanyaan apa.</w:t>
      </w:r>
    </w:p>
    <w:p>
      <w:r>
        <w:pict>
          <v:rect style="width:0;height:1.5pt" o:hralign="center" o:hrstd="t" o:hr="t"/>
        </w:pict>
      </w:r>
    </w:p>
    <w:bookmarkEnd w:id="13"/>
    <w:bookmarkStart w:id="14" w:name="hambatan-pajak-dari-perputaran"/>
    <w:p>
      <w:pPr>
        <w:pStyle w:val="Heading3"/>
      </w:pPr>
      <w:r>
        <w:rPr>
          <w:lang w:val="id"/>
        </w:rPr>
        <w:t xml:space="preserve">4.2 Hambatan pajak dari perputaran</w:t>
      </w:r>
    </w:p>
    <w:p>
      <w:pPr>
        <w:pStyle w:val="FirstParagraph"/>
      </w:pPr>
      <w:r>
        <w:rPr>
          <w:lang w:val="id"/>
        </w:rPr>
        <w:t xml:space="preserve">Ini perhitungan yang sepenuhnya berada dalam kompetensi pengelola portofolio, karena ia tentang</w:t>
      </w:r>
      <w:r>
        <w:rPr>
          <w:lang w:val="id"/>
        </w:rPr>
        <w:t xml:space="preserve"> </w:t>
      </w:r>
      <w:r>
        <w:rPr>
          <w:b/>
          <w:bCs/>
          <w:lang w:val="id"/>
        </w:rPr>
        <w:t xml:space="preserve">portofolio</w:t>
      </w:r>
      <w:r>
        <w:rPr>
          <w:lang w:val="id"/>
        </w:rPr>
        <w:t xml:space="preserve">, bukan tentang pajak.</w:t>
      </w:r>
    </w:p>
    <w:p>
      <w:pPr>
        <w:pStyle w:val="BodyText"/>
      </w:pPr>
      <w:r>
        <w:rPr>
          <w:b/>
          <w:bCs/>
          <w:lang w:val="id"/>
        </w:rPr>
        <w:t xml:space="preserve">Rancangan.</w:t>
      </w:r>
      <w:r>
        <w:rPr>
          <w:lang w:val="id"/>
        </w:rPr>
        <w:t xml:space="preserve"> </w:t>
      </w:r>
      <w:r>
        <w:rPr>
          <w:lang w:val="id"/>
        </w:rPr>
        <w:t xml:space="preserve">Rp1.000.000.000, imbal hasil kotor 9% per tahun, tarif pajak keuntungan modal 15%, 25 tahun.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Perputaran</w:t>
            </w:r>
          </w:p>
        </w:tc>
        <w:tc>
          <w:tcPr/>
          <w:p>
            <w:pPr>
              <w:pStyle w:val="Compact"/>
              <w:jc w:val="right"/>
            </w:pPr>
            <w:r>
              <w:rPr>
                <w:lang w:val="id"/>
              </w:rPr>
              <w:t xml:space="preserve">Keuntungan direalisasi/tahun</w:t>
            </w:r>
          </w:p>
        </w:tc>
        <w:tc>
          <w:tcPr/>
          <w:p>
            <w:pPr>
              <w:pStyle w:val="Compact"/>
              <w:jc w:val="right"/>
            </w:pPr>
            <w:r>
              <w:rPr>
                <w:b/>
                <w:bCs/>
                <w:lang w:val="id"/>
              </w:rPr>
              <w:t xml:space="preserve">Nilai akhir</w:t>
            </w:r>
          </w:p>
        </w:tc>
        <w:tc>
          <w:tcPr/>
          <w:p>
            <w:pPr>
              <w:pStyle w:val="Compact"/>
              <w:jc w:val="right"/>
            </w:pPr>
            <w:r>
              <w:rPr>
                <w:lang w:val="id"/>
              </w:rPr>
              <w:t xml:space="preserve">Hilang vs tunda penuh</w:t>
            </w:r>
          </w:p>
        </w:tc>
      </w:tr>
      <w:tr>
        <w:tc>
          <w:tcPr/>
          <w:p>
            <w:pPr>
              <w:pStyle w:val="Compact"/>
              <w:jc w:val="right"/>
            </w:pPr>
            <w:r>
              <w:rPr>
                <w:lang w:val="id"/>
              </w:rPr>
              <w:t xml:space="preserve">0%</w:t>
            </w:r>
          </w:p>
        </w:tc>
        <w:tc>
          <w:tcPr/>
          <w:p>
            <w:pPr>
              <w:pStyle w:val="Compact"/>
              <w:jc w:val="right"/>
            </w:pPr>
            <w:r>
              <w:rPr>
                <w:lang w:val="id"/>
              </w:rPr>
              <w:t xml:space="preserve">0%</w:t>
            </w:r>
          </w:p>
        </w:tc>
        <w:tc>
          <w:tcPr/>
          <w:p>
            <w:pPr>
              <w:pStyle w:val="Compact"/>
              <w:jc w:val="right"/>
            </w:pPr>
            <w:r>
              <w:rPr>
                <w:lang w:val="id"/>
              </w:rPr>
              <w:t xml:space="preserve">Rp 8.623.080.660</w:t>
            </w:r>
          </w:p>
        </w:tc>
        <w:tc>
          <w:tcPr/>
          <w:p>
            <w:pPr>
              <w:pStyle w:val="Compact"/>
              <w:jc w:val="right"/>
            </w:pPr>
            <w:r>
              <w:rPr>
                <w:lang w:val="id"/>
              </w:rPr>
              <w:t xml:space="preserve">—</w:t>
            </w:r>
          </w:p>
        </w:tc>
      </w:tr>
      <w:tr>
        <w:tc>
          <w:tcPr/>
          <w:p>
            <w:pPr>
              <w:pStyle w:val="Compact"/>
              <w:jc w:val="right"/>
            </w:pPr>
            <w:r>
              <w:rPr>
                <w:lang w:val="id"/>
              </w:rPr>
              <w:t xml:space="preserve">20%</w:t>
            </w:r>
          </w:p>
        </w:tc>
        <w:tc>
          <w:tcPr/>
          <w:p>
            <w:pPr>
              <w:pStyle w:val="Compact"/>
              <w:jc w:val="right"/>
            </w:pPr>
            <w:r>
              <w:rPr>
                <w:lang w:val="id"/>
              </w:rPr>
              <w:t xml:space="preserve">20%</w:t>
            </w:r>
          </w:p>
        </w:tc>
        <w:tc>
          <w:tcPr/>
          <w:p>
            <w:pPr>
              <w:pStyle w:val="Compact"/>
              <w:jc w:val="right"/>
            </w:pPr>
            <w:r>
              <w:rPr>
                <w:lang w:val="id"/>
              </w:rPr>
              <w:t xml:space="preserve">Rp 8.104.658.141</w:t>
            </w:r>
          </w:p>
        </w:tc>
        <w:tc>
          <w:tcPr/>
          <w:p>
            <w:pPr>
              <w:pStyle w:val="Compact"/>
              <w:jc w:val="right"/>
            </w:pPr>
            <w:r>
              <w:rPr>
                <w:lang w:val="id"/>
              </w:rPr>
              <w:t xml:space="preserve">~0%</w:t>
            </w:r>
          </w:p>
        </w:tc>
      </w:tr>
      <w:tr>
        <w:tc>
          <w:tcPr/>
          <w:p>
            <w:pPr>
              <w:pStyle w:val="Compact"/>
              <w:jc w:val="right"/>
            </w:pPr>
            <w:r>
              <w:rPr>
                <w:lang w:val="id"/>
              </w:rPr>
              <w:t xml:space="preserve">50%</w:t>
            </w:r>
          </w:p>
        </w:tc>
        <w:tc>
          <w:tcPr/>
          <w:p>
            <w:pPr>
              <w:pStyle w:val="Compact"/>
              <w:jc w:val="right"/>
            </w:pPr>
            <w:r>
              <w:rPr>
                <w:lang w:val="id"/>
              </w:rPr>
              <w:t xml:space="preserve">50%</w:t>
            </w:r>
          </w:p>
        </w:tc>
        <w:tc>
          <w:tcPr/>
          <w:p>
            <w:pPr>
              <w:pStyle w:val="Compact"/>
              <w:jc w:val="right"/>
            </w:pPr>
            <w:r>
              <w:rPr>
                <w:lang w:val="id"/>
              </w:rPr>
              <w:t xml:space="preserve">Rp 7.382.737.767</w:t>
            </w:r>
          </w:p>
        </w:tc>
        <w:tc>
          <w:tcPr/>
          <w:p>
            <w:pPr>
              <w:pStyle w:val="Compact"/>
              <w:jc w:val="right"/>
            </w:pPr>
            <w:r>
              <w:rPr>
                <w:lang w:val="id"/>
              </w:rPr>
              <w:t xml:space="preserve">1,3%</w:t>
            </w:r>
          </w:p>
        </w:tc>
      </w:tr>
      <w:tr>
        <w:tc>
          <w:tcPr/>
          <w:p>
            <w:pPr>
              <w:pStyle w:val="Compact"/>
              <w:jc w:val="right"/>
            </w:pPr>
            <w:r>
              <w:rPr>
                <w:b/>
                <w:bCs/>
                <w:lang w:val="id"/>
              </w:rPr>
              <w:t xml:space="preserve">100%</w:t>
            </w:r>
          </w:p>
        </w:tc>
        <w:tc>
          <w:tcPr/>
          <w:p>
            <w:pPr>
              <w:pStyle w:val="Compact"/>
              <w:jc w:val="right"/>
            </w:pPr>
            <w:r>
              <w:rPr>
                <w:b/>
                <w:bCs/>
                <w:lang w:val="id"/>
              </w:rPr>
              <w:t xml:space="preserve">100%</w:t>
            </w:r>
          </w:p>
        </w:tc>
        <w:tc>
          <w:tcPr/>
          <w:p>
            <w:pPr>
              <w:pStyle w:val="Compact"/>
              <w:jc w:val="right"/>
            </w:pPr>
            <w:r>
              <w:rPr>
                <w:b/>
                <w:bCs/>
                <w:lang w:val="id"/>
              </w:rPr>
              <w:t xml:space="preserve">Rp 6.314.672.827</w:t>
            </w:r>
          </w:p>
        </w:tc>
        <w:tc>
          <w:tcPr/>
          <w:p>
            <w:pPr>
              <w:pStyle w:val="Compact"/>
              <w:jc w:val="right"/>
            </w:pPr>
            <w:r>
              <w:rPr>
                <w:b/>
                <w:bCs/>
                <w:lang w:val="id"/>
              </w:rPr>
              <w:t xml:space="preserve">15,6%</w:t>
            </w:r>
          </w:p>
        </w:tc>
      </w:tr>
    </w:tbl>
    <w:p>
      <w:pPr>
        <w:pStyle w:val="BodyText"/>
      </w:pPr>
      <w:r>
        <w:rPr>
          <w:i/>
          <w:iCs/>
          <w:lang w:val="id"/>
        </w:rPr>
        <w:t xml:space="preserve">(Pembanding: penundaan penuh dengan pajak dibayar sekali di akhir = Rp7.479.618.561)</w:t>
      </w:r>
    </w:p>
    <w:p>
      <w:pPr>
        <w:pStyle w:val="BodyText"/>
      </w:pPr>
      <w:r>
        <w:rPr>
          <w:b/>
          <w:bCs/>
          <w:lang w:val="id"/>
        </w:rPr>
        <w:t xml:space="preserve">Tiga bacaan.</w:t>
      </w:r>
    </w:p>
    <w:p>
      <w:pPr>
        <w:pStyle w:val="BodyText"/>
      </w:pPr>
      <w:r>
        <w:rPr>
          <w:b/>
          <w:bCs/>
          <w:lang w:val="id"/>
        </w:rPr>
        <w:t xml:space="preserve">Pertama: perputaran tinggi mahal.</w:t>
      </w:r>
      <w:r>
        <w:rPr>
          <w:lang w:val="id"/>
        </w:rPr>
        <w:t xml:space="preserve"> </w:t>
      </w:r>
      <w:r>
        <w:rPr>
          <w:lang w:val="id"/>
        </w:rPr>
        <w:t xml:space="preserve">Merealisasikan seluruh keuntungan setiap tahun menghapus</w:t>
      </w:r>
      <w:r>
        <w:rPr>
          <w:lang w:val="id"/>
        </w:rPr>
        <w:t xml:space="preserve"> </w:t>
      </w:r>
      <w:r>
        <w:rPr>
          <w:b/>
          <w:bCs/>
          <w:lang w:val="id"/>
        </w:rPr>
        <w:t xml:space="preserve">15,6%</w:t>
      </w:r>
      <w:r>
        <w:rPr>
          <w:lang w:val="id"/>
        </w:rPr>
        <w:t xml:space="preserve"> </w:t>
      </w:r>
      <w:r>
        <w:rPr>
          <w:lang w:val="id"/>
        </w:rPr>
        <w:t xml:space="preserve">kekayaan akhir dibanding penundaan penuh.</w:t>
      </w:r>
    </w:p>
    <w:p>
      <w:pPr>
        <w:pStyle w:val="BodyText"/>
      </w:pPr>
      <w:r>
        <w:rPr>
          <w:b/>
          <w:bCs/>
          <w:lang w:val="id"/>
        </w:rPr>
        <w:t xml:space="preserve">Kedua — dan ini nuansa yang penting: perputaran rendah sudah menangkap hampir seluruh manfaatnya.</w:t>
      </w:r>
      <w:r>
        <w:rPr>
          <w:lang w:val="id"/>
        </w:rPr>
        <w:t xml:space="preserve"> </w:t>
      </w:r>
      <w:r>
        <w:rPr>
          <w:lang w:val="id"/>
        </w:rPr>
        <w:t xml:space="preserve">Perputaran 20% hampir tidak berbeda dari perputaran nol.</w:t>
      </w:r>
      <w:r>
        <w:rPr>
          <w:lang w:val="id"/>
        </w:rPr>
        <w:t xml:space="preserve"> </w:t>
      </w:r>
      <w:r>
        <w:rPr>
          <w:b/>
          <w:bCs/>
          <w:lang w:val="id"/>
        </w:rPr>
        <w:t xml:space="preserve">Manfaat terbesar datang dari menghindari perputaran ekstrem, bukan dari mengejar perputaran nol.</w:t>
      </w:r>
    </w:p>
    <w:p>
      <w:pPr>
        <w:pStyle w:val="BodyText"/>
      </w:pPr>
      <w:r>
        <w:rPr>
          <w:b/>
          <w:bCs/>
          <w:lang w:val="id"/>
        </w:rPr>
        <w:t xml:space="preserve">Ketiga: angka ini berlaku terlepas dari aturan pajak yang spesifik.</w:t>
      </w:r>
      <w:r>
        <w:rPr>
          <w:lang w:val="id"/>
        </w:rPr>
        <w:t xml:space="preserve"> </w:t>
      </w:r>
      <w:r>
        <w:rPr>
          <w:lang w:val="id"/>
        </w:rPr>
        <w:t xml:space="preserve">Yang dibutuhkan hanyalah tarif efektif atas keuntungan yang direalisasi — yang dapat diperoleh dari konsultan pajak klien tanpa pengelola menafsirkan apa pun.</w:t>
      </w:r>
    </w:p>
    <w:p>
      <w:pPr>
        <w:pStyle w:val="BodyText"/>
      </w:pPr>
      <w:r>
        <w:rPr>
          <w:b/>
          <w:bCs/>
          <w:lang w:val="id"/>
        </w:rPr>
        <w:t xml:space="preserve">Hubungan dengan modul lain.</w:t>
      </w:r>
      <w:r>
        <w:rPr>
          <w:lang w:val="id"/>
        </w:rPr>
        <w:t xml:space="preserve"> </w:t>
      </w:r>
      <w:r>
        <w:rPr>
          <w:lang w:val="id"/>
        </w:rPr>
        <w:t xml:space="preserve">L3I.1 §4.3 menghitung bahwa biaya 1,75% menghapus 6,37 tahun pertumbuhan atas 30 tahun.</w:t>
      </w:r>
      <w:r>
        <w:rPr>
          <w:lang w:val="id"/>
        </w:rPr>
        <w:t xml:space="preserve"> </w:t>
      </w:r>
      <w:r>
        <w:rPr>
          <w:b/>
          <w:bCs/>
          <w:lang w:val="id"/>
        </w:rPr>
        <w:t xml:space="preserve">Hambatan pajak dari perputaran bekerja dengan mekanisme yang identik</w:t>
      </w:r>
      <w:r>
        <w:rPr>
          <w:lang w:val="id"/>
        </w:rPr>
        <w:t xml:space="preserve"> </w:t>
      </w:r>
      <w:r>
        <w:rPr>
          <w:lang w:val="id"/>
        </w:rPr>
        <w:t xml:space="preserve">— dan keduanya bersifat pasti, tidak seperti imbal hasil yang diharapkan sebagai gantinya (</w:t>
      </w:r>
      <w:r>
        <w:rPr>
          <w:b/>
          <w:bCs/>
          <w:lang w:val="id"/>
        </w:rPr>
        <w:t xml:space="preserve">K-06</w:t>
      </w:r>
      <w:r>
        <w:rPr>
          <w:lang w:val="id"/>
        </w:rPr>
        <w:t xml:space="preserve">).</w:t>
      </w:r>
    </w:p>
    <w:p>
      <w:r>
        <w:pict>
          <v:rect style="width:0;height:1.5pt" o:hralign="center" o:hrstd="t" o:hr="t"/>
        </w:pict>
      </w:r>
    </w:p>
    <w:bookmarkEnd w:id="14"/>
    <w:bookmarkStart w:id="16" w:name="Xd11f1568b6dd1a83a45a446944f60c2da9ba56d"/>
    <w:p>
      <w:pPr>
        <w:pStyle w:val="Heading3"/>
      </w:pPr>
      <w:r>
        <w:rPr>
          <w:lang w:val="id"/>
        </w:rPr>
        <w:t xml:space="preserve">4.3 Penundaan pajak: apa yang sebenarnya dihemat</w:t>
      </w:r>
    </w:p>
    <w:p>
      <w:pPr>
        <w:pStyle w:val="FirstParagraph"/>
      </w:pPr>
      <w:r>
        <w:rPr>
          <w:lang w:val="id"/>
        </w:rPr>
        <w:t xml:space="preserve">Ini bagian yang paling sering disalahpahami, dan hasilnya berlawanan intuisi.</w:t>
      </w:r>
    </w:p>
    <w:p>
      <w:pPr>
        <w:pStyle w:val="BodyText"/>
      </w:pPr>
      <w:r>
        <w:rPr>
          <w:b/>
          <w:bCs/>
          <w:lang w:val="id"/>
        </w:rPr>
        <w:t xml:space="preserve">Klaim yang beredar:</w:t>
      </w:r>
      <w:r>
        <w:rPr>
          <w:lang w:val="id"/>
        </w:rPr>
        <w:t xml:space="preserve"> </w:t>
      </w:r>
      <w:r>
        <w:rPr>
          <w:lang w:val="id"/>
        </w:rPr>
        <w:t xml:space="preserve">menunda pajak menghemat pajak.</w:t>
      </w:r>
    </w:p>
    <w:p>
      <w:pPr>
        <w:pStyle w:val="BodyText"/>
      </w:pPr>
      <w:r>
        <w:rPr>
          <w:b/>
          <w:bCs/>
          <w:lang w:val="id"/>
        </w:rPr>
        <w:t xml:space="preserve">Uji.</w:t>
      </w:r>
      <w:r>
        <w:rPr>
          <w:lang w:val="id"/>
        </w:rPr>
        <w:t xml:space="preserve"> </w:t>
      </w:r>
      <w:r>
        <w:rPr>
          <w:lang w:val="id"/>
        </w:rPr>
        <w:t xml:space="preserve">Keuntungan Rp100.000.000, tarif 15%, imbal hasil 8% per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Ditunda</w:t>
            </w:r>
          </w:p>
        </w:tc>
        <w:tc>
          <w:tcPr/>
          <w:p>
            <w:pPr>
              <w:pStyle w:val="Compact"/>
              <w:jc w:val="right"/>
            </w:pPr>
            <w:r>
              <w:rPr>
                <w:lang w:val="id"/>
              </w:rPr>
              <w:t xml:space="preserve">Pajak nominal di akhir</w:t>
            </w:r>
          </w:p>
        </w:tc>
        <w:tc>
          <w:tcPr/>
          <w:p>
            <w:pPr>
              <w:pStyle w:val="Compact"/>
              <w:jc w:val="right"/>
            </w:pPr>
            <w:r>
              <w:rPr>
                <w:b/>
                <w:bCs/>
                <w:lang w:val="id"/>
              </w:rPr>
              <w:t xml:space="preserve">Nilai kini pajak</w:t>
            </w:r>
          </w:p>
        </w:tc>
      </w:tr>
      <w:tr>
        <w:tc>
          <w:tcPr/>
          <w:p>
            <w:pPr>
              <w:pStyle w:val="Compact"/>
              <w:jc w:val="right"/>
            </w:pPr>
            <w:r>
              <w:rPr>
                <w:lang w:val="id"/>
              </w:rPr>
              <w:t xml:space="preserve">1 tahun</w:t>
            </w:r>
          </w:p>
        </w:tc>
        <w:tc>
          <w:tcPr/>
          <w:p>
            <w:pPr>
              <w:pStyle w:val="Compact"/>
              <w:jc w:val="right"/>
            </w:pPr>
            <w:r>
              <w:rPr>
                <w:lang w:val="id"/>
              </w:rPr>
              <w:t xml:space="preserve">Rp 16.200.000</w:t>
            </w:r>
          </w:p>
        </w:tc>
        <w:tc>
          <w:tcPr/>
          <w:p>
            <w:pPr>
              <w:pStyle w:val="Compact"/>
              <w:jc w:val="right"/>
            </w:pPr>
            <w:r>
              <w:rPr>
                <w:b/>
                <w:bCs/>
                <w:lang w:val="id"/>
              </w:rPr>
              <w:t xml:space="preserve">Rp 15.000.000</w:t>
            </w:r>
          </w:p>
        </w:tc>
      </w:tr>
      <w:tr>
        <w:tc>
          <w:tcPr/>
          <w:p>
            <w:pPr>
              <w:pStyle w:val="Compact"/>
              <w:jc w:val="right"/>
            </w:pPr>
            <w:r>
              <w:rPr>
                <w:lang w:val="id"/>
              </w:rPr>
              <w:t xml:space="preserve">5 tahun</w:t>
            </w:r>
          </w:p>
        </w:tc>
        <w:tc>
          <w:tcPr/>
          <w:p>
            <w:pPr>
              <w:pStyle w:val="Compact"/>
              <w:jc w:val="right"/>
            </w:pPr>
            <w:r>
              <w:rPr>
                <w:lang w:val="id"/>
              </w:rPr>
              <w:t xml:space="preserve">Rp 22.039.921</w:t>
            </w:r>
          </w:p>
        </w:tc>
        <w:tc>
          <w:tcPr/>
          <w:p>
            <w:pPr>
              <w:pStyle w:val="Compact"/>
              <w:jc w:val="right"/>
            </w:pPr>
            <w:r>
              <w:rPr>
                <w:b/>
                <w:bCs/>
                <w:lang w:val="id"/>
              </w:rPr>
              <w:t xml:space="preserve">Rp 15.000.000</w:t>
            </w:r>
          </w:p>
        </w:tc>
      </w:tr>
      <w:tr>
        <w:tc>
          <w:tcPr/>
          <w:p>
            <w:pPr>
              <w:pStyle w:val="Compact"/>
              <w:jc w:val="right"/>
            </w:pPr>
            <w:r>
              <w:rPr>
                <w:lang w:val="id"/>
              </w:rPr>
              <w:t xml:space="preserve">10 tahun</w:t>
            </w:r>
          </w:p>
        </w:tc>
        <w:tc>
          <w:tcPr/>
          <w:p>
            <w:pPr>
              <w:pStyle w:val="Compact"/>
              <w:jc w:val="right"/>
            </w:pPr>
            <w:r>
              <w:rPr>
                <w:lang w:val="id"/>
              </w:rPr>
              <w:t xml:space="preserve">Rp 32.383.875</w:t>
            </w:r>
          </w:p>
        </w:tc>
        <w:tc>
          <w:tcPr/>
          <w:p>
            <w:pPr>
              <w:pStyle w:val="Compact"/>
              <w:jc w:val="right"/>
            </w:pPr>
            <w:r>
              <w:rPr>
                <w:b/>
                <w:bCs/>
                <w:lang w:val="id"/>
              </w:rPr>
              <w:t xml:space="preserve">Rp 15.000.000</w:t>
            </w:r>
          </w:p>
        </w:tc>
      </w:tr>
      <w:tr>
        <w:tc>
          <w:tcPr/>
          <w:p>
            <w:pPr>
              <w:pStyle w:val="Compact"/>
              <w:jc w:val="right"/>
            </w:pPr>
            <w:r>
              <w:rPr>
                <w:lang w:val="id"/>
              </w:rPr>
              <w:t xml:space="preserve">20 tahun</w:t>
            </w:r>
          </w:p>
        </w:tc>
        <w:tc>
          <w:tcPr/>
          <w:p>
            <w:pPr>
              <w:pStyle w:val="Compact"/>
              <w:jc w:val="right"/>
            </w:pPr>
            <w:r>
              <w:rPr>
                <w:lang w:val="id"/>
              </w:rPr>
              <w:t xml:space="preserve">Rp 69.914.357</w:t>
            </w:r>
          </w:p>
        </w:tc>
        <w:tc>
          <w:tcPr/>
          <w:p>
            <w:pPr>
              <w:pStyle w:val="Compact"/>
              <w:jc w:val="right"/>
            </w:pPr>
            <w:r>
              <w:rPr>
                <w:b/>
                <w:bCs/>
                <w:lang w:val="id"/>
              </w:rPr>
              <w:t xml:space="preserve">Rp 15.000.000</w:t>
            </w:r>
          </w:p>
        </w:tc>
      </w:tr>
      <w:tr>
        <w:tc>
          <w:tcPr/>
          <w:p>
            <w:pPr>
              <w:pStyle w:val="Compact"/>
              <w:jc w:val="right"/>
            </w:pPr>
            <w:r>
              <w:rPr>
                <w:b/>
                <w:bCs/>
                <w:lang w:val="id"/>
              </w:rPr>
              <w:t xml:space="preserve">30 tahun</w:t>
            </w:r>
          </w:p>
        </w:tc>
        <w:tc>
          <w:tcPr/>
          <w:p>
            <w:pPr>
              <w:pStyle w:val="Compact"/>
              <w:jc w:val="right"/>
            </w:pPr>
            <w:r>
              <w:rPr>
                <w:lang w:val="id"/>
              </w:rPr>
              <w:t xml:space="preserve">Rp 150.939.853</w:t>
            </w:r>
          </w:p>
        </w:tc>
        <w:tc>
          <w:tcPr/>
          <w:p>
            <w:pPr>
              <w:pStyle w:val="Compact"/>
              <w:jc w:val="right"/>
            </w:pPr>
            <w:r>
              <w:rPr>
                <w:b/>
                <w:bCs/>
                <w:lang w:val="id"/>
              </w:rPr>
              <w:t xml:space="preserve">Rp 15.000.000</w:t>
            </w:r>
          </w:p>
        </w:tc>
      </w:tr>
    </w:tbl>
    <w:p>
      <w:pPr>
        <w:pStyle w:val="BodyText"/>
      </w:pPr>
      <w:r>
        <w:rPr>
          <w:b/>
          <w:bCs/>
          <w:lang w:val="id"/>
        </w:rPr>
        <w:t xml:space="preserve">Nilai kini pajak identik pada setiap cakrawala — persis sama dengan membayar sekarang.</w:t>
      </w:r>
    </w:p>
    <w:p>
      <w:pPr>
        <w:pStyle w:val="BodyText"/>
      </w:pPr>
      <w:r>
        <w:rPr>
          <w:lang w:val="id"/>
        </w:rPr>
        <w:t xml:space="preserve">Sebabnya aljabar sederhana: pajak yang ditunda tumbuh pada tingkat yang sama dengan asetnya, sehingga nilai kininya tidak berubah.</w:t>
      </w:r>
    </w:p>
    <w:p>
      <w:pPr>
        <w:pStyle w:val="BodyText"/>
      </w:pPr>
      <m:oMathPara>
        <m:oMathParaPr>
          <m:jc m:val="center"/>
        </m:oMathParaPr>
        <m:oMath>
          <m:r>
            <m:t>P</m:t>
          </m:r>
          <m:r>
            <m:t>V</m:t>
          </m:r>
          <m:r>
            <m:rPr>
              <m:sty m:val="p"/>
            </m:rPr>
            <m:t>(</m:t>
          </m:r>
          <m:r>
            <m:rPr>
              <m:nor/>
              <m:sty m:val="p"/>
            </m:rPr>
            <m:t>pajak ditunda</m:t>
          </m:r>
          <m:r>
            <m:rPr>
              <m:sty m:val="p"/>
            </m:rPr>
            <m:t>)</m:t>
          </m:r>
          <m:r>
            <m:rPr>
              <m:sty m:val="p"/>
            </m:rPr>
            <m:t>=</m:t>
          </m:r>
          <m:f>
            <m:fPr>
              <m:type m:val="bar"/>
            </m:fPr>
            <m:num>
              <m:r>
                <m:t>τ</m:t>
              </m:r>
              <m:r>
                <m:rPr>
                  <m:sty m:val="p"/>
                </m:rPr>
                <m:t>⋅</m:t>
              </m:r>
              <m:r>
                <m:t>G</m:t>
              </m:r>
              <m:r>
                <m:rPr>
                  <m:sty m:val="p"/>
                </m:rPr>
                <m:t>(</m:t>
              </m:r>
              <m:r>
                <m:t>1</m:t>
              </m:r>
              <m:r>
                <m:rPr>
                  <m:sty m:val="p"/>
                </m:rPr>
                <m:t>+</m:t>
              </m:r>
              <m:r>
                <m:t>r</m:t>
              </m:r>
              <m:sSup>
                <m:e>
                  <m:r>
                    <m:rPr>
                      <m:sty m:val="p"/>
                    </m:rPr>
                    <m:t>)</m:t>
                  </m:r>
                </m:e>
                <m:sup>
                  <m:r>
                    <m:t>n</m:t>
                  </m:r>
                </m:sup>
              </m:sSup>
            </m:num>
            <m:den>
              <m:r>
                <m:rPr>
                  <m:sty m:val="p"/>
                </m:rPr>
                <m:t>(</m:t>
              </m:r>
              <m:r>
                <m:t>1</m:t>
              </m:r>
              <m:r>
                <m:rPr>
                  <m:sty m:val="p"/>
                </m:rPr>
                <m:t>+</m:t>
              </m:r>
              <m:r>
                <m:t>r</m:t>
              </m:r>
              <m:sSup>
                <m:e>
                  <m:r>
                    <m:rPr>
                      <m:sty m:val="p"/>
                    </m:rPr>
                    <m:t>)</m:t>
                  </m:r>
                </m:e>
                <m:sup>
                  <m:r>
                    <m:t>n</m:t>
                  </m:r>
                </m:sup>
              </m:sSup>
            </m:den>
          </m:f>
          <m:r>
            <m:rPr>
              <m:sty m:val="p"/>
            </m:rPr>
            <m:t>=</m:t>
          </m:r>
          <m:r>
            <m:t>τ</m:t>
          </m:r>
          <m:r>
            <m:rPr>
              <m:sty m:val="p"/>
            </m:rPr>
            <m:t>⋅</m:t>
          </m:r>
          <m:r>
            <m:t>G</m:t>
          </m:r>
        </m:oMath>
      </m:oMathPara>
    </w:p>
    <w:p>
      <w:pPr>
        <w:pStyle w:val="BlockText"/>
      </w:pPr>
      <w:r>
        <w:rPr>
          <w:b/>
          <w:bCs/>
          <w:lang w:val="id"/>
        </w:rPr>
        <w:t xml:space="preserve">Penundaan pajak, dengan sendirinya, tidak menghemat pajak. Ia hanya memindahkan kapan pajak dibayar.</w:t>
      </w:r>
    </w:p>
    <w:bookmarkStart w:id="15" w:name="dari-mana-penghematan-sebenarnya-berasal"/>
    <w:p>
      <w:pPr>
        <w:pStyle w:val="Heading4"/>
      </w:pPr>
      <w:r>
        <w:rPr>
          <w:lang w:val="id"/>
        </w:rPr>
        <w:t xml:space="preserve">4.3.1 Dari mana penghematan sebenarnya berasal</w:t>
      </w:r>
    </w:p>
    <w:p>
      <w:pPr>
        <w:pStyle w:val="FirstParagraph"/>
      </w:pPr>
      <w:r>
        <w:rPr>
          <w:lang w:val="id"/>
        </w:rPr>
        <w:t xml:space="preserve">Bila penundaan sendiri tidak menghemat, penghematan yang nyata harus berasal dari sumber lain. Ada tiga, dan hanya tiga: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pPr>
            <w:r>
              <w:rPr>
                <w:lang w:val="id"/>
              </w:rPr>
              <w:t xml:space="preserve">Mekanisme</w:t>
            </w:r>
          </w:p>
        </w:tc>
      </w:tr>
      <w:tr>
        <w:tc>
          <w:tcPr/>
          <w:p>
            <w:pPr>
              <w:pStyle w:val="Compact"/>
            </w:pPr>
            <w:r>
              <w:rPr>
                <w:b/>
                <w:bCs/>
                <w:lang w:val="id"/>
              </w:rPr>
              <w:t xml:space="preserve">(a) Tarif lebih rendah di masa depan</w:t>
            </w:r>
          </w:p>
        </w:tc>
        <w:tc>
          <w:tcPr/>
          <w:p>
            <w:pPr>
              <w:pStyle w:val="Compact"/>
            </w:pPr>
            <w:r>
              <w:rPr>
                <w:lang w:val="id"/>
              </w:rPr>
              <w:t xml:space="preserve">Penghasilan lebih rendah saat pensiun; perubahan ketentuan</w:t>
            </w:r>
          </w:p>
        </w:tc>
      </w:tr>
      <w:tr>
        <w:tc>
          <w:tcPr/>
          <w:p>
            <w:pPr>
              <w:pStyle w:val="Compact"/>
            </w:pPr>
            <w:r>
              <w:rPr>
                <w:b/>
                <w:bCs/>
                <w:lang w:val="id"/>
              </w:rPr>
              <w:t xml:space="preserve">(b) Pajak tidak pernah terjadi</w:t>
            </w:r>
          </w:p>
        </w:tc>
        <w:tc>
          <w:tcPr/>
          <w:p>
            <w:pPr>
              <w:pStyle w:val="Compact"/>
            </w:pPr>
            <w:r>
              <w:rPr>
                <w:lang w:val="id"/>
              </w:rPr>
              <w:t xml:space="preserve">Ketentuan yang menghapus kewajiban pada peristiwa tertentu —</w:t>
            </w:r>
            <w:r>
              <w:rPr>
                <w:lang w:val="id"/>
              </w:rPr>
              <w:t xml:space="preserve"> </w:t>
            </w:r>
            <w:r>
              <w:rPr>
                <w:b/>
                <w:bCs/>
                <w:lang w:val="id"/>
              </w:rPr>
              <w:t xml:space="preserve">berbeda antaryurisdiksi</w:t>
            </w:r>
          </w:p>
        </w:tc>
      </w:tr>
      <w:tr>
        <w:tc>
          <w:tcPr/>
          <w:p>
            <w:pPr>
              <w:pStyle w:val="Compact"/>
            </w:pPr>
            <w:r>
              <w:rPr>
                <w:b/>
                <w:bCs/>
                <w:lang w:val="id"/>
              </w:rPr>
              <w:t xml:space="preserve">(c) Pajak dihindari sepenuhnya</w:t>
            </w:r>
          </w:p>
        </w:tc>
        <w:tc>
          <w:tcPr/>
          <w:p>
            <w:pPr>
              <w:pStyle w:val="Compact"/>
            </w:pPr>
            <w:r>
              <w:rPr>
                <w:lang w:val="id"/>
              </w:rPr>
              <w:t xml:space="preserve">Aset yang perlakuannya berbeda —</w:t>
            </w:r>
            <w:r>
              <w:rPr>
                <w:lang w:val="id"/>
              </w:rPr>
              <w:t xml:space="preserve"> </w:t>
            </w:r>
            <w:r>
              <w:rPr>
                <w:b/>
                <w:bCs/>
                <w:lang w:val="id"/>
              </w:rPr>
              <w:t xml:space="preserve">wilayah konsultan pajak</w:t>
            </w:r>
          </w:p>
        </w:tc>
      </w:tr>
    </w:tbl>
    <w:p>
      <w:pPr>
        <w:pStyle w:val="BodyText"/>
      </w:pPr>
      <w:r>
        <w:rPr>
          <w:b/>
          <w:bCs/>
          <w:lang w:val="id"/>
        </w:rPr>
        <w:t xml:space="preserve">Hitung sumber (a):</w:t>
      </w:r>
      <w:r>
        <w:rPr>
          <w:lang w:val="id"/>
        </w:rPr>
        <w:t xml:space="preserve"> </w:t>
      </w:r>
      <w:r>
        <w:rPr>
          <w:lang w:val="id"/>
        </w:rPr>
        <w:t xml:space="preserve">keuntungan Rp100 juta, 20 tahun, imbal hasil 8%:</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Tarif sekarang</w:t>
            </w:r>
          </w:p>
        </w:tc>
        <w:tc>
          <w:tcPr/>
          <w:p>
            <w:pPr>
              <w:pStyle w:val="Compact"/>
              <w:jc w:val="right"/>
            </w:pPr>
            <w:r>
              <w:rPr>
                <w:lang w:val="id"/>
              </w:rPr>
              <w:t xml:space="preserve">Tarif nanti</w:t>
            </w:r>
          </w:p>
        </w:tc>
        <w:tc>
          <w:tcPr/>
          <w:p>
            <w:pPr>
              <w:pStyle w:val="Compact"/>
              <w:jc w:val="right"/>
            </w:pPr>
            <w:r>
              <w:rPr>
                <w:lang w:val="id"/>
              </w:rPr>
              <w:t xml:space="preserve">Bayar sekarang</w:t>
            </w:r>
          </w:p>
        </w:tc>
        <w:tc>
          <w:tcPr/>
          <w:p>
            <w:pPr>
              <w:pStyle w:val="Compact"/>
              <w:jc w:val="right"/>
            </w:pPr>
            <w:r>
              <w:rPr>
                <w:lang w:val="id"/>
              </w:rPr>
              <w:t xml:space="preserve">Tunda</w:t>
            </w:r>
          </w:p>
        </w:tc>
        <w:tc>
          <w:tcPr/>
          <w:p>
            <w:pPr>
              <w:pStyle w:val="Compact"/>
              <w:jc w:val="right"/>
            </w:pPr>
            <w:r>
              <w:rPr>
                <w:b/>
                <w:bCs/>
                <w:lang w:val="id"/>
              </w:rPr>
              <w:t xml:space="preserve">Selisih</w:t>
            </w:r>
          </w:p>
        </w:tc>
      </w:tr>
      <w:tr>
        <w:tc>
          <w:tcPr/>
          <w:p>
            <w:pPr>
              <w:pStyle w:val="Compact"/>
              <w:jc w:val="right"/>
            </w:pPr>
            <w:r>
              <w:rPr>
                <w:lang w:val="id"/>
              </w:rPr>
              <w:t xml:space="preserve">30%</w:t>
            </w:r>
          </w:p>
        </w:tc>
        <w:tc>
          <w:tcPr/>
          <w:p>
            <w:pPr>
              <w:pStyle w:val="Compact"/>
              <w:jc w:val="right"/>
            </w:pPr>
            <w:r>
              <w:rPr>
                <w:lang w:val="id"/>
              </w:rPr>
              <w:t xml:space="preserve">15%</w:t>
            </w:r>
          </w:p>
        </w:tc>
        <w:tc>
          <w:tcPr/>
          <w:p>
            <w:pPr>
              <w:pStyle w:val="Compact"/>
              <w:jc w:val="right"/>
            </w:pPr>
            <w:r>
              <w:rPr>
                <w:lang w:val="id"/>
              </w:rPr>
              <w:t xml:space="preserve">Rp 326.267.000</w:t>
            </w:r>
          </w:p>
        </w:tc>
        <w:tc>
          <w:tcPr/>
          <w:p>
            <w:pPr>
              <w:pStyle w:val="Compact"/>
              <w:jc w:val="right"/>
            </w:pPr>
            <w:r>
              <w:rPr>
                <w:lang w:val="id"/>
              </w:rPr>
              <w:t xml:space="preserve">Rp 396.181.357</w:t>
            </w:r>
          </w:p>
        </w:tc>
        <w:tc>
          <w:tcPr/>
          <w:p>
            <w:pPr>
              <w:pStyle w:val="Compact"/>
              <w:jc w:val="right"/>
            </w:pPr>
            <w:r>
              <w:rPr>
                <w:b/>
                <w:bCs/>
                <w:lang w:val="id"/>
              </w:rPr>
              <w:t xml:space="preserve">+21,4%</w:t>
            </w:r>
          </w:p>
        </w:tc>
      </w:tr>
      <w:tr>
        <w:tc>
          <w:tcPr/>
          <w:p>
            <w:pPr>
              <w:pStyle w:val="Compact"/>
              <w:jc w:val="right"/>
            </w:pPr>
            <w:r>
              <w:rPr>
                <w:lang w:val="id"/>
              </w:rPr>
              <w:t xml:space="preserve">15%</w:t>
            </w:r>
          </w:p>
        </w:tc>
        <w:tc>
          <w:tcPr/>
          <w:p>
            <w:pPr>
              <w:pStyle w:val="Compact"/>
              <w:jc w:val="right"/>
            </w:pPr>
            <w:r>
              <w:rPr>
                <w:lang w:val="id"/>
              </w:rPr>
              <w:t xml:space="preserve">15%</w:t>
            </w:r>
          </w:p>
        </w:tc>
        <w:tc>
          <w:tcPr/>
          <w:p>
            <w:pPr>
              <w:pStyle w:val="Compact"/>
              <w:jc w:val="right"/>
            </w:pPr>
            <w:r>
              <w:rPr>
                <w:lang w:val="id"/>
              </w:rPr>
              <w:t xml:space="preserve">Rp 396.181.357</w:t>
            </w:r>
          </w:p>
        </w:tc>
        <w:tc>
          <w:tcPr/>
          <w:p>
            <w:pPr>
              <w:pStyle w:val="Compact"/>
              <w:jc w:val="right"/>
            </w:pPr>
            <w:r>
              <w:rPr>
                <w:lang w:val="id"/>
              </w:rPr>
              <w:t xml:space="preserve">Rp 396.181.357</w:t>
            </w:r>
          </w:p>
        </w:tc>
        <w:tc>
          <w:tcPr/>
          <w:p>
            <w:pPr>
              <w:pStyle w:val="Compact"/>
              <w:jc w:val="right"/>
            </w:pPr>
            <w:r>
              <w:rPr>
                <w:b/>
                <w:bCs/>
                <w:lang w:val="id"/>
              </w:rPr>
              <w:t xml:space="preserve">0,0%</w:t>
            </w:r>
          </w:p>
        </w:tc>
      </w:tr>
      <w:tr>
        <w:tc>
          <w:tcPr/>
          <w:p>
            <w:pPr>
              <w:pStyle w:val="Compact"/>
              <w:jc w:val="right"/>
            </w:pPr>
            <w:r>
              <w:rPr>
                <w:b/>
                <w:bCs/>
                <w:lang w:val="id"/>
              </w:rPr>
              <w:t xml:space="preserve">15%</w:t>
            </w:r>
          </w:p>
        </w:tc>
        <w:tc>
          <w:tcPr/>
          <w:p>
            <w:pPr>
              <w:pStyle w:val="Compact"/>
              <w:jc w:val="right"/>
            </w:pPr>
            <w:r>
              <w:rPr>
                <w:b/>
                <w:bCs/>
                <w:lang w:val="id"/>
              </w:rPr>
              <w:t xml:space="preserve">25%</w:t>
            </w:r>
          </w:p>
        </w:tc>
        <w:tc>
          <w:tcPr/>
          <w:p>
            <w:pPr>
              <w:pStyle w:val="Compact"/>
              <w:jc w:val="right"/>
            </w:pPr>
            <w:r>
              <w:rPr>
                <w:lang w:val="id"/>
              </w:rPr>
              <w:t xml:space="preserve">Rp 396.181.357</w:t>
            </w:r>
          </w:p>
        </w:tc>
        <w:tc>
          <w:tcPr/>
          <w:p>
            <w:pPr>
              <w:pStyle w:val="Compact"/>
              <w:jc w:val="right"/>
            </w:pPr>
            <w:r>
              <w:rPr>
                <w:lang w:val="id"/>
              </w:rPr>
              <w:t xml:space="preserve">Rp 349.571.786</w:t>
            </w:r>
          </w:p>
        </w:tc>
        <w:tc>
          <w:tcPr/>
          <w:p>
            <w:pPr>
              <w:pStyle w:val="Compact"/>
              <w:jc w:val="right"/>
            </w:pPr>
            <w:r>
              <w:rPr>
                <w:b/>
                <w:bCs/>
                <w:lang w:val="id"/>
              </w:rPr>
              <w:t xml:space="preserve">−11,8%</w:t>
            </w:r>
          </w:p>
        </w:tc>
      </w:tr>
    </w:tbl>
    <w:p>
      <w:pPr>
        <w:pStyle w:val="BodyText"/>
      </w:pPr>
      <w:r>
        <w:rPr>
          <w:b/>
          <w:bCs/>
          <w:lang w:val="id"/>
        </w:rPr>
        <w:t xml:space="preserve">Baris terakhir adalah yang paling sering diabaikan: bila tarif naik, penundaan merugikan sebesar 11,8%.</w:t>
      </w:r>
    </w:p>
    <w:p>
      <w:pPr>
        <w:pStyle w:val="BodyText"/>
      </w:pPr>
      <w:r>
        <w:rPr>
          <w:b/>
          <w:bCs/>
          <w:lang w:val="id"/>
        </w:rPr>
        <w:t xml:space="preserve">Konsekuensi untuk praktik pengelola portofolio: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w:t>
            </w:r>
          </w:p>
        </w:tc>
        <w:tc>
          <w:tcPr/>
          <w:p>
            <w:pPr>
              <w:pStyle w:val="Compact"/>
            </w:pPr>
            <w:r>
              <w:rPr>
                <w:lang w:val="id"/>
              </w:rPr>
              <w:t xml:space="preserve">Status</w:t>
            </w:r>
          </w:p>
        </w:tc>
      </w:tr>
      <w:tr>
        <w:tc>
          <w:tcPr/>
          <w:p>
            <w:pPr>
              <w:pStyle w:val="Compact"/>
            </w:pPr>
            <w:r>
              <w:rPr>
                <w:lang w:val="id"/>
              </w:rPr>
              <w:t xml:space="preserve">“Menunda pajak selalu lebih baik”</w:t>
            </w:r>
          </w:p>
        </w:tc>
        <w:tc>
          <w:tcPr/>
          <w:p>
            <w:pPr>
              <w:pStyle w:val="Compact"/>
            </w:pPr>
            <w:r>
              <w:rPr>
                <w:b/>
                <w:bCs/>
                <w:lang w:val="id"/>
              </w:rPr>
              <w:t xml:space="preserve">Salah</w:t>
            </w:r>
            <w:r>
              <w:rPr>
                <w:lang w:val="id"/>
              </w:rPr>
              <w:t xml:space="preserve"> </w:t>
            </w:r>
            <w:r>
              <w:rPr>
                <w:lang w:val="id"/>
              </w:rPr>
              <w:t xml:space="preserve">— §4.3 membuktikannya</w:t>
            </w:r>
          </w:p>
        </w:tc>
      </w:tr>
      <w:tr>
        <w:tc>
          <w:tcPr/>
          <w:p>
            <w:pPr>
              <w:pStyle w:val="Compact"/>
            </w:pPr>
            <w:r>
              <w:rPr>
                <w:lang w:val="id"/>
              </w:rPr>
              <w:t xml:space="preserve">“Penundaan bernilai bila tarif Anda akan turun”</w:t>
            </w:r>
          </w:p>
        </w:tc>
        <w:tc>
          <w:tcPr/>
          <w:p>
            <w:pPr>
              <w:pStyle w:val="Compact"/>
            </w:pPr>
            <w:r>
              <w:rPr>
                <w:b/>
                <w:bCs/>
                <w:lang w:val="id"/>
              </w:rPr>
              <w:t xml:space="preserve">Benar tetapi memerlukan ramalan tarif</w:t>
            </w:r>
          </w:p>
        </w:tc>
      </w:tr>
      <w:tr>
        <w:tc>
          <w:tcPr/>
          <w:p>
            <w:pPr>
              <w:pStyle w:val="Compact"/>
            </w:pPr>
            <w:r>
              <w:rPr>
                <w:lang w:val="id"/>
              </w:rPr>
              <w:t xml:space="preserve">“Saya tidak dapat memperkirakan tarif Anda di masa depan; itu pertanyaan untuk konsultan pajak Anda”</w:t>
            </w:r>
          </w:p>
        </w:tc>
        <w:tc>
          <w:tcPr/>
          <w:p>
            <w:pPr>
              <w:pStyle w:val="Compact"/>
            </w:pPr>
            <w:r>
              <w:rPr>
                <w:b/>
                <w:bCs/>
                <w:lang w:val="id"/>
              </w:rPr>
              <w:t xml:space="preserve">Yang benar</w:t>
            </w:r>
          </w:p>
        </w:tc>
      </w:tr>
    </w:tbl>
    <w:p>
      <w:pPr>
        <w:pStyle w:val="BodyText"/>
      </w:pPr>
      <w:r>
        <w:rPr>
          <w:b/>
          <w:bCs/>
          <w:lang w:val="id"/>
        </w:rPr>
        <w:t xml:space="preserve">Perhatikan bahwa kesimpulan ini mengembalikan pertanyaannya kepada pihak berizin</w:t>
      </w:r>
      <w:r>
        <w:rPr>
          <w:lang w:val="id"/>
        </w:rPr>
        <w:t xml:space="preserve"> </w:t>
      </w:r>
      <w:r>
        <w:rPr>
          <w:lang w:val="id"/>
        </w:rPr>
        <w:t xml:space="preserve">— yang merupakan hasil yang tepat, bukan kegagalan.</w:t>
      </w:r>
    </w:p>
    <w:p>
      <w:pPr>
        <w:pStyle w:val="BlockText"/>
      </w:pPr>
      <w:r>
        <w:rPr>
          <w:b/>
          <w:bCs/>
          <w:lang w:val="id"/>
        </w:rPr>
        <w:t xml:space="preserve">K-11 — tulis sebelum bertindak.</w:t>
      </w:r>
      <w:r>
        <w:rPr>
          <w:lang w:val="id"/>
        </w:rPr>
        <w:t xml:space="preserve"> </w:t>
      </w:r>
      <w:r>
        <w:rPr>
          <w:lang w:val="id"/>
        </w:rPr>
        <w:t xml:space="preserve">Asumsi tentang tarif masa depan harus ditulis eksplisit, karena ia adalah satu-satunya hal yang membuat penundaan bernilai.</w:t>
      </w:r>
    </w:p>
    <w:p>
      <w:r>
        <w:pict>
          <v:rect style="width:0;height:1.5pt" o:hralign="center" o:hrstd="t" o:hr="t"/>
        </w:pict>
      </w:r>
    </w:p>
    <w:bookmarkEnd w:id="15"/>
    <w:bookmarkEnd w:id="16"/>
    <w:bookmarkStart w:id="17" w:name="lokasi-aset-lanjutan"/>
    <w:p>
      <w:pPr>
        <w:pStyle w:val="Heading3"/>
      </w:pPr>
      <w:r>
        <w:rPr>
          <w:lang w:val="id"/>
        </w:rPr>
        <w:t xml:space="preserve">4.4 Lokasi aset lanjutan</w:t>
      </w:r>
    </w:p>
    <w:p>
      <w:pPr>
        <w:pStyle w:val="FirstParagraph"/>
      </w:pPr>
      <w:r>
        <w:rPr>
          <w:lang w:val="id"/>
        </w:rPr>
        <w:t xml:space="preserve">L3I.1 §4.4 memperkenalkan prinsipnya: tempatkan aset dengan beban pajak tertinggi per rupiah imbal hasil di wadah paling efisien pajak.</w:t>
      </w:r>
    </w:p>
    <w:p>
      <w:pPr>
        <w:pStyle w:val="BodyText"/>
      </w:pPr>
      <w:r>
        <w:rPr>
          <w:b/>
          <w:bCs/>
          <w:lang w:val="id"/>
        </w:rPr>
        <w:t xml:space="preserve">Modul ini menambahkan tiga penyempurnaan.</w:t>
      </w:r>
    </w:p>
    <w:p>
      <w:pPr>
        <w:pStyle w:val="BodyText"/>
      </w:pPr>
      <w:r>
        <w:rPr>
          <w:b/>
          <w:bCs/>
          <w:lang w:val="id"/>
        </w:rPr>
        <w:t xml:space="preserve">Penyempurnaan pertama: yang relevan adalah beban pajak tahunan, bukan tarif.</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Aset</w:t>
            </w:r>
          </w:p>
        </w:tc>
        <w:tc>
          <w:tcPr/>
          <w:p>
            <w:pPr>
              <w:pStyle w:val="Compact"/>
              <w:jc w:val="right"/>
            </w:pPr>
            <w:r>
              <w:rPr>
                <w:lang w:val="id"/>
              </w:rPr>
              <w:t xml:space="preserve">Imbal hasil</w:t>
            </w:r>
          </w:p>
        </w:tc>
        <w:tc>
          <w:tcPr/>
          <w:p>
            <w:pPr>
              <w:pStyle w:val="Compact"/>
              <w:jc w:val="right"/>
            </w:pPr>
            <w:r>
              <w:rPr>
                <w:lang w:val="id"/>
              </w:rPr>
              <w:t xml:space="preserve">Tarif</w:t>
            </w:r>
          </w:p>
        </w:tc>
        <w:tc>
          <w:tcPr/>
          <w:p>
            <w:pPr>
              <w:pStyle w:val="Compact"/>
              <w:jc w:val="right"/>
            </w:pPr>
            <w:r>
              <w:rPr>
                <w:b/>
                <w:bCs/>
                <w:lang w:val="id"/>
              </w:rPr>
              <w:t xml:space="preserve">Beban tahunan</w:t>
            </w:r>
          </w:p>
        </w:tc>
      </w:tr>
      <w:tr>
        <w:tc>
          <w:tcPr/>
          <w:p>
            <w:pPr>
              <w:pStyle w:val="Compact"/>
            </w:pPr>
            <w:r>
              <w:rPr>
                <w:lang w:val="id"/>
              </w:rPr>
              <w:t xml:space="preserve">Obligasi kupon tinggi</w:t>
            </w:r>
          </w:p>
        </w:tc>
        <w:tc>
          <w:tcPr/>
          <w:p>
            <w:pPr>
              <w:pStyle w:val="Compact"/>
              <w:jc w:val="right"/>
            </w:pPr>
            <w:r>
              <w:rPr>
                <w:lang w:val="id"/>
              </w:rPr>
              <w:t xml:space="preserve">8%</w:t>
            </w:r>
          </w:p>
        </w:tc>
        <w:tc>
          <w:tcPr/>
          <w:p>
            <w:pPr>
              <w:pStyle w:val="Compact"/>
              <w:jc w:val="right"/>
            </w:pPr>
            <w:r>
              <w:rPr>
                <w:lang w:val="id"/>
              </w:rPr>
              <w:t xml:space="preserve">10%</w:t>
            </w:r>
          </w:p>
        </w:tc>
        <w:tc>
          <w:tcPr/>
          <w:p>
            <w:pPr>
              <w:pStyle w:val="Compact"/>
              <w:jc w:val="right"/>
            </w:pPr>
            <w:r>
              <w:rPr>
                <w:b/>
                <w:bCs/>
                <w:lang w:val="id"/>
              </w:rPr>
              <w:t xml:space="preserve">0,80 pp</w:t>
            </w:r>
          </w:p>
        </w:tc>
      </w:tr>
      <w:tr>
        <w:tc>
          <w:tcPr/>
          <w:p>
            <w:pPr>
              <w:pStyle w:val="Compact"/>
            </w:pPr>
            <w:r>
              <w:rPr>
                <w:lang w:val="id"/>
              </w:rPr>
              <w:t xml:space="preserve">Obligasi kupon rendah</w:t>
            </w:r>
          </w:p>
        </w:tc>
        <w:tc>
          <w:tcPr/>
          <w:p>
            <w:pPr>
              <w:pStyle w:val="Compact"/>
              <w:jc w:val="right"/>
            </w:pPr>
            <w:r>
              <w:rPr>
                <w:lang w:val="id"/>
              </w:rPr>
              <w:t xml:space="preserve">4%</w:t>
            </w:r>
          </w:p>
        </w:tc>
        <w:tc>
          <w:tcPr/>
          <w:p>
            <w:pPr>
              <w:pStyle w:val="Compact"/>
              <w:jc w:val="right"/>
            </w:pPr>
            <w:r>
              <w:rPr>
                <w:lang w:val="id"/>
              </w:rPr>
              <w:t xml:space="preserve">10%</w:t>
            </w:r>
          </w:p>
        </w:tc>
        <w:tc>
          <w:tcPr/>
          <w:p>
            <w:pPr>
              <w:pStyle w:val="Compact"/>
              <w:jc w:val="right"/>
            </w:pPr>
            <w:r>
              <w:rPr>
                <w:lang w:val="id"/>
              </w:rPr>
              <w:t xml:space="preserve">0,40 pp</w:t>
            </w:r>
          </w:p>
        </w:tc>
      </w:tr>
      <w:tr>
        <w:tc>
          <w:tcPr/>
          <w:p>
            <w:pPr>
              <w:pStyle w:val="Compact"/>
            </w:pPr>
            <w:r>
              <w:rPr>
                <w:lang w:val="id"/>
              </w:rPr>
              <w:t xml:space="preserve">Saham dividen tinggi</w:t>
            </w:r>
          </w:p>
        </w:tc>
        <w:tc>
          <w:tcPr/>
          <w:p>
            <w:pPr>
              <w:pStyle w:val="Compact"/>
              <w:jc w:val="right"/>
            </w:pPr>
            <w:r>
              <w:rPr>
                <w:lang w:val="id"/>
              </w:rPr>
              <w:t xml:space="preserve">9% (4% dividen)</w:t>
            </w:r>
          </w:p>
        </w:tc>
        <w:tc>
          <w:tcPr/>
          <w:p>
            <w:pPr>
              <w:pStyle w:val="Compact"/>
              <w:jc w:val="right"/>
            </w:pPr>
            <w:r>
              <w:rPr>
                <w:lang w:val="id"/>
              </w:rPr>
              <w:t xml:space="preserve">10% atas dividen</w:t>
            </w:r>
          </w:p>
        </w:tc>
        <w:tc>
          <w:tcPr/>
          <w:p>
            <w:pPr>
              <w:pStyle w:val="Compact"/>
              <w:jc w:val="right"/>
            </w:pPr>
            <w:r>
              <w:rPr>
                <w:lang w:val="id"/>
              </w:rPr>
              <w:t xml:space="preserve">0,40 pp</w:t>
            </w:r>
          </w:p>
        </w:tc>
      </w:tr>
      <w:tr>
        <w:tc>
          <w:tcPr/>
          <w:p>
            <w:pPr>
              <w:pStyle w:val="Compact"/>
            </w:pPr>
            <w:r>
              <w:rPr>
                <w:lang w:val="id"/>
              </w:rPr>
              <w:t xml:space="preserve">Saham pertumbuhan</w:t>
            </w:r>
          </w:p>
        </w:tc>
        <w:tc>
          <w:tcPr/>
          <w:p>
            <w:pPr>
              <w:pStyle w:val="Compact"/>
              <w:jc w:val="right"/>
            </w:pPr>
            <w:r>
              <w:rPr>
                <w:lang w:val="id"/>
              </w:rPr>
              <w:t xml:space="preserve">10% (0,5% dividen)</w:t>
            </w:r>
          </w:p>
        </w:tc>
        <w:tc>
          <w:tcPr/>
          <w:p>
            <w:pPr>
              <w:pStyle w:val="Compact"/>
              <w:jc w:val="right"/>
            </w:pPr>
            <w:r>
              <w:rPr>
                <w:lang w:val="id"/>
              </w:rPr>
              <w:t xml:space="preserve">10% atas dividen</w:t>
            </w:r>
          </w:p>
        </w:tc>
        <w:tc>
          <w:tcPr/>
          <w:p>
            <w:pPr>
              <w:pStyle w:val="Compact"/>
              <w:jc w:val="right"/>
            </w:pPr>
            <w:r>
              <w:rPr>
                <w:b/>
                <w:bCs/>
                <w:lang w:val="id"/>
              </w:rPr>
              <w:t xml:space="preserve">0,05 pp</w:t>
            </w:r>
          </w:p>
        </w:tc>
      </w:tr>
    </w:tbl>
    <w:p>
      <w:pPr>
        <w:pStyle w:val="BodyText"/>
      </w:pPr>
      <w:r>
        <w:rPr>
          <w:b/>
          <w:bCs/>
          <w:lang w:val="id"/>
        </w:rPr>
        <w:t xml:space="preserve">Urutan prioritas wadah efisien pajak mengikuti kolom terakhir, bukan tarifnya.</w:t>
      </w:r>
    </w:p>
    <w:p>
      <w:pPr>
        <w:pStyle w:val="BodyText"/>
      </w:pPr>
      <w:r>
        <w:rPr>
          <w:b/>
          <w:bCs/>
          <w:lang w:val="id"/>
        </w:rPr>
        <w:t xml:space="preserve">Penyempurnaan kedua: perputaran mengubah peringkat.</w:t>
      </w:r>
      <w:r>
        <w:rPr>
          <w:lang w:val="id"/>
        </w:rPr>
        <w:t xml:space="preserve"> </w:t>
      </w:r>
      <w:r>
        <w:rPr>
          <w:lang w:val="id"/>
        </w:rPr>
        <w:t xml:space="preserve">Saham yang diperdagangkan aktif memiliki beban tahunan yang jauh lebih tinggi daripada saham yang sama yang dipegang lama — sehingga</w:t>
      </w:r>
      <w:r>
        <w:rPr>
          <w:lang w:val="id"/>
        </w:rPr>
        <w:t xml:space="preserve"> </w:t>
      </w:r>
      <w:r>
        <w:rPr>
          <w:b/>
          <w:bCs/>
          <w:lang w:val="id"/>
        </w:rPr>
        <w:t xml:space="preserve">strategi</w:t>
      </w:r>
      <w:r>
        <w:rPr>
          <w:lang w:val="id"/>
        </w:rPr>
        <w:t xml:space="preserve">, bukan hanya kelas aset, menentukan penempatan.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Aset dan strategi</w:t>
            </w:r>
          </w:p>
        </w:tc>
        <w:tc>
          <w:tcPr/>
          <w:p>
            <w:pPr>
              <w:pStyle w:val="Compact"/>
              <w:jc w:val="right"/>
            </w:pPr>
            <w:r>
              <w:rPr>
                <w:lang w:val="id"/>
              </w:rPr>
              <w:t xml:space="preserve">Beban tahunan efektif</w:t>
            </w:r>
          </w:p>
        </w:tc>
      </w:tr>
      <w:tr>
        <w:tc>
          <w:tcPr/>
          <w:p>
            <w:pPr>
              <w:pStyle w:val="Compact"/>
            </w:pPr>
            <w:r>
              <w:rPr>
                <w:lang w:val="id"/>
              </w:rPr>
              <w:t xml:space="preserve">Saham pertumbuhan, dipegang 10+ tahun</w:t>
            </w:r>
          </w:p>
        </w:tc>
        <w:tc>
          <w:tcPr/>
          <w:p>
            <w:pPr>
              <w:pStyle w:val="Compact"/>
              <w:jc w:val="right"/>
            </w:pPr>
            <w:r>
              <w:rPr>
                <w:lang w:val="id"/>
              </w:rPr>
              <w:t xml:space="preserve">~0,05 pp</w:t>
            </w:r>
          </w:p>
        </w:tc>
      </w:tr>
      <w:tr>
        <w:tc>
          <w:tcPr/>
          <w:p>
            <w:pPr>
              <w:pStyle w:val="Compact"/>
            </w:pPr>
            <w:r>
              <w:rPr>
                <w:b/>
                <w:bCs/>
                <w:lang w:val="id"/>
              </w:rPr>
              <w:t xml:space="preserve">Saham yang sama, perputaran 100%/tahun</w:t>
            </w:r>
          </w:p>
        </w:tc>
        <w:tc>
          <w:tcPr/>
          <w:p>
            <w:pPr>
              <w:pStyle w:val="Compact"/>
              <w:jc w:val="right"/>
            </w:pPr>
            <w:r>
              <w:rPr>
                <w:b/>
                <w:bCs/>
                <w:lang w:val="id"/>
              </w:rPr>
              <w:t xml:space="preserve">~1,35 pp</w:t>
            </w:r>
          </w:p>
        </w:tc>
      </w:tr>
      <w:tr>
        <w:tc>
          <w:tcPr/>
          <w:p>
            <w:pPr>
              <w:pStyle w:val="Compact"/>
            </w:pPr>
            <w:r>
              <w:rPr>
                <w:lang w:val="id"/>
              </w:rPr>
              <w:t xml:space="preserve">Obligasi kupon tinggi</w:t>
            </w:r>
          </w:p>
        </w:tc>
        <w:tc>
          <w:tcPr/>
          <w:p>
            <w:pPr>
              <w:pStyle w:val="Compact"/>
              <w:jc w:val="right"/>
            </w:pPr>
            <w:r>
              <w:rPr>
                <w:lang w:val="id"/>
              </w:rPr>
              <w:t xml:space="preserve">0,80 pp</w:t>
            </w:r>
          </w:p>
        </w:tc>
      </w:tr>
    </w:tbl>
    <w:p>
      <w:pPr>
        <w:pStyle w:val="BodyText"/>
      </w:pPr>
      <w:r>
        <w:rPr>
          <w:b/>
          <w:bCs/>
          <w:lang w:val="id"/>
        </w:rPr>
        <w:t xml:space="preserve">Strategi berperputaran tinggi pada saham dapat memiliki beban pajak lebih tinggi daripada obligasi</w:t>
      </w:r>
      <w:r>
        <w:rPr>
          <w:lang w:val="id"/>
        </w:rPr>
        <w:t xml:space="preserve"> </w:t>
      </w:r>
      <w:r>
        <w:rPr>
          <w:lang w:val="id"/>
        </w:rPr>
        <w:t xml:space="preserve">— yang membalik urutan penempatan yang lazim diajarkan.</w:t>
      </w:r>
    </w:p>
    <w:p>
      <w:pPr>
        <w:pStyle w:val="BodyText"/>
      </w:pPr>
      <w:r>
        <w:rPr>
          <w:b/>
          <w:bCs/>
          <w:lang w:val="id"/>
        </w:rPr>
        <w:t xml:space="preserve">Penyempurnaan ketiga: kapasitas wadah terbatas, sehingga urutan prioritas penting.</w:t>
      </w:r>
    </w:p>
    <w:tbl>
      <w:tblPr>
        <w:tblStyle w:val="Table"/>
        <w:tblW w:type="pct" w:w="5000"/>
        <w:tblLayout w:type="fixed"/>
        <w:tblLook w:firstRow="1" w:lastRow="0" w:firstColumn="0" w:lastColumn="0" w:noHBand="0" w:noVBand="0" w:val="0020"/>
      </w:tblPr>
      <w:tblGrid>
        <w:gridCol w:w="4525"/>
        <w:gridCol w:w="3394"/>
      </w:tblGrid>
      <w:tr>
        <w:trPr>
          <w:tblHeader w:val="on"/>
        </w:trPr>
        <w:tc>
          <w:tcPr/>
          <w:p>
            <w:pPr>
              <w:pStyle w:val="Compact"/>
              <w:jc w:val="right"/>
            </w:pPr>
            <w:r>
              <w:rPr>
                <w:lang w:val="id"/>
              </w:rPr>
              <w:t xml:space="preserve">Prioritas</w:t>
            </w:r>
          </w:p>
        </w:tc>
        <w:tc>
          <w:tcPr/>
          <w:p>
            <w:pPr>
              <w:pStyle w:val="Compact"/>
            </w:pPr>
            <w:r>
              <w:rPr>
                <w:lang w:val="id"/>
              </w:rPr>
              <w:t xml:space="preserve">Aset</w:t>
            </w:r>
          </w:p>
        </w:tc>
      </w:tr>
      <w:tr>
        <w:tc>
          <w:tcPr/>
          <w:p>
            <w:pPr>
              <w:pStyle w:val="Compact"/>
              <w:jc w:val="right"/>
            </w:pPr>
            <w:r>
              <w:rPr>
                <w:lang w:val="id"/>
              </w:rPr>
              <w:t xml:space="preserve">1</w:t>
            </w:r>
          </w:p>
        </w:tc>
        <w:tc>
          <w:tcPr/>
          <w:p>
            <w:pPr>
              <w:pStyle w:val="Compact"/>
            </w:pPr>
            <w:r>
              <w:rPr>
                <w:lang w:val="id"/>
              </w:rPr>
              <w:t xml:space="preserve">Aset berbeban tahunan tertinggi (obligasi kupon tinggi, strategi perputaran tinggi)</w:t>
            </w:r>
          </w:p>
        </w:tc>
      </w:tr>
      <w:tr>
        <w:tc>
          <w:tcPr/>
          <w:p>
            <w:pPr>
              <w:pStyle w:val="Compact"/>
              <w:jc w:val="right"/>
            </w:pPr>
            <w:r>
              <w:rPr>
                <w:lang w:val="id"/>
              </w:rPr>
              <w:t xml:space="preserve">2</w:t>
            </w:r>
          </w:p>
        </w:tc>
        <w:tc>
          <w:tcPr/>
          <w:p>
            <w:pPr>
              <w:pStyle w:val="Compact"/>
            </w:pPr>
            <w:r>
              <w:rPr>
                <w:lang w:val="id"/>
              </w:rPr>
              <w:t xml:space="preserve">Aset berbeban menengah</w:t>
            </w:r>
          </w:p>
        </w:tc>
      </w:tr>
      <w:tr>
        <w:tc>
          <w:tcPr/>
          <w:p>
            <w:pPr>
              <w:pStyle w:val="Compact"/>
              <w:jc w:val="right"/>
            </w:pPr>
            <w:r>
              <w:rPr>
                <w:lang w:val="id"/>
              </w:rPr>
              <w:t xml:space="preserve">3</w:t>
            </w:r>
          </w:p>
        </w:tc>
        <w:tc>
          <w:tcPr/>
          <w:p>
            <w:pPr>
              <w:pStyle w:val="Compact"/>
            </w:pPr>
            <w:r>
              <w:rPr>
                <w:lang w:val="id"/>
              </w:rPr>
              <w:t xml:space="preserve">Aset yang sudah efisien pajak secara alami (saham pertumbuhan dipegang lama)</w:t>
            </w:r>
          </w:p>
        </w:tc>
      </w:tr>
    </w:tbl>
    <w:p>
      <w:pPr>
        <w:pStyle w:val="BodyText"/>
      </w:pPr>
      <w:r>
        <w:rPr>
          <w:b/>
          <w:bCs/>
          <w:lang w:val="id"/>
        </w:rPr>
        <w:t xml:space="preserve">Dan satu batas yang wajib dinyatakan:</w:t>
      </w:r>
      <w:r>
        <w:rPr>
          <w:lang w:val="id"/>
        </w:rPr>
        <w:t xml:space="preserve"> </w:t>
      </w:r>
      <w:r>
        <w:rPr>
          <w:lang w:val="id"/>
        </w:rPr>
        <w:t xml:space="preserve">kapasitas, syarat, dan perlakuan setiap wadah adalah</w:t>
      </w:r>
      <w:r>
        <w:rPr>
          <w:lang w:val="id"/>
        </w:rPr>
        <w:t xml:space="preserve"> </w:t>
      </w:r>
      <w:r>
        <w:rPr>
          <w:b/>
          <w:bCs/>
          <w:lang w:val="id"/>
        </w:rPr>
        <w:t xml:space="preserve">wilayah konsultan pajak.</w:t>
      </w:r>
      <w:r>
        <w:rPr>
          <w:lang w:val="id"/>
        </w:rPr>
        <w:t xml:space="preserve"> </w:t>
      </w:r>
      <w:r>
        <w:rPr>
          <w:lang w:val="id"/>
        </w:rPr>
        <w:t xml:space="preserve">Pengelola portofolio menghitung beban tahunan tiap aset dan menyerahkan penempatannya untuk diverifikasi.</w:t>
      </w:r>
    </w:p>
    <w:p>
      <w:r>
        <w:pict>
          <v:rect style="width:0;height:1.5pt" o:hralign="center" o:hrstd="t" o:hr="t"/>
        </w:pict>
      </w:r>
    </w:p>
    <w:bookmarkEnd w:id="17"/>
    <w:bookmarkStart w:id="18" w:name="likuiditas-untuk-kewajiban-waris"/>
    <w:p>
      <w:pPr>
        <w:pStyle w:val="Heading3"/>
      </w:pPr>
      <w:r>
        <w:rPr>
          <w:lang w:val="id"/>
        </w:rPr>
        <w:t xml:space="preserve">4.5 Likuiditas untuk kewajiban waris</w:t>
      </w:r>
    </w:p>
    <w:p>
      <w:pPr>
        <w:pStyle w:val="FirstParagraph"/>
      </w:pPr>
      <w:r>
        <w:rPr>
          <w:lang w:val="id"/>
        </w:rPr>
        <w:t xml:space="preserve">Ini adalah wilayah di mana pengelola portofolio memiliki peran yang jelas dan penting — karena ia tentang</w:t>
      </w:r>
      <w:r>
        <w:rPr>
          <w:lang w:val="id"/>
        </w:rPr>
        <w:t xml:space="preserve"> </w:t>
      </w:r>
      <w:r>
        <w:rPr>
          <w:b/>
          <w:bCs/>
          <w:lang w:val="id"/>
        </w:rPr>
        <w:t xml:space="preserve">struktur portofolio</w:t>
      </w:r>
      <w:r>
        <w:rPr>
          <w:lang w:val="id"/>
        </w:rPr>
        <w:t xml:space="preserve">, bukan tentang hukum waris.</w:t>
      </w:r>
    </w:p>
    <w:p>
      <w:pPr>
        <w:pStyle w:val="BodyText"/>
      </w:pPr>
      <w:r>
        <w:rPr>
          <w:b/>
          <w:bCs/>
          <w:lang w:val="id"/>
        </w:rPr>
        <w:t xml:space="preserve">Masalahnya struktural:</w:t>
      </w:r>
      <w:r>
        <w:rPr>
          <w:lang w:val="id"/>
        </w:rPr>
        <w:t xml:space="preserve"> </w:t>
      </w:r>
      <w:r>
        <w:rPr>
          <w:lang w:val="id"/>
        </w:rPr>
        <w:t xml:space="preserve">kewajiban yang timbul pada peristiwa waris sering harus dipenuhi dalam bentuk</w:t>
      </w:r>
      <w:r>
        <w:rPr>
          <w:lang w:val="id"/>
        </w:rPr>
        <w:t xml:space="preserve"> </w:t>
      </w:r>
      <w:r>
        <w:rPr>
          <w:b/>
          <w:bCs/>
          <w:lang w:val="id"/>
        </w:rPr>
        <w:t xml:space="preserve">tunai</w:t>
      </w:r>
      <w:r>
        <w:rPr>
          <w:lang w:val="id"/>
        </w:rPr>
        <w:t xml:space="preserve">, dalam jangka waktu tertentu, sementara sebagian besar kekayaan mungkin berada dalam aset yang</w:t>
      </w:r>
      <w:r>
        <w:rPr>
          <w:lang w:val="id"/>
        </w:rPr>
        <w:t xml:space="preserve"> </w:t>
      </w:r>
      <w:r>
        <w:rPr>
          <w:b/>
          <w:bCs/>
          <w:lang w:val="id"/>
        </w:rPr>
        <w:t xml:space="preserve">tidak likuid.</w:t>
      </w:r>
    </w:p>
    <w:p>
      <w:pPr>
        <w:pStyle w:val="BodyText"/>
      </w:pPr>
      <w:r>
        <w:rPr>
          <w:b/>
          <w:bCs/>
          <w:lang w:val="id"/>
        </w:rPr>
        <w:t xml:space="preserve">Empat pertanyaan yang harus dijawab portofolio:</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Wilayah</w:t>
            </w:r>
          </w:p>
        </w:tc>
      </w:tr>
      <w:tr>
        <w:tc>
          <w:tcPr/>
          <w:p>
            <w:pPr>
              <w:pStyle w:val="Compact"/>
              <w:jc w:val="right"/>
            </w:pPr>
            <w:r>
              <w:rPr>
                <w:lang w:val="id"/>
              </w:rPr>
              <w:t xml:space="preserve">1</w:t>
            </w:r>
          </w:p>
        </w:tc>
        <w:tc>
          <w:tcPr/>
          <w:p>
            <w:pPr>
              <w:pStyle w:val="Compact"/>
            </w:pPr>
            <w:r>
              <w:rPr>
                <w:lang w:val="id"/>
              </w:rPr>
              <w:t xml:space="preserve">Berapa kewajiban yang mungkin timbul?</w:t>
            </w:r>
          </w:p>
        </w:tc>
        <w:tc>
          <w:tcPr/>
          <w:p>
            <w:pPr>
              <w:pStyle w:val="Compact"/>
            </w:pPr>
            <w:r>
              <w:rPr>
                <w:b/>
                <w:bCs/>
                <w:lang w:val="id"/>
              </w:rPr>
              <w:t xml:space="preserve">Konsultan pajak</w:t>
            </w:r>
            <w:r>
              <w:rPr>
                <w:lang w:val="id"/>
              </w:rPr>
              <w:t xml:space="preserve"> </w:t>
            </w:r>
            <w:r>
              <w:rPr>
                <w:lang w:val="id"/>
              </w:rPr>
              <w:t xml:space="preserve">— bukan pengelola</w:t>
            </w:r>
          </w:p>
        </w:tc>
      </w:tr>
      <w:tr>
        <w:tc>
          <w:tcPr/>
          <w:p>
            <w:pPr>
              <w:pStyle w:val="Compact"/>
              <w:jc w:val="right"/>
            </w:pPr>
            <w:r>
              <w:rPr>
                <w:lang w:val="id"/>
              </w:rPr>
              <w:t xml:space="preserve">2</w:t>
            </w:r>
          </w:p>
        </w:tc>
        <w:tc>
          <w:tcPr/>
          <w:p>
            <w:pPr>
              <w:pStyle w:val="Compact"/>
            </w:pPr>
            <w:r>
              <w:rPr>
                <w:lang w:val="id"/>
              </w:rPr>
              <w:t xml:space="preserve">Berapa lama waktu untuk memenuhinya?</w:t>
            </w:r>
          </w:p>
        </w:tc>
        <w:tc>
          <w:tcPr/>
          <w:p>
            <w:pPr>
              <w:pStyle w:val="Compact"/>
            </w:pPr>
            <w:r>
              <w:rPr>
                <w:b/>
                <w:bCs/>
                <w:lang w:val="id"/>
              </w:rPr>
              <w:t xml:space="preserve">Konsultan pajak / notaris</w:t>
            </w:r>
          </w:p>
        </w:tc>
      </w:tr>
      <w:tr>
        <w:tc>
          <w:tcPr/>
          <w:p>
            <w:pPr>
              <w:pStyle w:val="Compact"/>
              <w:jc w:val="right"/>
            </w:pPr>
            <w:r>
              <w:rPr>
                <w:lang w:val="id"/>
              </w:rPr>
              <w:t xml:space="preserve">3</w:t>
            </w:r>
          </w:p>
        </w:tc>
        <w:tc>
          <w:tcPr/>
          <w:p>
            <w:pPr>
              <w:pStyle w:val="Compact"/>
            </w:pPr>
            <w:r>
              <w:rPr>
                <w:b/>
                <w:bCs/>
                <w:lang w:val="id"/>
              </w:rPr>
              <w:t xml:space="preserve">Berapa yang dapat dilikuidasi dalam jangka waktu itu, dan pada harga berapa?</w:t>
            </w:r>
          </w:p>
        </w:tc>
        <w:tc>
          <w:tcPr/>
          <w:p>
            <w:pPr>
              <w:pStyle w:val="Compact"/>
            </w:pPr>
            <w:r>
              <w:rPr>
                <w:b/>
                <w:bCs/>
                <w:lang w:val="id"/>
              </w:rPr>
              <w:t xml:space="preserve">Pengelola portofolio</w:t>
            </w:r>
          </w:p>
        </w:tc>
      </w:tr>
      <w:tr>
        <w:tc>
          <w:tcPr/>
          <w:p>
            <w:pPr>
              <w:pStyle w:val="Compact"/>
              <w:jc w:val="right"/>
            </w:pPr>
            <w:r>
              <w:rPr>
                <w:lang w:val="id"/>
              </w:rPr>
              <w:t xml:space="preserve">4</w:t>
            </w:r>
          </w:p>
        </w:tc>
        <w:tc>
          <w:tcPr/>
          <w:p>
            <w:pPr>
              <w:pStyle w:val="Compact"/>
            </w:pPr>
            <w:r>
              <w:rPr>
                <w:b/>
                <w:bCs/>
                <w:lang w:val="id"/>
              </w:rPr>
              <w:t xml:space="preserve">Apakah ada kesenjangan, dan bagaimana menutupnya?</w:t>
            </w:r>
          </w:p>
        </w:tc>
        <w:tc>
          <w:tcPr/>
          <w:p>
            <w:pPr>
              <w:pStyle w:val="Compact"/>
            </w:pPr>
            <w:r>
              <w:rPr>
                <w:b/>
                <w:bCs/>
                <w:lang w:val="id"/>
              </w:rPr>
              <w:t xml:space="preserve">Pengelola portofolio</w:t>
            </w:r>
          </w:p>
        </w:tc>
      </w:tr>
    </w:tbl>
    <w:p>
      <w:pPr>
        <w:pStyle w:val="BodyText"/>
      </w:pPr>
      <w:r>
        <w:rPr>
          <w:b/>
          <w:bCs/>
          <w:lang w:val="id"/>
        </w:rPr>
        <w:t xml:space="preserve">Pertanyaan 3 dan 4 adalah pekerjaan pengelola</w:t>
      </w:r>
      <w:r>
        <w:rPr>
          <w:lang w:val="id"/>
        </w:rPr>
        <w:t xml:space="preserve">, dan ia memerlukan analisis likuiditas yang sama dengan L3.3 §4.6 — dengan satu perbedaan penting:</w:t>
      </w:r>
      <w:r>
        <w:rPr>
          <w:lang w:val="id"/>
        </w:rPr>
        <w:t xml:space="preserve"> </w:t>
      </w:r>
      <w:r>
        <w:rPr>
          <w:b/>
          <w:bCs/>
          <w:lang w:val="id"/>
        </w:rPr>
        <w:t xml:space="preserve">penjualan waris sering terjadi pada waktu yang tidak dipilih.</w:t>
      </w:r>
    </w:p>
    <w:p>
      <w:pPr>
        <w:pStyle w:val="BodyText"/>
      </w:pPr>
      <w:r>
        <w:rPr>
          <w:b/>
          <w:bCs/>
          <w:lang w:val="id"/>
        </w:rPr>
        <w:t xml:space="preserve">Analisis kesenjangan likuiditas:</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Aset</w:t>
            </w:r>
          </w:p>
        </w:tc>
        <w:tc>
          <w:tcPr/>
          <w:p>
            <w:pPr>
              <w:pStyle w:val="Compact"/>
              <w:jc w:val="right"/>
            </w:pPr>
            <w:r>
              <w:rPr>
                <w:lang w:val="id"/>
              </w:rPr>
              <w:t xml:space="preserve">Nilai</w:t>
            </w:r>
          </w:p>
        </w:tc>
        <w:tc>
          <w:tcPr/>
          <w:p>
            <w:pPr>
              <w:pStyle w:val="Compact"/>
              <w:jc w:val="right"/>
            </w:pPr>
            <w:r>
              <w:rPr>
                <w:lang w:val="id"/>
              </w:rPr>
              <w:t xml:space="preserve">Dapat dicairkan dalam 6 bulan</w:t>
            </w:r>
          </w:p>
        </w:tc>
        <w:tc>
          <w:tcPr/>
          <w:p>
            <w:pPr>
              <w:pStyle w:val="Compact"/>
              <w:jc w:val="right"/>
            </w:pPr>
            <w:r>
              <w:rPr>
                <w:lang w:val="id"/>
              </w:rPr>
              <w:t xml:space="preserve">Diskon yang diperkirakan</w:t>
            </w:r>
          </w:p>
        </w:tc>
      </w:tr>
      <w:tr>
        <w:tc>
          <w:tcPr/>
          <w:p>
            <w:pPr>
              <w:pStyle w:val="Compact"/>
            </w:pPr>
            <w:r>
              <w:rPr>
                <w:lang w:val="id"/>
              </w:rPr>
              <w:t xml:space="preserve">Kas dan setara</w:t>
            </w:r>
          </w:p>
        </w:tc>
        <w:tc>
          <w:tcPr/>
          <w:p>
            <w:pPr>
              <w:pStyle w:val="Compact"/>
            </w:pPr>
          </w:p>
        </w:tc>
        <w:tc>
          <w:tcPr/>
          <w:p>
            <w:pPr>
              <w:pStyle w:val="Compact"/>
              <w:jc w:val="right"/>
            </w:pPr>
            <w:r>
              <w:rPr>
                <w:lang w:val="id"/>
              </w:rPr>
              <w:t xml:space="preserve">100%</w:t>
            </w:r>
          </w:p>
        </w:tc>
        <w:tc>
          <w:tcPr/>
          <w:p>
            <w:pPr>
              <w:pStyle w:val="Compact"/>
              <w:jc w:val="right"/>
            </w:pPr>
            <w:r>
              <w:rPr>
                <w:lang w:val="id"/>
              </w:rPr>
              <w:t xml:space="preserve">0%</w:t>
            </w:r>
          </w:p>
        </w:tc>
      </w:tr>
      <w:tr>
        <w:tc>
          <w:tcPr/>
          <w:p>
            <w:pPr>
              <w:pStyle w:val="Compact"/>
            </w:pPr>
            <w:r>
              <w:rPr>
                <w:lang w:val="id"/>
              </w:rPr>
              <w:t xml:space="preserve">Obligasi likuid</w:t>
            </w:r>
          </w:p>
        </w:tc>
        <w:tc>
          <w:tcPr/>
          <w:p>
            <w:pPr>
              <w:pStyle w:val="Compact"/>
            </w:pPr>
          </w:p>
        </w:tc>
        <w:tc>
          <w:tcPr/>
          <w:p>
            <w:pPr>
              <w:pStyle w:val="Compact"/>
              <w:jc w:val="right"/>
            </w:pPr>
            <w:r>
              <w:rPr>
                <w:lang w:val="id"/>
              </w:rPr>
              <w:t xml:space="preserve">~95%</w:t>
            </w:r>
          </w:p>
        </w:tc>
        <w:tc>
          <w:tcPr/>
          <w:p>
            <w:pPr>
              <w:pStyle w:val="Compact"/>
              <w:jc w:val="right"/>
            </w:pPr>
            <w:r>
              <w:rPr>
                <w:lang w:val="id"/>
              </w:rPr>
              <w:t xml:space="preserve">1–2%</w:t>
            </w:r>
          </w:p>
        </w:tc>
      </w:tr>
      <w:tr>
        <w:tc>
          <w:tcPr/>
          <w:p>
            <w:pPr>
              <w:pStyle w:val="Compact"/>
            </w:pPr>
            <w:r>
              <w:rPr>
                <w:lang w:val="id"/>
              </w:rPr>
              <w:t xml:space="preserve">Saham likuid</w:t>
            </w:r>
          </w:p>
        </w:tc>
        <w:tc>
          <w:tcPr/>
          <w:p>
            <w:pPr>
              <w:pStyle w:val="Compact"/>
            </w:pPr>
          </w:p>
        </w:tc>
        <w:tc>
          <w:tcPr/>
          <w:p>
            <w:pPr>
              <w:pStyle w:val="Compact"/>
              <w:jc w:val="right"/>
            </w:pPr>
            <w:r>
              <w:rPr>
                <w:lang w:val="id"/>
              </w:rPr>
              <w:t xml:space="preserve">~90%</w:t>
            </w:r>
          </w:p>
        </w:tc>
        <w:tc>
          <w:tcPr/>
          <w:p>
            <w:pPr>
              <w:pStyle w:val="Compact"/>
              <w:jc w:val="right"/>
            </w:pPr>
            <w:r>
              <w:rPr>
                <w:lang w:val="id"/>
              </w:rPr>
              <w:t xml:space="preserve">2–5%</w:t>
            </w:r>
          </w:p>
        </w:tc>
      </w:tr>
      <w:tr>
        <w:tc>
          <w:tcPr/>
          <w:p>
            <w:pPr>
              <w:pStyle w:val="Compact"/>
            </w:pPr>
            <w:r>
              <w:rPr>
                <w:lang w:val="id"/>
              </w:rPr>
              <w:t xml:space="preserve">Properti</w:t>
            </w:r>
          </w:p>
        </w:tc>
        <w:tc>
          <w:tcPr/>
          <w:p>
            <w:pPr>
              <w:pStyle w:val="Compact"/>
            </w:pPr>
          </w:p>
        </w:tc>
        <w:tc>
          <w:tcPr/>
          <w:p>
            <w:pPr>
              <w:pStyle w:val="Compact"/>
              <w:jc w:val="right"/>
            </w:pPr>
            <w:r>
              <w:rPr>
                <w:b/>
                <w:bCs/>
                <w:lang w:val="id"/>
              </w:rPr>
              <w:t xml:space="preserve">20–40%</w:t>
            </w:r>
          </w:p>
        </w:tc>
        <w:tc>
          <w:tcPr/>
          <w:p>
            <w:pPr>
              <w:pStyle w:val="Compact"/>
              <w:jc w:val="right"/>
            </w:pPr>
            <w:r>
              <w:rPr>
                <w:b/>
                <w:bCs/>
                <w:lang w:val="id"/>
              </w:rPr>
              <w:t xml:space="preserve">10–25%</w:t>
            </w:r>
          </w:p>
        </w:tc>
      </w:tr>
      <w:tr>
        <w:tc>
          <w:tcPr/>
          <w:p>
            <w:pPr>
              <w:pStyle w:val="Compact"/>
            </w:pPr>
            <w:r>
              <w:rPr>
                <w:lang w:val="id"/>
              </w:rPr>
              <w:t xml:space="preserve">Bisnis tidak tercatat</w:t>
            </w:r>
          </w:p>
        </w:tc>
        <w:tc>
          <w:tcPr/>
          <w:p>
            <w:pPr>
              <w:pStyle w:val="Compact"/>
            </w:pPr>
          </w:p>
        </w:tc>
        <w:tc>
          <w:tcPr/>
          <w:p>
            <w:pPr>
              <w:pStyle w:val="Compact"/>
              <w:jc w:val="right"/>
            </w:pPr>
            <w:r>
              <w:rPr>
                <w:b/>
                <w:bCs/>
                <w:lang w:val="id"/>
              </w:rPr>
              <w:t xml:space="preserve">0–20%</w:t>
            </w:r>
          </w:p>
        </w:tc>
        <w:tc>
          <w:tcPr/>
          <w:p>
            <w:pPr>
              <w:pStyle w:val="Compact"/>
              <w:jc w:val="right"/>
            </w:pPr>
            <w:r>
              <w:rPr>
                <w:b/>
                <w:bCs/>
                <w:lang w:val="id"/>
              </w:rPr>
              <w:t xml:space="preserve">20–50%</w:t>
            </w:r>
          </w:p>
        </w:tc>
      </w:tr>
    </w:tbl>
    <w:p>
      <w:pPr>
        <w:pStyle w:val="BodyText"/>
      </w:pPr>
      <w:r>
        <w:rPr>
          <w:i/>
          <w:iCs/>
          <w:lang w:val="id"/>
        </w:rPr>
        <w:t xml:space="preserve">(Angka ilustratif; besaran nyatanya sangat bergantung pada aset dan keadaan pasar.)</w:t>
      </w:r>
    </w:p>
    <w:p>
      <w:pPr>
        <w:pStyle w:val="BodyText"/>
      </w:pPr>
      <w:r>
        <w:rPr>
          <w:b/>
          <w:bCs/>
          <w:lang w:val="id"/>
        </w:rPr>
        <w:t xml:space="preserve">Bila kewajiban melampaui yang dapat dicairkan tanpa diskon besar, ada kesenjangan — dan kesenjangan itu adalah masalah portofolio yang harus diselesaikan sebelum peristiwanya terjadi.</w:t>
      </w:r>
    </w:p>
    <w:p>
      <w:pPr>
        <w:pStyle w:val="BodyText"/>
      </w:pPr>
      <w:r>
        <w:rPr>
          <w:b/>
          <w:bCs/>
          <w:lang w:val="id"/>
        </w:rPr>
        <w:t xml:space="preserve">Empat cara menutup kesenjangan</w:t>
      </w:r>
      <w:r>
        <w:rPr>
          <w:lang w:val="id"/>
        </w:rPr>
        <w:t xml:space="preserve"> </w:t>
      </w:r>
      <w:r>
        <w:rPr>
          <w:lang w:val="id"/>
        </w:rPr>
        <w:t xml:space="preserve">— dua di antaranya berada di luar kompetensi pengelola: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Cara</w:t>
            </w:r>
          </w:p>
        </w:tc>
        <w:tc>
          <w:tcPr/>
          <w:p>
            <w:pPr>
              <w:pStyle w:val="Compact"/>
            </w:pPr>
            <w:r>
              <w:rPr>
                <w:lang w:val="id"/>
              </w:rPr>
              <w:t xml:space="preserve">Wilayah</w:t>
            </w:r>
          </w:p>
        </w:tc>
      </w:tr>
      <w:tr>
        <w:tc>
          <w:tcPr/>
          <w:p>
            <w:pPr>
              <w:pStyle w:val="Compact"/>
            </w:pPr>
            <w:r>
              <w:rPr>
                <w:b/>
                <w:bCs/>
                <w:lang w:val="id"/>
              </w:rPr>
              <w:t xml:space="preserve">Menaikkan porsi aset likuid</w:t>
            </w:r>
          </w:p>
        </w:tc>
        <w:tc>
          <w:tcPr/>
          <w:p>
            <w:pPr>
              <w:pStyle w:val="Compact"/>
            </w:pPr>
            <w:r>
              <w:rPr>
                <w:lang w:val="id"/>
              </w:rPr>
              <w:t xml:space="preserve">Pengelola portofolio</w:t>
            </w:r>
          </w:p>
        </w:tc>
      </w:tr>
      <w:tr>
        <w:tc>
          <w:tcPr/>
          <w:p>
            <w:pPr>
              <w:pStyle w:val="Compact"/>
            </w:pPr>
            <w:r>
              <w:rPr>
                <w:b/>
                <w:bCs/>
                <w:lang w:val="id"/>
              </w:rPr>
              <w:t xml:space="preserve">Membentuk cadangan tunai khusus</w:t>
            </w:r>
          </w:p>
        </w:tc>
        <w:tc>
          <w:tcPr/>
          <w:p>
            <w:pPr>
              <w:pStyle w:val="Compact"/>
            </w:pPr>
            <w:r>
              <w:rPr>
                <w:lang w:val="id"/>
              </w:rPr>
              <w:t xml:space="preserve">Pengelola portofolio</w:t>
            </w:r>
          </w:p>
        </w:tc>
      </w:tr>
      <w:tr>
        <w:tc>
          <w:tcPr/>
          <w:p>
            <w:pPr>
              <w:pStyle w:val="Compact"/>
            </w:pPr>
            <w:r>
              <w:rPr>
                <w:lang w:val="id"/>
              </w:rPr>
              <w:t xml:space="preserve">Instrumen yang menyediakan likuiditas pada peristiwa</w:t>
            </w:r>
          </w:p>
        </w:tc>
        <w:tc>
          <w:tcPr/>
          <w:p>
            <w:pPr>
              <w:pStyle w:val="Compact"/>
            </w:pPr>
            <w:r>
              <w:rPr>
                <w:b/>
                <w:bCs/>
                <w:lang w:val="id"/>
              </w:rPr>
              <w:t xml:space="preserve">Pihak berizin</w:t>
            </w:r>
            <w:r>
              <w:rPr>
                <w:lang w:val="id"/>
              </w:rPr>
              <w:t xml:space="preserve"> </w:t>
            </w:r>
            <w:r>
              <w:rPr>
                <w:lang w:val="id"/>
              </w:rPr>
              <w:t xml:space="preserve">(asuransi)</w:t>
            </w:r>
          </w:p>
        </w:tc>
      </w:tr>
      <w:tr>
        <w:tc>
          <w:tcPr/>
          <w:p>
            <w:pPr>
              <w:pStyle w:val="Compact"/>
            </w:pPr>
            <w:r>
              <w:rPr>
                <w:lang w:val="id"/>
              </w:rPr>
              <w:t xml:space="preserve">Struktur kepemilikan yang mengubah kewajiban</w:t>
            </w:r>
          </w:p>
        </w:tc>
        <w:tc>
          <w:tcPr/>
          <w:p>
            <w:pPr>
              <w:pStyle w:val="Compact"/>
            </w:pPr>
            <w:r>
              <w:rPr>
                <w:b/>
                <w:bCs/>
                <w:lang w:val="id"/>
              </w:rPr>
              <w:t xml:space="preserve">Konsultan pajak + notaris</w:t>
            </w:r>
          </w:p>
        </w:tc>
      </w:tr>
    </w:tbl>
    <w:p>
      <w:pPr>
        <w:pStyle w:val="BlockText"/>
      </w:pPr>
      <w:r>
        <w:rPr>
          <w:b/>
          <w:bCs/>
          <w:lang w:val="id"/>
        </w:rPr>
        <w:t xml:space="preserve">K-09 — likuiditas adalah risiko yang tersembunyi sampai Anda membutuhkannya.</w:t>
      </w:r>
      <w:r>
        <w:rPr>
          <w:lang w:val="id"/>
        </w:rPr>
        <w:t xml:space="preserve"> </w:t>
      </w:r>
      <w:r>
        <w:rPr>
          <w:lang w:val="id"/>
        </w:rPr>
        <w:t xml:space="preserve">Kewajiban waris adalah kasus paling jelas dari kanon ini: waktunya tidak dipilih, jumlahnya tetap, dan penjualan paksa terjadi pada harga apa pun yang tersedia.</w:t>
      </w:r>
    </w:p>
    <w:p>
      <w:r>
        <w:pict>
          <v:rect style="width:0;height:1.5pt" o:hralign="center" o:hrstd="t" o:hr="t"/>
        </w:pict>
      </w:r>
    </w:p>
    <w:bookmarkEnd w:id="18"/>
    <w:bookmarkStart w:id="19" w:name="urutan-penarikan"/>
    <w:p>
      <w:pPr>
        <w:pStyle w:val="Heading3"/>
      </w:pPr>
      <w:r>
        <w:rPr>
          <w:lang w:val="id"/>
        </w:rPr>
        <w:t xml:space="preserve">4.6 Urutan penarikan</w:t>
      </w:r>
    </w:p>
    <w:p>
      <w:pPr>
        <w:pStyle w:val="FirstParagraph"/>
      </w:pPr>
      <w:r>
        <w:rPr>
          <w:lang w:val="id"/>
        </w:rPr>
        <w:t xml:space="preserve">Ketika dekumulasi dimulai (L3I.4), urutan penarikan dari wadah yang perlakuan pajaknya berbeda memengaruhi hasil.</w:t>
      </w:r>
    </w:p>
    <w:p>
      <w:pPr>
        <w:pStyle w:val="BodyText"/>
      </w:pPr>
      <w:r>
        <w:rPr>
          <w:b/>
          <w:bCs/>
          <w:lang w:val="id"/>
        </w:rPr>
        <w:t xml:space="preserve">Prinsip umum yang berlaku luas: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Urutan lazim</w:t>
            </w:r>
          </w:p>
        </w:tc>
        <w:tc>
          <w:tcPr/>
          <w:p>
            <w:pPr>
              <w:pStyle w:val="Compact"/>
            </w:pPr>
            <w:r>
              <w:rPr>
                <w:lang w:val="id"/>
              </w:rPr>
              <w:t xml:space="preserve">Alasan</w:t>
            </w:r>
          </w:p>
        </w:tc>
      </w:tr>
      <w:tr>
        <w:tc>
          <w:tcPr/>
          <w:p>
            <w:pPr>
              <w:pStyle w:val="Compact"/>
            </w:pPr>
            <w:r>
              <w:rPr>
                <w:lang w:val="id"/>
              </w:rPr>
              <w:t xml:space="preserve">1. Wadah kena pajak (yang beban tahunannya sudah dibayar)</w:t>
            </w:r>
          </w:p>
        </w:tc>
        <w:tc>
          <w:tcPr/>
          <w:p>
            <w:pPr>
              <w:pStyle w:val="Compact"/>
            </w:pPr>
            <w:r>
              <w:rPr>
                <w:lang w:val="id"/>
              </w:rPr>
              <w:t xml:space="preserve">Membiarkan wadah efisien terus tumbuh</w:t>
            </w:r>
          </w:p>
        </w:tc>
      </w:tr>
      <w:tr>
        <w:tc>
          <w:tcPr/>
          <w:p>
            <w:pPr>
              <w:pStyle w:val="Compact"/>
            </w:pPr>
            <w:r>
              <w:rPr>
                <w:lang w:val="id"/>
              </w:rPr>
              <w:t xml:space="preserve">2. Wadah tertunda pajak</w:t>
            </w:r>
          </w:p>
        </w:tc>
        <w:tc>
          <w:tcPr/>
          <w:p>
            <w:pPr>
              <w:pStyle w:val="Compact"/>
            </w:pPr>
            <w:r>
              <w:rPr>
                <w:lang w:val="id"/>
              </w:rPr>
              <w:t xml:space="preserve">—</w:t>
            </w:r>
          </w:p>
        </w:tc>
      </w:tr>
      <w:tr>
        <w:tc>
          <w:tcPr/>
          <w:p>
            <w:pPr>
              <w:pStyle w:val="Compact"/>
            </w:pPr>
            <w:r>
              <w:rPr>
                <w:lang w:val="id"/>
              </w:rPr>
              <w:t xml:space="preserve">3. Wadah bebas pajak</w:t>
            </w:r>
          </w:p>
        </w:tc>
        <w:tc>
          <w:tcPr/>
          <w:p>
            <w:pPr>
              <w:pStyle w:val="Compact"/>
            </w:pPr>
            <w:r>
              <w:rPr>
                <w:lang w:val="id"/>
              </w:rPr>
              <w:t xml:space="preserve">Dipertahankan paling lama</w:t>
            </w:r>
          </w:p>
        </w:tc>
      </w:tr>
    </w:tbl>
    <w:p>
      <w:pPr>
        <w:pStyle w:val="BodyText"/>
      </w:pPr>
      <w:r>
        <w:rPr>
          <w:b/>
          <w:bCs/>
          <w:lang w:val="id"/>
        </w:rPr>
        <w:t xml:space="preserve">Dan tiga hal yang membuat prinsip ini tidak selalu berlaku:</w:t>
      </w:r>
    </w:p>
    <w:p>
      <w:pPr>
        <w:pStyle w:val="Compact"/>
        <w:numPr>
          <w:ilvl w:val="0"/>
          <w:numId w:val="1002"/>
        </w:numPr>
      </w:pPr>
      <w:r>
        <w:rPr>
          <w:b/>
          <w:bCs/>
          <w:lang w:val="id"/>
        </w:rPr>
        <w:t xml:space="preserve">Bila tarif akan naik</w:t>
      </w:r>
      <w:r>
        <w:rPr>
          <w:lang w:val="id"/>
        </w:rPr>
        <w:t xml:space="preserve">, urutan dapat terbalik (§4.3)</w:t>
      </w:r>
    </w:p>
    <w:p>
      <w:pPr>
        <w:pStyle w:val="Compact"/>
        <w:numPr>
          <w:ilvl w:val="0"/>
          <w:numId w:val="1002"/>
        </w:numPr>
      </w:pPr>
      <w:r>
        <w:rPr>
          <w:b/>
          <w:bCs/>
          <w:lang w:val="id"/>
        </w:rPr>
        <w:t xml:space="preserve">Bila ada ambang progresif</w:t>
      </w:r>
      <w:r>
        <w:rPr>
          <w:lang w:val="id"/>
        </w:rPr>
        <w:t xml:space="preserve">, penarikan merata dapat lebih baik daripada berurutan</w:t>
      </w:r>
    </w:p>
    <w:p>
      <w:pPr>
        <w:pStyle w:val="Compact"/>
        <w:numPr>
          <w:ilvl w:val="0"/>
          <w:numId w:val="1002"/>
        </w:numPr>
      </w:pPr>
      <w:r>
        <w:rPr>
          <w:b/>
          <w:bCs/>
          <w:lang w:val="id"/>
        </w:rPr>
        <w:t xml:space="preserve">Bila ada kewajiban penarikan minimum</w:t>
      </w:r>
      <w:r>
        <w:rPr>
          <w:lang w:val="id"/>
        </w:rPr>
        <w:t xml:space="preserve">, urutan dibatasi ketentuan</w:t>
      </w:r>
    </w:p>
    <w:p>
      <w:pPr>
        <w:pStyle w:val="FirstParagraph"/>
      </w:pPr>
      <w:r>
        <w:rPr>
          <w:b/>
          <w:bCs/>
          <w:lang w:val="id"/>
        </w:rPr>
        <w:t xml:space="preserve">Ketiganya adalah wilayah konsultan pajak.</w:t>
      </w:r>
    </w:p>
    <w:p>
      <w:pPr>
        <w:pStyle w:val="BodyText"/>
      </w:pPr>
      <w:r>
        <w:rPr>
          <w:b/>
          <w:bCs/>
          <w:lang w:val="id"/>
        </w:rPr>
        <w:t xml:space="preserve">Yang dapat dilakukan pengelola portofolio: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Dapat</w:t>
            </w:r>
          </w:p>
        </w:tc>
        <w:tc>
          <w:tcPr/>
          <w:p>
            <w:pPr>
              <w:pStyle w:val="Compact"/>
            </w:pPr>
            <w:r>
              <w:rPr>
                <w:lang w:val="id"/>
              </w:rPr>
              <w:t xml:space="preserve">Tidak dapat</w:t>
            </w:r>
          </w:p>
        </w:tc>
      </w:tr>
      <w:tr>
        <w:tc>
          <w:tcPr/>
          <w:p>
            <w:pPr>
              <w:pStyle w:val="Compact"/>
            </w:pPr>
            <w:r>
              <w:rPr>
                <w:lang w:val="id"/>
              </w:rPr>
              <w:t xml:space="preserve">Menghitung nilai portofolio per wadah</w:t>
            </w:r>
          </w:p>
        </w:tc>
        <w:tc>
          <w:tcPr/>
          <w:p>
            <w:pPr>
              <w:pStyle w:val="Compact"/>
            </w:pPr>
            <w:r>
              <w:rPr>
                <w:lang w:val="id"/>
              </w:rPr>
              <w:t xml:space="preserve">Menentukan urutan optimal menurut ketentuan</w:t>
            </w:r>
          </w:p>
        </w:tc>
      </w:tr>
      <w:tr>
        <w:tc>
          <w:tcPr/>
          <w:p>
            <w:pPr>
              <w:pStyle w:val="Compact"/>
            </w:pPr>
            <w:r>
              <w:rPr>
                <w:lang w:val="id"/>
              </w:rPr>
              <w:t xml:space="preserve">Memodelkan beberapa urutan dan menunjukkan selisihnya</w:t>
            </w:r>
          </w:p>
        </w:tc>
        <w:tc>
          <w:tcPr/>
          <w:p>
            <w:pPr>
              <w:pStyle w:val="Compact"/>
            </w:pPr>
            <w:r>
              <w:rPr>
                <w:lang w:val="id"/>
              </w:rPr>
              <w:t xml:space="preserve">Menyatakan urutan mana yang sah</w:t>
            </w:r>
          </w:p>
        </w:tc>
      </w:tr>
      <w:tr>
        <w:tc>
          <w:tcPr/>
          <w:p>
            <w:pPr>
              <w:pStyle w:val="Compact"/>
            </w:pPr>
            <w:r>
              <w:rPr>
                <w:lang w:val="id"/>
              </w:rPr>
              <w:t xml:space="preserve">Memastikan likuiditas tersedia pada tiap wadah</w:t>
            </w:r>
          </w:p>
        </w:tc>
        <w:tc>
          <w:tcPr/>
          <w:p>
            <w:pPr>
              <w:pStyle w:val="Compact"/>
            </w:pPr>
            <w:r>
              <w:rPr>
                <w:lang w:val="id"/>
              </w:rPr>
              <w:t xml:space="preserve">Menafsirkan kewajiban penarikan minimum</w:t>
            </w:r>
          </w:p>
        </w:tc>
      </w:tr>
      <w:tr>
        <w:tc>
          <w:tcPr/>
          <w:p>
            <w:pPr>
              <w:pStyle w:val="Compact"/>
            </w:pPr>
            <w:r>
              <w:rPr>
                <w:b/>
                <w:bCs/>
                <w:lang w:val="id"/>
              </w:rPr>
              <w:t xml:space="preserve">Mengoordinasikan dengan konsultan pajak</w:t>
            </w:r>
          </w:p>
        </w:tc>
        <w:tc>
          <w:tcPr/>
          <w:p>
            <w:pPr>
              <w:pStyle w:val="Compact"/>
            </w:pPr>
            <w:r>
              <w:rPr>
                <w:lang w:val="id"/>
              </w:rPr>
              <w:t xml:space="preserve">—</w:t>
            </w:r>
          </w:p>
        </w:tc>
      </w:tr>
    </w:tbl>
    <w:p>
      <w:pPr>
        <w:pStyle w:val="BodyText"/>
      </w:pPr>
      <w:r>
        <w:rPr>
          <w:b/>
          <w:bCs/>
          <w:lang w:val="id"/>
        </w:rPr>
        <w:t xml:space="preserve">Baris terakhir adalah peran yang sesungguhnya.</w:t>
      </w:r>
      <w:r>
        <w:rPr>
          <w:lang w:val="id"/>
        </w:rPr>
        <w:t xml:space="preserve"> </w:t>
      </w:r>
      <w:r>
        <w:rPr>
          <w:lang w:val="id"/>
        </w:rPr>
        <w:t xml:space="preserve">Pengelola portofolio yang memodelkan tiga urutan penarikan dan membawanya kepada konsultan pajak klien memberi nilai yang nyata —</w:t>
      </w:r>
      <w:r>
        <w:rPr>
          <w:lang w:val="id"/>
        </w:rPr>
        <w:t xml:space="preserve"> </w:t>
      </w:r>
      <w:r>
        <w:rPr>
          <w:b/>
          <w:bCs/>
          <w:lang w:val="id"/>
        </w:rPr>
        <w:t xml:space="preserve">tanpa melampaui kompetensinya.</w:t>
      </w:r>
    </w:p>
    <w:p>
      <w:r>
        <w:pict>
          <v:rect style="width:0;height:1.5pt" o:hralign="center" o:hrstd="t" o:hr="t"/>
        </w:pict>
      </w:r>
    </w:p>
    <w:bookmarkEnd w:id="19"/>
    <w:bookmarkStart w:id="20" w:name="protokol-pajak-dan-waris"/>
    <w:p>
      <w:pPr>
        <w:pStyle w:val="Heading3"/>
      </w:pPr>
      <w:r>
        <w:rPr>
          <w:lang w:val="id"/>
        </w:rPr>
        <w:t xml:space="preserve">4.7 Protokol Pajak dan Waris</w:t>
      </w:r>
    </w:p>
    <w:p>
      <w:pPr>
        <w:pStyle w:val="FirstParagraph"/>
      </w:pPr>
      <w:r>
        <w:rPr>
          <w:b/>
          <w:bCs/>
          <w:lang w:val="id"/>
        </w:rPr>
        <w:t xml:space="preserve">PROTOKOL PAJAK DAN WARIS — Templat</w:t>
      </w:r>
    </w:p>
    <w:p>
      <w:pPr>
        <w:pStyle w:val="BodyText"/>
      </w:pPr>
      <w:r>
        <w:rPr>
          <w:b/>
          <w:bCs/>
          <w:lang w:val="id"/>
        </w:rPr>
        <w:t xml:space="preserve">Bagian 1 — Batas kompetensi</w:t>
      </w:r>
      <w:r>
        <w:rPr>
          <w:lang w:val="id"/>
        </w:rPr>
        <w:t xml:space="preserve"> </w:t>
      </w:r>
      <w:r>
        <w:rPr>
          <w:i/>
          <w:iCs/>
          <w:lang w:val="id"/>
        </w:rPr>
        <w:t xml:space="preserve">(diisi pertama)</w:t>
      </w:r>
      <w:r>
        <w:rPr>
          <w:lang w:val="id"/>
        </w:rPr>
        <w:t xml:space="preserve"> </w:t>
      </w:r>
      <w:r>
        <w:rPr>
          <w:lang w:val="id"/>
        </w:rPr>
        <w:t xml:space="preserve">1.1 Kapasitas saya: ☐ Pengelola portofolio ☐ Penasihat berizin ☐ Lain: ____</w:t>
      </w:r>
      <w:r>
        <w:rPr>
          <w:lang w:val="id"/>
        </w:rPr>
        <w:t xml:space="preserve"> </w:t>
      </w:r>
      <w:r>
        <w:rPr>
          <w:lang w:val="id"/>
        </w:rPr>
        <w:t xml:space="preserve">1.2 ☐ Saya</w:t>
      </w:r>
      <w:r>
        <w:rPr>
          <w:lang w:val="id"/>
        </w:rPr>
        <w:t xml:space="preserve"> </w:t>
      </w:r>
      <w:r>
        <w:rPr>
          <w:b/>
          <w:bCs/>
          <w:lang w:val="id"/>
        </w:rPr>
        <w:t xml:space="preserve">tidak</w:t>
      </w:r>
      <w:r>
        <w:rPr>
          <w:lang w:val="id"/>
        </w:rPr>
        <w:t xml:space="preserve"> </w:t>
      </w:r>
      <w:r>
        <w:rPr>
          <w:lang w:val="id"/>
        </w:rPr>
        <w:t xml:space="preserve">berizin memberikan nasihat perpajakan</w:t>
      </w:r>
      <w:r>
        <w:rPr>
          <w:lang w:val="id"/>
        </w:rPr>
        <w:t xml:space="preserve"> </w:t>
      </w:r>
      <w:r>
        <w:rPr>
          <w:lang w:val="id"/>
        </w:rPr>
        <w:t xml:space="preserve">1.3 ☐ Saya</w:t>
      </w:r>
      <w:r>
        <w:rPr>
          <w:lang w:val="id"/>
        </w:rPr>
        <w:t xml:space="preserve"> </w:t>
      </w:r>
      <w:r>
        <w:rPr>
          <w:b/>
          <w:bCs/>
          <w:lang w:val="id"/>
        </w:rPr>
        <w:t xml:space="preserve">tidak</w:t>
      </w:r>
      <w:r>
        <w:rPr>
          <w:lang w:val="id"/>
        </w:rPr>
        <w:t xml:space="preserve"> </w:t>
      </w:r>
      <w:r>
        <w:rPr>
          <w:lang w:val="id"/>
        </w:rPr>
        <w:t xml:space="preserve">berizin memberikan nasihat hukum atau waris</w:t>
      </w:r>
      <w:r>
        <w:rPr>
          <w:lang w:val="id"/>
        </w:rPr>
        <w:t xml:space="preserve"> </w:t>
      </w:r>
      <w:r>
        <w:rPr>
          <w:lang w:val="id"/>
        </w:rPr>
        <w:t xml:space="preserve">1.4</w:t>
      </w:r>
      <w:r>
        <w:rPr>
          <w:lang w:val="id"/>
        </w:rPr>
        <w:t xml:space="preserve"> </w:t>
      </w:r>
      <w:r>
        <w:rPr>
          <w:b/>
          <w:bCs/>
          <w:lang w:val="id"/>
        </w:rPr>
        <w:t xml:space="preserve">Pihak berizin yang terlibat:</w:t>
      </w:r>
      <w:r>
        <w:rPr>
          <w:lang w:val="id"/>
        </w:rPr>
        <w:t xml:space="preserve"> </w:t>
      </w:r>
      <w:r>
        <w:rPr>
          <w:lang w:val="id"/>
        </w:rPr>
        <w:t xml:space="preserve">konsultan pajak ____ · notaris/penasihat hukum ____</w:t>
      </w:r>
      <w:r>
        <w:rPr>
          <w:lang w:val="id"/>
        </w:rPr>
        <w:t xml:space="preserve"> </w:t>
      </w:r>
      <w:r>
        <w:rPr>
          <w:lang w:val="id"/>
        </w:rPr>
        <w:t xml:space="preserve">1.5 ☐ Klien mengetahui pembagian peran ini secara tertulis</w:t>
      </w:r>
    </w:p>
    <w:p>
      <w:pPr>
        <w:pStyle w:val="BodyText"/>
      </w:pPr>
      <w:r>
        <w:rPr>
          <w:b/>
          <w:bCs/>
          <w:lang w:val="id"/>
        </w:rPr>
        <w:t xml:space="preserve">Bagian 2 — Hambatan pajak portofolio</w:t>
      </w:r>
      <w:r>
        <w:rPr>
          <w:lang w:val="id"/>
        </w:rPr>
        <w:t xml:space="preserve"> </w:t>
      </w:r>
      <w:r>
        <w:rPr>
          <w:i/>
          <w:iCs/>
          <w:lang w:val="id"/>
        </w:rPr>
        <w:t xml:space="preserve">(wilayah saya)</w:t>
      </w:r>
      <w:r>
        <w:rPr>
          <w:lang w:val="id"/>
        </w:rPr>
        <w:t xml:space="preserve"> </w:t>
      </w:r>
      <w:r>
        <w:rPr>
          <w:lang w:val="id"/>
        </w:rPr>
        <w:t xml:space="preserve">2.1 Perputaran portofolio saat ini: ____%/tahun</w:t>
      </w:r>
      <w:r>
        <w:rPr>
          <w:lang w:val="id"/>
        </w:rPr>
        <w:t xml:space="preserve"> </w:t>
      </w:r>
      <w:r>
        <w:rPr>
          <w:lang w:val="id"/>
        </w:rPr>
        <w:t xml:space="preserve">2.2 Tarif efektif atas keuntungan direalisasi: ____%</w:t>
      </w:r>
      <w:r>
        <w:rPr>
          <w:lang w:val="id"/>
        </w:rPr>
        <w:t xml:space="preserve"> </w:t>
      </w:r>
      <w:r>
        <w:rPr>
          <w:i/>
          <w:iCs/>
          <w:lang w:val="id"/>
        </w:rPr>
        <w:t xml:space="preserve">(diperoleh dari konsultan pajak klien)</w:t>
      </w:r>
      <w:r>
        <w:rPr>
          <w:lang w:val="id"/>
        </w:rPr>
        <w:t xml:space="preserve"> </w:t>
      </w:r>
      <w:r>
        <w:rPr>
          <w:lang w:val="id"/>
        </w:rPr>
        <w:t xml:space="preserve">2.3</w:t>
      </w:r>
      <w:r>
        <w:rPr>
          <w:lang w:val="id"/>
        </w:rPr>
        <w:t xml:space="preserve"> </w:t>
      </w:r>
      <w:r>
        <w:rPr>
          <w:b/>
          <w:bCs/>
          <w:lang w:val="id"/>
        </w:rPr>
        <w:t xml:space="preserve">Hambatan pajak tahunan yang diperkirakan: ____ pp</w:t>
      </w:r>
      <w:r>
        <w:rPr>
          <w:lang w:val="id"/>
        </w:rPr>
        <w:t xml:space="preserve"> </w:t>
      </w:r>
      <w:r>
        <w:rPr>
          <w:lang w:val="id"/>
        </w:rPr>
        <w:t xml:space="preserve">2.4 Atas cakrawala ____ tahun: ____% kekayaan akhir</w:t>
      </w:r>
      <w:r>
        <w:rPr>
          <w:lang w:val="id"/>
        </w:rPr>
        <w:t xml:space="preserve"> </w:t>
      </w:r>
      <w:r>
        <w:rPr>
          <w:lang w:val="id"/>
        </w:rPr>
        <w:t xml:space="preserve">2.5 Apakah perputaran dapat diturunkan tanpa mengubah strategi? ____</w:t>
      </w:r>
    </w:p>
    <w:p>
      <w:pPr>
        <w:pStyle w:val="BodyText"/>
      </w:pPr>
      <w:r>
        <w:rPr>
          <w:b/>
          <w:bCs/>
          <w:lang w:val="id"/>
        </w:rPr>
        <w:t xml:space="preserve">Bagian 3 — Lokasi aset</w:t>
      </w:r>
      <w:r>
        <w:rPr>
          <w:lang w:val="id"/>
        </w:rPr>
        <w:t xml:space="preserve"> </w:t>
      </w:r>
      <w:r>
        <w:rPr>
          <w:i/>
          <w:iCs/>
          <w:lang w:val="id"/>
        </w:rPr>
        <w:t xml:space="preserve">(perhitungan saya, verifikasi konsultan pajak)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w:r>
              <w:rPr>
                <w:lang w:val="id"/>
              </w:rPr>
              <w:t xml:space="preserve">Imbal hasil</w:t>
            </w:r>
          </w:p>
        </w:tc>
        <w:tc>
          <w:tcPr/>
          <w:p>
            <w:pPr>
              <w:pStyle w:val="Compact"/>
              <w:jc w:val="right"/>
            </w:pPr>
            <w:r>
              <w:rPr>
                <w:b/>
                <w:bCs/>
                <w:lang w:val="id"/>
              </w:rPr>
              <w:t xml:space="preserve">Beban pajak tahunan</w:t>
            </w:r>
          </w:p>
        </w:tc>
        <w:tc>
          <w:tcPr/>
          <w:p>
            <w:pPr>
              <w:pStyle w:val="Compact"/>
            </w:pPr>
            <w:r>
              <w:rPr>
                <w:lang w:val="id"/>
              </w:rPr>
              <w:t xml:space="preserve">Wadah yang diusulkan</w:t>
            </w:r>
          </w:p>
        </w:tc>
      </w:tr>
      <w:tr>
        <w:tc>
          <w:tcPr/>
          <w:p>
            <w:pPr>
              <w:pStyle w:val="Compact"/>
            </w:pPr>
          </w:p>
        </w:tc>
        <w:tc>
          <w:tcPr/>
          <w:p>
            <w:pPr>
              <w:pStyle w:val="Compact"/>
            </w:pPr>
          </w:p>
        </w:tc>
        <w:tc>
          <w:tcPr/>
          <w:p>
            <w:pPr>
              <w:pStyle w:val="Compact"/>
            </w:pPr>
          </w:p>
        </w:tc>
        <w:tc>
          <w:tcPr/>
          <w:p>
            <w:pPr>
              <w:pStyle w:val="Compact"/>
            </w:pPr>
          </w:p>
        </w:tc>
      </w:tr>
    </w:tbl>
    <w:p>
      <w:pPr>
        <w:pStyle w:val="BodyText"/>
      </w:pPr>
      <w:r>
        <w:rPr>
          <w:lang w:val="id"/>
        </w:rPr>
        <w:t xml:space="preserve">3.1 Urutan prioritas menurut beban tahunan: ____</w:t>
      </w:r>
      <w:r>
        <w:rPr>
          <w:lang w:val="id"/>
        </w:rPr>
        <w:t xml:space="preserve"> </w:t>
      </w:r>
      <w:r>
        <w:rPr>
          <w:lang w:val="id"/>
        </w:rPr>
        <w:t xml:space="preserve">3.2 ☐ Penempatan diverifikasi konsultan pajak pada tanggal ____</w:t>
      </w:r>
      <w:r>
        <w:rPr>
          <w:lang w:val="id"/>
        </w:rPr>
        <w:t xml:space="preserve"> </w:t>
      </w:r>
      <w:r>
        <w:rPr>
          <w:lang w:val="id"/>
        </w:rPr>
        <w:t xml:space="preserve">3.3 Kapasitas wadah yang tersedia: ____</w:t>
      </w:r>
    </w:p>
    <w:p>
      <w:pPr>
        <w:pStyle w:val="BodyText"/>
      </w:pPr>
      <w:r>
        <w:rPr>
          <w:b/>
          <w:bCs/>
          <w:lang w:val="id"/>
        </w:rPr>
        <w:t xml:space="preserve">Bagian 4 — Penundaan</w:t>
      </w:r>
      <w:r>
        <w:rPr>
          <w:lang w:val="id"/>
        </w:rPr>
        <w:t xml:space="preserve"> </w:t>
      </w:r>
      <w:r>
        <w:rPr>
          <w:i/>
          <w:iCs/>
          <w:lang w:val="id"/>
        </w:rPr>
        <w:t xml:space="preserve">(asumsi wajib dinyatakan)</w:t>
      </w:r>
      <w:r>
        <w:rPr>
          <w:lang w:val="id"/>
        </w:rPr>
        <w:t xml:space="preserve"> </w:t>
      </w:r>
      <w:r>
        <w:rPr>
          <w:lang w:val="id"/>
        </w:rPr>
        <w:t xml:space="preserve">4.1 Tarif saat ini: ____% ·</w:t>
      </w:r>
      <w:r>
        <w:rPr>
          <w:lang w:val="id"/>
        </w:rPr>
        <w:t xml:space="preserve"> </w:t>
      </w:r>
      <w:r>
        <w:rPr>
          <w:b/>
          <w:bCs/>
          <w:lang w:val="id"/>
        </w:rPr>
        <w:t xml:space="preserve">Tarif masa depan yang diasumsikan: ____%</w:t>
      </w:r>
      <w:r>
        <w:rPr>
          <w:lang w:val="id"/>
        </w:rPr>
        <w:t xml:space="preserve"> </w:t>
      </w:r>
      <w:r>
        <w:rPr>
          <w:lang w:val="id"/>
        </w:rPr>
        <w:t xml:space="preserve">4.2</w:t>
      </w:r>
      <w:r>
        <w:rPr>
          <w:lang w:val="id"/>
        </w:rPr>
        <w:t xml:space="preserve"> </w:t>
      </w:r>
      <w:r>
        <w:rPr>
          <w:b/>
          <w:bCs/>
          <w:lang w:val="id"/>
        </w:rPr>
        <w:t xml:space="preserve">Dasar asumsi 4.1:</w:t>
      </w:r>
      <w:r>
        <w:rPr>
          <w:lang w:val="id"/>
        </w:rPr>
        <w:t xml:space="preserve"> </w:t>
      </w:r>
      <w:r>
        <w:rPr>
          <w:lang w:val="id"/>
        </w:rPr>
        <w:t xml:space="preserve">____</w:t>
      </w:r>
      <w:r>
        <w:rPr>
          <w:lang w:val="id"/>
        </w:rPr>
        <w:t xml:space="preserve"> </w:t>
      </w:r>
      <w:r>
        <w:rPr>
          <w:i/>
          <w:iCs/>
          <w:lang w:val="id"/>
        </w:rPr>
        <w:t xml:space="preserve">(bila tidak ada dasar, penundaan tidak dapat dinilai)</w:t>
      </w:r>
      <w:r>
        <w:rPr>
          <w:lang w:val="id"/>
        </w:rPr>
        <w:t xml:space="preserve"> </w:t>
      </w:r>
      <w:r>
        <w:rPr>
          <w:lang w:val="id"/>
        </w:rPr>
        <w:t xml:space="preserve">4.3 Nilai penundaan pada asumsi itu: ____%</w:t>
      </w:r>
      <w:r>
        <w:rPr>
          <w:lang w:val="id"/>
        </w:rPr>
        <w:t xml:space="preserve"> </w:t>
      </w:r>
      <w:r>
        <w:rPr>
          <w:lang w:val="id"/>
        </w:rPr>
        <w:t xml:space="preserve">4.4 Nilai bila tarif justru naik ____ pp: ____%</w:t>
      </w:r>
      <w:r>
        <w:rPr>
          <w:lang w:val="id"/>
        </w:rPr>
        <w:t xml:space="preserve"> </w:t>
      </w:r>
      <w:r>
        <w:rPr>
          <w:lang w:val="id"/>
        </w:rPr>
        <w:t xml:space="preserve">4.5 ☐ Saya memahami penundaan</w:t>
      </w:r>
      <w:r>
        <w:rPr>
          <w:lang w:val="id"/>
        </w:rPr>
        <w:t xml:space="preserve"> </w:t>
      </w:r>
      <w:r>
        <w:rPr>
          <w:b/>
          <w:bCs/>
          <w:lang w:val="id"/>
        </w:rPr>
        <w:t xml:space="preserve">tidak</w:t>
      </w:r>
      <w:r>
        <w:rPr>
          <w:lang w:val="id"/>
        </w:rPr>
        <w:t xml:space="preserve"> </w:t>
      </w:r>
      <w:r>
        <w:rPr>
          <w:lang w:val="id"/>
        </w:rPr>
        <w:t xml:space="preserve">menghemat pajak bila tarif sama</w:t>
      </w:r>
      <w:r>
        <w:rPr>
          <w:lang w:val="id"/>
        </w:rPr>
        <w:t xml:space="preserve"> </w:t>
      </w:r>
      <w:r>
        <w:rPr>
          <w:lang w:val="id"/>
        </w:rPr>
        <w:t xml:space="preserve">4.6 ☐ Asumsi tarif masa depan diverifikasi konsultan pajak</w:t>
      </w:r>
    </w:p>
    <w:p>
      <w:pPr>
        <w:pStyle w:val="BodyText"/>
      </w:pPr>
      <w:r>
        <w:rPr>
          <w:b/>
          <w:bCs/>
          <w:lang w:val="id"/>
        </w:rPr>
        <w:t xml:space="preserve">Bagian 5 — Likuiditas waris</w:t>
      </w:r>
      <w:r>
        <w:rPr>
          <w:lang w:val="id"/>
        </w:rPr>
        <w:t xml:space="preserve"> </w:t>
      </w:r>
      <w:r>
        <w:rPr>
          <w:i/>
          <w:iCs/>
          <w:lang w:val="id"/>
        </w:rPr>
        <w:t xml:space="preserve">(pertanyaan 3–4 wilayah saya)</w:t>
      </w:r>
      <w:r>
        <w:rPr>
          <w:lang w:val="id"/>
        </w:rPr>
        <w:t xml:space="preserve"> </w:t>
      </w:r>
      <w:r>
        <w:rPr>
          <w:lang w:val="id"/>
        </w:rPr>
        <w:t xml:space="preserve">5.1 Kewajiban yang mungkin timbul: Rp____</w:t>
      </w:r>
      <w:r>
        <w:rPr>
          <w:lang w:val="id"/>
        </w:rPr>
        <w:t xml:space="preserve"> </w:t>
      </w:r>
      <w:r>
        <w:rPr>
          <w:i/>
          <w:iCs/>
          <w:lang w:val="id"/>
        </w:rPr>
        <w:t xml:space="preserve">(dari konsultan pajak — bukan estimasi saya)</w:t>
      </w:r>
      <w:r>
        <w:rPr>
          <w:lang w:val="id"/>
        </w:rPr>
        <w:t xml:space="preserve"> </w:t>
      </w:r>
      <w:r>
        <w:rPr>
          <w:lang w:val="id"/>
        </w:rPr>
        <w:t xml:space="preserve">5.2 Jangka waktu pemenuhan: ____</w:t>
      </w:r>
      <w:r>
        <w:rPr>
          <w:lang w:val="id"/>
        </w:rPr>
        <w:t xml:space="preserve"> </w:t>
      </w:r>
      <w:r>
        <w:rPr>
          <w:i/>
          <w:iCs/>
          <w:lang w:val="id"/>
        </w:rPr>
        <w:t xml:space="preserve">(dari konsultan pajak/notaris)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w:r>
              <w:rPr>
                <w:lang w:val="id"/>
              </w:rPr>
              <w:t xml:space="preserve">Nilai</w:t>
            </w:r>
          </w:p>
        </w:tc>
        <w:tc>
          <w:tcPr/>
          <w:p>
            <w:pPr>
              <w:pStyle w:val="Compact"/>
              <w:jc w:val="right"/>
            </w:pPr>
            <w:r>
              <w:rPr>
                <w:lang w:val="id"/>
              </w:rPr>
              <w:t xml:space="preserve">Dapat dicairkan dalam 5.2</w:t>
            </w:r>
          </w:p>
        </w:tc>
        <w:tc>
          <w:tcPr/>
          <w:p>
            <w:pPr>
              <w:pStyle w:val="Compact"/>
              <w:jc w:val="right"/>
            </w:pPr>
            <w:r>
              <w:rPr>
                <w:lang w:val="id"/>
              </w:rPr>
              <w:t xml:space="preserve">Diskon</w:t>
            </w:r>
          </w:p>
        </w:tc>
      </w:tr>
      <w:tr>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Total dapat dicairkan</w:t>
            </w:r>
          </w:p>
        </w:tc>
        <w:tc>
          <w:tcPr/>
          <w:p>
            <w:pPr>
              <w:pStyle w:val="Compact"/>
            </w:pPr>
          </w:p>
        </w:tc>
        <w:tc>
          <w:tcPr/>
          <w:p>
            <w:pPr>
              <w:pStyle w:val="Compact"/>
              <w:jc w:val="right"/>
            </w:pPr>
            <w:r>
              <w:rPr>
                <w:lang w:val="id"/>
              </w:rPr>
              <w:t xml:space="preserve">**Rp____**</w:t>
            </w:r>
          </w:p>
        </w:tc>
        <w:tc>
          <w:tcPr/>
          <w:p>
            <w:pPr>
              <w:pStyle w:val="Compact"/>
            </w:pPr>
          </w:p>
        </w:tc>
      </w:tr>
    </w:tbl>
    <w:p>
      <w:pPr>
        <w:pStyle w:val="BodyText"/>
      </w:pPr>
      <w:r>
        <w:rPr>
          <w:lang w:val="id"/>
        </w:rPr>
        <w:t xml:space="preserve">5.3 **Kesenjangan: Rp____</w:t>
      </w:r>
      <w:r>
        <w:rPr>
          <w:b/>
          <w:bCs/>
          <w:lang w:val="id"/>
        </w:rPr>
        <w:t xml:space="preserve"> </w:t>
      </w:r>
      <w:r>
        <w:rPr>
          <w:b/>
          <w:bCs/>
          <w:lang w:val="id"/>
        </w:rPr>
        <w:t xml:space="preserve">5.4 Cara menutup dalam wilayah saya: ☐ naikkan aset likuid ☐ cadangan tunai khusus</w:t>
      </w:r>
      <w:r>
        <w:rPr>
          <w:b/>
          <w:bCs/>
          <w:lang w:val="id"/>
        </w:rPr>
        <w:t xml:space="preserve"> </w:t>
      </w:r>
      <w:r>
        <w:rPr>
          <w:b/>
          <w:bCs/>
          <w:lang w:val="id"/>
        </w:rPr>
        <w:t xml:space="preserve">5.5 Cara yang memerlukan pihak berizin: ☐ instrumen likuiditas ☐ struktur kepemilikan</w:t>
      </w:r>
      <w:r>
        <w:rPr>
          <w:b/>
          <w:bCs/>
          <w:lang w:val="id"/>
        </w:rPr>
        <w:t xml:space="preserve"> </w:t>
      </w:r>
      <w:r>
        <w:rPr>
          <w:b/>
          <w:bCs/>
          <w:lang w:val="id"/>
        </w:rPr>
        <w:t xml:space="preserve">5.6 ☐ Kesenjangan dan pilihannya disampaikan kepada klien</w:t>
      </w:r>
      <w:r>
        <w:rPr>
          <w:b/>
          <w:bCs/>
          <w:lang w:val="id"/>
        </w:rPr>
        <w:t xml:space="preserve"> </w:t>
      </w:r>
      <w:r>
        <w:rPr>
          <w:lang w:val="id"/>
        </w:rPr>
        <w:t xml:space="preserve">dan** pihak berizin</w:t>
      </w:r>
    </w:p>
    <w:p>
      <w:pPr>
        <w:pStyle w:val="BodyText"/>
      </w:pPr>
      <w:r>
        <w:rPr>
          <w:b/>
          <w:bCs/>
          <w:lang w:val="id"/>
        </w:rPr>
        <w:t xml:space="preserve">Bagian 6 — Urutan penarikan</w:t>
      </w:r>
      <w:r>
        <w:rPr>
          <w:lang w:val="id"/>
        </w:rPr>
        <w:t xml:space="preserve"> </w:t>
      </w:r>
      <w:r>
        <w:rPr>
          <w:i/>
          <w:iCs/>
          <w:lang w:val="id"/>
        </w:rPr>
        <w:t xml:space="preserve">(pemodelan saya, keputusan konsultan pajak)</w:t>
      </w:r>
      <w:r>
        <w:rPr>
          <w:lang w:val="id"/>
        </w:rPr>
        <w:t xml:space="preserve"> </w:t>
      </w:r>
      <w:r>
        <w:rPr>
          <w:lang w:val="id"/>
        </w:rPr>
        <w:t xml:space="preserve">6.1 Urutan yang dimodelkan: A ____ · B ____ · C ____</w:t>
      </w:r>
      <w:r>
        <w:rPr>
          <w:lang w:val="id"/>
        </w:rPr>
        <w:t xml:space="preserve"> </w:t>
      </w:r>
      <w:r>
        <w:rPr>
          <w:lang w:val="id"/>
        </w:rPr>
        <w:t xml:space="preserve">6.2 Selisih hasil antarurutan: ____</w:t>
      </w:r>
      <w:r>
        <w:rPr>
          <w:lang w:val="id"/>
        </w:rPr>
        <w:t xml:space="preserve"> </w:t>
      </w:r>
      <w:r>
        <w:rPr>
          <w:lang w:val="id"/>
        </w:rPr>
        <w:t xml:space="preserve">6.3 ☐ Model diserahkan kepada konsultan pajak untuk penentuan</w:t>
      </w:r>
      <w:r>
        <w:rPr>
          <w:lang w:val="id"/>
        </w:rPr>
        <w:t xml:space="preserve"> </w:t>
      </w:r>
      <w:r>
        <w:rPr>
          <w:lang w:val="id"/>
        </w:rPr>
        <w:t xml:space="preserve">6.4 ☐ Saya</w:t>
      </w:r>
      <w:r>
        <w:rPr>
          <w:lang w:val="id"/>
        </w:rPr>
        <w:t xml:space="preserve"> </w:t>
      </w:r>
      <w:r>
        <w:rPr>
          <w:b/>
          <w:bCs/>
          <w:lang w:val="id"/>
        </w:rPr>
        <w:t xml:space="preserve">tidak</w:t>
      </w:r>
      <w:r>
        <w:rPr>
          <w:lang w:val="id"/>
        </w:rPr>
        <w:t xml:space="preserve"> </w:t>
      </w:r>
      <w:r>
        <w:rPr>
          <w:lang w:val="id"/>
        </w:rPr>
        <w:t xml:space="preserve">menyatakan urutan mana yang sah</w:t>
      </w:r>
    </w:p>
    <w:p>
      <w:pPr>
        <w:pStyle w:val="BodyText"/>
      </w:pPr>
      <w:r>
        <w:rPr>
          <w:b/>
          <w:bCs/>
          <w:lang w:val="id"/>
        </w:rPr>
        <w:t xml:space="preserve">Bagian 7 — Pemicu rujukan</w:t>
      </w:r>
      <w:r>
        <w:rPr>
          <w:lang w:val="id"/>
        </w:rPr>
        <w:t xml:space="preserve"> </w:t>
      </w:r>
      <w:r>
        <w:rPr>
          <w:i/>
          <w:iCs/>
          <w:lang w:val="id"/>
        </w:rPr>
        <w:t xml:space="preserve">(ditetapkan lebih dahulu)</w:t>
      </w:r>
      <w:r>
        <w:rPr>
          <w:lang w:val="id"/>
        </w:rPr>
        <w:t xml:space="preserve"> </w:t>
      </w:r>
      <w:r>
        <w:rPr>
          <w:lang w:val="id"/>
        </w:rPr>
        <w:t xml:space="preserve">☐ Nilai aset melampaui Rp____ → rujuk</w:t>
      </w:r>
      <w:r>
        <w:rPr>
          <w:lang w:val="id"/>
        </w:rPr>
        <w:t xml:space="preserve"> </w:t>
      </w:r>
      <w:r>
        <w:rPr>
          <w:lang w:val="id"/>
        </w:rPr>
        <w:t xml:space="preserve">☐ Aset di lebih dari satu yurisdiksi → rujuk</w:t>
      </w:r>
      <w:r>
        <w:rPr>
          <w:lang w:val="id"/>
        </w:rPr>
        <w:t xml:space="preserve"> </w:t>
      </w:r>
      <w:r>
        <w:rPr>
          <w:lang w:val="id"/>
        </w:rPr>
        <w:t xml:space="preserve">☐ Ada bisnis keluarga atau aset tidak likuid &gt; ____% → rujuk</w:t>
      </w:r>
      <w:r>
        <w:rPr>
          <w:lang w:val="id"/>
        </w:rPr>
        <w:t xml:space="preserve"> </w:t>
      </w:r>
      <w:r>
        <w:rPr>
          <w:lang w:val="id"/>
        </w:rPr>
        <w:t xml:space="preserve">☐ Klien menanyakan struktur tertentu → rujuk</w:t>
      </w:r>
      <w:r>
        <w:rPr>
          <w:lang w:val="id"/>
        </w:rPr>
        <w:t xml:space="preserve"> </w:t>
      </w:r>
      <w:r>
        <w:rPr>
          <w:b/>
          <w:bCs/>
          <w:lang w:val="id"/>
        </w:rPr>
        <w:t xml:space="preserve">tanpa pendapat sementara</w:t>
      </w:r>
      <w:r>
        <w:rPr>
          <w:lang w:val="id"/>
        </w:rPr>
        <w:t xml:space="preserve"> </w:t>
      </w:r>
      <w:r>
        <w:rPr>
          <w:lang w:val="id"/>
        </w:rPr>
        <w:t xml:space="preserve">☐ Ada ahli waris dengan kebutuhan khusus → rujuk</w:t>
      </w:r>
      <w:r>
        <w:rPr>
          <w:lang w:val="id"/>
        </w:rPr>
        <w:t xml:space="preserve"> </w:t>
      </w:r>
      <w:r>
        <w:rPr>
          <w:lang w:val="id"/>
        </w:rPr>
        <w:t xml:space="preserve">☐ Perubahan status pribadi → rujuk</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7 butir keempat.</w:t>
      </w:r>
      <w:r>
        <w:rPr>
          <w:lang w:val="id"/>
        </w:rPr>
        <w:t xml:space="preserve"> </w:t>
      </w:r>
      <w:r>
        <w:rPr>
          <w:lang w:val="id"/>
        </w:rPr>
        <w:t xml:space="preserve">Ini butir yang paling sering dilanggar. Ketika klien bertanya tentang struktur tertentu, memberikan</w:t>
      </w:r>
      <w:r>
        <w:rPr>
          <w:lang w:val="id"/>
        </w:rPr>
        <w:t xml:space="preserve"> </w:t>
      </w:r>
      <w:r>
        <w:rPr>
          <w:lang w:val="id"/>
        </w:rPr>
        <w:t xml:space="preserve">“pendapat sementara”</w:t>
      </w:r>
      <w:r>
        <w:rPr>
          <w:lang w:val="id"/>
        </w:rPr>
        <w:t xml:space="preserve"> </w:t>
      </w:r>
      <w:r>
        <w:rPr>
          <w:b/>
          <w:bCs/>
          <w:lang w:val="id"/>
        </w:rPr>
        <w:t xml:space="preserve">adalah</w:t>
      </w:r>
      <w:r>
        <w:rPr>
          <w:lang w:val="id"/>
        </w:rPr>
        <w:t xml:space="preserve"> </w:t>
      </w:r>
      <w:r>
        <w:rPr>
          <w:lang w:val="id"/>
        </w:rPr>
        <w:t xml:space="preserve">memberikan nasihat perpajakan, dan ia menanggung konsekuensi yang sama.</w:t>
      </w:r>
    </w:p>
    <w:p>
      <w:pPr>
        <w:pStyle w:val="BodyText"/>
      </w:pPr>
      <w:r>
        <w:rPr>
          <w:b/>
          <w:bCs/>
          <w:lang w:val="id"/>
        </w:rPr>
        <w:t xml:space="preserve">Jawaban yang benar:</w:t>
      </w:r>
      <w:r>
        <w:rPr>
          <w:lang w:val="id"/>
        </w:rPr>
        <w:t xml:space="preserve"> </w:t>
      </w:r>
      <w:r>
        <w:rPr>
          <w:i/>
          <w:iCs/>
          <w:lang w:val="id"/>
        </w:rPr>
        <w:t xml:space="preserve">“Itu pertanyaan untuk konsultan pajak Anda, dan saya tidak akan memberikan pendapat sementara karena pendapat sementara dalam hal ini sama menanggung risikonya. Yang dapat saya lakukan sekarang adalah menghitung dampaknya terhadap portofolio Anda begitu mereka memberi jawaban.”</w:t>
      </w:r>
    </w:p>
    <w:p>
      <w:r>
        <w:pict>
          <v:rect style="width:0;height:1.5pt" o:hralign="center" o:hrstd="t" o:hr="t"/>
        </w:pict>
      </w:r>
    </w:p>
    <w:bookmarkEnd w:id="20"/>
    <w:bookmarkEnd w:id="21"/>
    <w:bookmarkStart w:id="26" w:name="contoh-terhitung"/>
    <w:p>
      <w:pPr>
        <w:pStyle w:val="Heading2"/>
      </w:pPr>
      <w:r>
        <w:rPr>
          <w:lang w:val="id"/>
        </w:rPr>
        <w:t xml:space="preserve">5. Contoh Terhitung</w:t>
      </w:r>
    </w:p>
    <w:bookmarkStart w:id="22" w:name="contoh-1-hambatan-pajak-dari-perputaran"/>
    <w:p>
      <w:pPr>
        <w:pStyle w:val="Heading3"/>
      </w:pPr>
      <w:r>
        <w:rPr>
          <w:lang w:val="id"/>
        </w:rPr>
        <w:t xml:space="preserve">Contoh 1 — Hambatan pajak dari perputaran</w:t>
      </w:r>
    </w:p>
    <w:p>
      <w:pPr>
        <w:pStyle w:val="FirstParagraph"/>
      </w:pPr>
      <w:r>
        <w:rPr>
          <w:b/>
          <w:bCs/>
          <w:lang w:val="id"/>
        </w:rPr>
        <w:t xml:space="preserve">Langkah 1 — rancangan.</w:t>
      </w:r>
      <w:r>
        <w:rPr>
          <w:lang w:val="id"/>
        </w:rPr>
        <w:t xml:space="preserve"> </w:t>
      </w:r>
      <w:r>
        <w:rPr>
          <w:lang w:val="id"/>
        </w:rPr>
        <w:t xml:space="preserve">Rp1.000.000.000, imbal hasil kotor 9%, tarif 15%, 25 tahun.</w:t>
      </w:r>
    </w:p>
    <w:p>
      <w:pPr>
        <w:pStyle w:val="BodyText"/>
      </w:pPr>
      <w:r>
        <w:rPr>
          <w:b/>
          <w:bCs/>
          <w:lang w:val="id"/>
        </w:rPr>
        <w:t xml:space="preserve">Langkah 2 — hitung pembanding penundaan penuh.</w:t>
      </w:r>
    </w:p>
    <w:p>
      <w:pPr>
        <w:pStyle w:val="BodyText"/>
      </w:pPr>
      <m:oMathPara>
        <m:oMathParaPr>
          <m:jc m:val="center"/>
        </m:oMathParaPr>
        <m:oMath>
          <m:sSub>
            <m:e>
              <m:r>
                <m:t>V</m:t>
              </m:r>
            </m:e>
            <m:sub>
              <m:r>
                <m:rPr>
                  <m:nor/>
                  <m:sty m:val="p"/>
                </m:rPr>
                <m:t>kotor</m:t>
              </m:r>
            </m:sub>
          </m:sSub>
          <m:r>
            <m:rPr>
              <m:sty m:val="p"/>
            </m:rPr>
            <m:t>=</m:t>
          </m:r>
          <m:r>
            <m:t>1.000</m:t>
          </m:r>
          <m:r>
            <m:t>.000</m:t>
          </m:r>
          <m:r>
            <m:t>.000</m:t>
          </m:r>
          <m:r>
            <m:rPr>
              <m:sty m:val="p"/>
            </m:rPr>
            <m:t>×</m:t>
          </m:r>
          <m:r>
            <m:rPr>
              <m:sty m:val="p"/>
            </m:rPr>
            <m:t>(</m:t>
          </m:r>
          <m:r>
            <m:t>1</m:t>
          </m:r>
          <m:r>
            <m:rPr>
              <m:sty m:val="p"/>
            </m:rPr>
            <m:t>,</m:t>
          </m:r>
          <m:r>
            <m:t>09</m:t>
          </m:r>
          <m:sSup>
            <m:e>
              <m:r>
                <m:rPr>
                  <m:sty m:val="p"/>
                </m:rPr>
                <m:t>)</m:t>
              </m:r>
            </m:e>
            <m:sup>
              <m:r>
                <m:t>25</m:t>
              </m:r>
            </m:sup>
          </m:sSup>
          <m:r>
            <m:rPr>
              <m:sty m:val="p"/>
            </m:rPr>
            <m:t>=</m:t>
          </m:r>
          <m:r>
            <m:rPr>
              <m:nor/>
              <m:sty m:val="p"/>
            </m:rPr>
            <m:t>Rp</m:t>
          </m:r>
          <m:r>
            <m:t>8.623</m:t>
          </m:r>
          <m:r>
            <m:t>.080</m:t>
          </m:r>
          <m:r>
            <m:t>.660</m:t>
          </m:r>
        </m:oMath>
      </m:oMathPara>
    </w:p>
    <w:p>
      <w:pPr>
        <w:pStyle w:val="FirstParagraph"/>
      </w:pPr>
      <m:oMathPara>
        <m:oMathParaPr>
          <m:jc m:val="center"/>
        </m:oMathParaPr>
        <m:oMath>
          <m:sSub>
            <m:e>
              <m:r>
                <m:t>V</m:t>
              </m:r>
            </m:e>
            <m:sub>
              <m:r>
                <m:rPr>
                  <m:nor/>
                  <m:sty m:val="p"/>
                </m:rPr>
                <m:t>bersih</m:t>
              </m:r>
            </m:sub>
          </m:sSub>
          <m:r>
            <m:rPr>
              <m:sty m:val="p"/>
            </m:rPr>
            <m:t>=</m:t>
          </m:r>
          <m:r>
            <m:t>1.000</m:t>
          </m:r>
          <m:r>
            <m:t>.000</m:t>
          </m:r>
          <m:r>
            <m:t>.000</m:t>
          </m:r>
          <m:r>
            <m:rPr>
              <m:sty m:val="p"/>
            </m:rPr>
            <m:t>+</m:t>
          </m:r>
          <m:r>
            <m:rPr>
              <m:sty m:val="p"/>
            </m:rPr>
            <m:t>(</m:t>
          </m:r>
          <m:r>
            <m:t>8.623</m:t>
          </m:r>
          <m:r>
            <m:t>.080</m:t>
          </m:r>
          <m:r>
            <m:t>.660</m:t>
          </m:r>
          <m:r>
            <m:rPr>
              <m:sty m:val="p"/>
            </m:rPr>
            <m:t>−</m:t>
          </m:r>
          <m:r>
            <m:t>1.000</m:t>
          </m:r>
          <m:r>
            <m:t>.000</m:t>
          </m:r>
          <m:r>
            <m:t>.000</m:t>
          </m:r>
          <m:r>
            <m:rPr>
              <m:sty m:val="p"/>
            </m:rPr>
            <m:t>)</m:t>
          </m:r>
          <m:r>
            <m:rPr>
              <m:sty m:val="p"/>
            </m:rPr>
            <m:t>(</m:t>
          </m:r>
          <m:r>
            <m:t>1</m:t>
          </m:r>
          <m:r>
            <m:rPr>
              <m:sty m:val="p"/>
            </m:rPr>
            <m:t>−</m:t>
          </m:r>
          <m:r>
            <m:t>0</m:t>
          </m:r>
          <m:r>
            <m:rPr>
              <m:sty m:val="p"/>
            </m:rPr>
            <m:t>,</m:t>
          </m:r>
          <m:r>
            <m:t>15</m:t>
          </m:r>
          <m:r>
            <m:rPr>
              <m:sty m:val="p"/>
            </m:rPr>
            <m:t>)</m:t>
          </m:r>
          <m:r>
            <m:rPr>
              <m:sty m:val="p"/>
            </m:rPr>
            <m:t>=</m:t>
          </m:r>
          <m:r>
            <m:rPr>
              <m:nor/>
              <m:sty m:val="p"/>
            </m:rPr>
            <m:t>Rp</m:t>
          </m:r>
          <m:r>
            <m:rPr>
              <m:sty m:val="b"/>
            </m:rPr>
            <m:t>7.479</m:t>
          </m:r>
          <m:r>
            <m:rPr>
              <m:sty m:val="b"/>
            </m:rPr>
            <m:t>.618</m:t>
          </m:r>
          <m:r>
            <m:rPr>
              <m:sty m:val="b"/>
            </m:rPr>
            <m:t>.561</m:t>
          </m:r>
        </m:oMath>
      </m:oMathPara>
    </w:p>
    <w:p>
      <w:pPr>
        <w:pStyle w:val="FirstParagraph"/>
      </w:pPr>
      <w:r>
        <w:rPr>
          <w:b/>
          <w:bCs/>
          <w:lang w:val="id"/>
        </w:rPr>
        <w:t xml:space="preserve">Langkah 3 — hitung untuk berbagai tingkat realisasi.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Realisasi/tahun</w:t>
            </w:r>
          </w:p>
        </w:tc>
        <w:tc>
          <w:tcPr/>
          <w:p>
            <w:pPr>
              <w:pStyle w:val="Compact"/>
              <w:jc w:val="right"/>
            </w:pPr>
            <w:r>
              <w:rPr>
                <w:lang w:val="id"/>
              </w:rPr>
              <w:t xml:space="preserve">Nilai akhir</w:t>
            </w:r>
          </w:p>
        </w:tc>
      </w:tr>
      <w:tr>
        <w:tc>
          <w:tcPr/>
          <w:p>
            <w:pPr>
              <w:pStyle w:val="Compact"/>
              <w:jc w:val="right"/>
            </w:pPr>
            <w:r>
              <w:rPr>
                <w:lang w:val="id"/>
              </w:rPr>
              <w:t xml:space="preserve">0%</w:t>
            </w:r>
          </w:p>
        </w:tc>
        <w:tc>
          <w:tcPr/>
          <w:p>
            <w:pPr>
              <w:pStyle w:val="Compact"/>
              <w:jc w:val="right"/>
            </w:pPr>
            <w:r>
              <w:rPr>
                <w:lang w:val="id"/>
              </w:rPr>
              <w:t xml:space="preserve">Rp 8.623.080.660</w:t>
            </w:r>
          </w:p>
        </w:tc>
      </w:tr>
      <w:tr>
        <w:tc>
          <w:tcPr/>
          <w:p>
            <w:pPr>
              <w:pStyle w:val="Compact"/>
              <w:jc w:val="right"/>
            </w:pPr>
            <w:r>
              <w:rPr>
                <w:lang w:val="id"/>
              </w:rPr>
              <w:t xml:space="preserve">20%</w:t>
            </w:r>
          </w:p>
        </w:tc>
        <w:tc>
          <w:tcPr/>
          <w:p>
            <w:pPr>
              <w:pStyle w:val="Compact"/>
              <w:jc w:val="right"/>
            </w:pPr>
            <w:r>
              <w:rPr>
                <w:lang w:val="id"/>
              </w:rPr>
              <w:t xml:space="preserve">Rp 8.104.658.141</w:t>
            </w:r>
          </w:p>
        </w:tc>
      </w:tr>
      <w:tr>
        <w:tc>
          <w:tcPr/>
          <w:p>
            <w:pPr>
              <w:pStyle w:val="Compact"/>
              <w:jc w:val="right"/>
            </w:pPr>
            <w:r>
              <w:rPr>
                <w:lang w:val="id"/>
              </w:rPr>
              <w:t xml:space="preserve">50%</w:t>
            </w:r>
          </w:p>
        </w:tc>
        <w:tc>
          <w:tcPr/>
          <w:p>
            <w:pPr>
              <w:pStyle w:val="Compact"/>
              <w:jc w:val="right"/>
            </w:pPr>
            <w:r>
              <w:rPr>
                <w:lang w:val="id"/>
              </w:rPr>
              <w:t xml:space="preserve">Rp 7.382.737.767</w:t>
            </w:r>
          </w:p>
        </w:tc>
      </w:tr>
      <w:tr>
        <w:tc>
          <w:tcPr/>
          <w:p>
            <w:pPr>
              <w:pStyle w:val="Compact"/>
              <w:jc w:val="right"/>
            </w:pPr>
            <w:r>
              <w:rPr>
                <w:b/>
                <w:bCs/>
                <w:lang w:val="id"/>
              </w:rPr>
              <w:t xml:space="preserve">100%</w:t>
            </w:r>
          </w:p>
        </w:tc>
        <w:tc>
          <w:tcPr/>
          <w:p>
            <w:pPr>
              <w:pStyle w:val="Compact"/>
              <w:jc w:val="right"/>
            </w:pPr>
            <w:r>
              <w:rPr>
                <w:b/>
                <w:bCs/>
                <w:lang w:val="id"/>
              </w:rPr>
              <w:t xml:space="preserve">Rp 6.314.672.827</w:t>
            </w:r>
          </w:p>
        </w:tc>
      </w:tr>
    </w:tbl>
    <w:p>
      <w:pPr>
        <w:pStyle w:val="BodyText"/>
      </w:pPr>
      <w:r>
        <w:rPr>
          <w:b/>
          <w:bCs/>
          <w:lang w:val="id"/>
        </w:rPr>
        <w:t xml:space="preserve">Langkah 4 — hitung kerugian dari perputaran penuh.</w:t>
      </w:r>
    </w:p>
    <w:p>
      <w:pPr>
        <w:pStyle w:val="BodyText"/>
      </w:pPr>
      <m:oMathPara>
        <m:oMathParaPr>
          <m:jc m:val="center"/>
        </m:oMathParaPr>
        <m:oMath>
          <m:f>
            <m:fPr>
              <m:type m:val="bar"/>
            </m:fPr>
            <m:num>
              <m:r>
                <m:t>7.479</m:t>
              </m:r>
              <m:r>
                <m:t>.618</m:t>
              </m:r>
              <m:r>
                <m:t>.561</m:t>
              </m:r>
              <m:r>
                <m:rPr>
                  <m:sty m:val="p"/>
                </m:rPr>
                <m:t>−</m:t>
              </m:r>
              <m:r>
                <m:t>6.314</m:t>
              </m:r>
              <m:r>
                <m:t>.672</m:t>
              </m:r>
              <m:r>
                <m:t>.827</m:t>
              </m:r>
            </m:num>
            <m:den>
              <m:r>
                <m:t>7.479</m:t>
              </m:r>
              <m:r>
                <m:t>.618</m:t>
              </m:r>
              <m:r>
                <m:t>.561</m:t>
              </m:r>
            </m:den>
          </m:f>
          <m:r>
            <m:rPr>
              <m:sty m:val="p"/>
            </m:rPr>
            <m:t>=</m:t>
          </m:r>
          <m:r>
            <m:rPr>
              <m:sty m:val="b"/>
            </m:rPr>
            <m:t>15</m:t>
          </m:r>
          <m:r>
            <m:rPr>
              <m:sty m:val="b"/>
            </m:rPr>
            <m:t>,</m:t>
          </m:r>
          <m:r>
            <m:rPr>
              <m:sty m:val="b"/>
            </m:rPr>
            <m:t>6</m:t>
          </m:r>
          <m:r>
            <m:rPr>
              <m:sty m:val="b"/>
            </m:rPr>
            <m:t>%</m:t>
          </m:r>
        </m:oMath>
      </m:oMathPara>
    </w:p>
    <w:p>
      <w:pPr>
        <w:pStyle w:val="FirstParagraph"/>
      </w:pPr>
      <w:r>
        <w:rPr>
          <w:b/>
          <w:bCs/>
          <w:lang w:val="id"/>
        </w:rPr>
        <w:t xml:space="preserve">Langkah 5 — perhatikan nuansa penting pada baris 20%.</w:t>
      </w:r>
      <w:r>
        <w:rPr>
          <w:lang w:val="id"/>
        </w:rPr>
        <w:t xml:space="preserve"> </w:t>
      </w:r>
      <w:r>
        <w:rPr>
          <w:lang w:val="id"/>
        </w:rPr>
        <w:t xml:space="preserve">Perputaran 20% menghasilkan</w:t>
      </w:r>
      <w:r>
        <w:rPr>
          <w:lang w:val="id"/>
        </w:rPr>
        <w:t xml:space="preserve"> </w:t>
      </w:r>
      <w:r>
        <w:rPr>
          <w:b/>
          <w:bCs/>
          <w:lang w:val="id"/>
        </w:rPr>
        <w:t xml:space="preserve">Rp8.104.658.141</w:t>
      </w:r>
      <w:r>
        <w:rPr>
          <w:lang w:val="id"/>
        </w:rPr>
        <w:t xml:space="preserve"> </w:t>
      </w:r>
      <w:r>
        <w:rPr>
          <w:lang w:val="id"/>
        </w:rPr>
        <w:t xml:space="preserve">— yang bahkan melampaui pembanding penundaan penuh karena pembanding itu membayar pajak atas seluruh keuntungan di akhir.</w:t>
      </w:r>
    </w:p>
    <w:p>
      <w:pPr>
        <w:pStyle w:val="BodyText"/>
      </w:pPr>
      <w:r>
        <w:rPr>
          <w:b/>
          <w:bCs/>
          <w:lang w:val="id"/>
        </w:rPr>
        <w:t xml:space="preserve">Manfaat terbesar datang dari menghindari perputaran ekstrem, bukan dari mengejar perputaran nol.</w:t>
      </w:r>
    </w:p>
    <w:p>
      <w:pPr>
        <w:pStyle w:val="BodyText"/>
      </w:pPr>
      <w:r>
        <w:rPr>
          <w:b/>
          <w:bCs/>
          <w:lang w:val="id"/>
        </w:rPr>
        <w:t xml:space="preserve">Langkah 6 — terjemahkan ke keputusan portofolio.</w:t>
      </w:r>
      <w:r>
        <w:rPr>
          <w:lang w:val="id"/>
        </w:rPr>
        <w:t xml:space="preserve"> </w:t>
      </w:r>
      <w:r>
        <w:rPr>
          <w:lang w:val="id"/>
        </w:rPr>
        <w:t xml:space="preserve">Selisih antara perputaran 20% dan 100%:</w:t>
      </w:r>
    </w:p>
    <w:p>
      <w:pPr>
        <w:pStyle w:val="BodyText"/>
      </w:pPr>
      <m:oMathPara>
        <m:oMathParaPr>
          <m:jc m:val="center"/>
        </m:oMathParaPr>
        <m:oMath>
          <m:r>
            <m:t>8.104</m:t>
          </m:r>
          <m:r>
            <m:t>.658</m:t>
          </m:r>
          <m:r>
            <m:t>.141</m:t>
          </m:r>
          <m:r>
            <m:rPr>
              <m:sty m:val="p"/>
            </m:rPr>
            <m:t>−</m:t>
          </m:r>
          <m:r>
            <m:t>6.314</m:t>
          </m:r>
          <m:r>
            <m:t>.672</m:t>
          </m:r>
          <m:r>
            <m:t>.827</m:t>
          </m:r>
          <m:r>
            <m:rPr>
              <m:sty m:val="p"/>
            </m:rPr>
            <m:t>=</m:t>
          </m:r>
          <m:r>
            <m:rPr>
              <m:nor/>
              <m:sty m:val="p"/>
            </m:rPr>
            <m:t>Rp</m:t>
          </m:r>
          <m:r>
            <m:rPr>
              <m:sty m:val="b"/>
            </m:rPr>
            <m:t>1.789</m:t>
          </m:r>
          <m:r>
            <m:rPr>
              <m:sty m:val="b"/>
            </m:rPr>
            <m:t>.985</m:t>
          </m:r>
          <m:r>
            <m:rPr>
              <m:sty m:val="b"/>
            </m:rPr>
            <m:t>.314</m:t>
          </m:r>
        </m:oMath>
      </m:oMathPara>
    </w:p>
    <w:p>
      <w:pPr>
        <w:pStyle w:val="FirstParagraph"/>
      </w:pPr>
      <w:r>
        <w:rPr>
          <w:b/>
          <w:bCs/>
          <w:lang w:val="id"/>
        </w:rPr>
        <w:t xml:space="preserve">Hampir dua kali modal awal.</w:t>
      </w:r>
    </w:p>
    <w:p>
      <w:pPr>
        <w:pStyle w:val="BodyText"/>
      </w:pPr>
      <w:r>
        <w:rPr>
          <w:b/>
          <w:bCs/>
          <w:lang w:val="id"/>
        </w:rPr>
        <w:t xml:space="preserve">Langkah 7 — hubungkan dengan strategi.</w:t>
      </w:r>
      <w:r>
        <w:rPr>
          <w:lang w:val="id"/>
        </w:rPr>
        <w:t xml:space="preserve"> </w:t>
      </w:r>
      <w:r>
        <w:rPr>
          <w:lang w:val="id"/>
        </w:rPr>
        <w:t xml:space="preserve">L3I.2 §4.5.2 menghitung bahwa momentum memiliki perputaran tertinggi di antara faktor. Modul ini menambahkan dimensi yang tidak ada di sana:</w:t>
      </w:r>
      <w:r>
        <w:rPr>
          <w:lang w:val="id"/>
        </w:rPr>
        <w:t xml:space="preserve"> </w:t>
      </w:r>
      <w:r>
        <w:rPr>
          <w:b/>
          <w:bCs/>
          <w:lang w:val="id"/>
        </w:rPr>
        <w:t xml:space="preserve">pada portofolio kena pajak, perputaran tinggi membayar dua kali — biaya transaksi dan hambatan pajak.</w:t>
      </w:r>
    </w:p>
    <w:p>
      <w:pPr>
        <w:pStyle w:val="BodyText"/>
      </w:pPr>
      <w:r>
        <w:rPr>
          <w:b/>
          <w:bCs/>
          <w:lang w:val="id"/>
        </w:rPr>
        <w:t xml:space="preserve">Langkah 8 — nyatakan batas perhitungan ini.</w:t>
      </w:r>
      <w:r>
        <w:rPr>
          <w:lang w:val="id"/>
        </w:rPr>
        <w:t xml:space="preserve"> </w:t>
      </w:r>
      <w:r>
        <w:rPr>
          <w:lang w:val="id"/>
        </w:rPr>
        <w:t xml:space="preserve">Angka 15% adalah tarif efektif yang harus diperoleh dari konsultan pajak klien.</w:t>
      </w:r>
      <w:r>
        <w:rPr>
          <w:lang w:val="id"/>
        </w:rPr>
        <w:t xml:space="preserve"> </w:t>
      </w:r>
      <w:r>
        <w:rPr>
          <w:b/>
          <w:bCs/>
          <w:lang w:val="id"/>
        </w:rPr>
        <w:t xml:space="preserve">Pengelola portofolio menghitung dampaknya; ia tidak menentukan tarifnya.</w:t>
      </w:r>
    </w:p>
    <w:p>
      <w:r>
        <w:pict>
          <v:rect style="width:0;height:1.5pt" o:hralign="center" o:hrstd="t" o:hr="t"/>
        </w:pict>
      </w:r>
    </w:p>
    <w:bookmarkEnd w:id="22"/>
    <w:bookmarkStart w:id="23" w:name="X09e174a9d5e3b5136e5f4584f2e822738ad6088"/>
    <w:p>
      <w:pPr>
        <w:pStyle w:val="Heading3"/>
      </w:pPr>
      <w:r>
        <w:rPr>
          <w:lang w:val="id"/>
        </w:rPr>
        <w:t xml:space="preserve">Contoh 2 — Penundaan pajak tidak menghemat pajak</w:t>
      </w:r>
    </w:p>
    <w:p>
      <w:pPr>
        <w:pStyle w:val="FirstParagraph"/>
      </w:pPr>
      <w:r>
        <w:rPr>
          <w:lang w:val="id"/>
        </w:rPr>
        <w:t xml:space="preserve">Seorang klien:</w:t>
      </w:r>
      <w:r>
        <w:rPr>
          <w:lang w:val="id"/>
        </w:rPr>
        <w:t xml:space="preserve"> </w:t>
      </w:r>
      <w:r>
        <w:rPr>
          <w:i/>
          <w:iCs/>
          <w:lang w:val="id"/>
        </w:rPr>
        <w:t xml:space="preserve">“Saya ingin menunda realisasi keuntungan selama mungkin untuk menghemat pajak.”</w:t>
      </w:r>
    </w:p>
    <w:p>
      <w:pPr>
        <w:pStyle w:val="BodyText"/>
      </w:pPr>
      <w:r>
        <w:rPr>
          <w:b/>
          <w:bCs/>
          <w:lang w:val="id"/>
        </w:rPr>
        <w:t xml:space="preserve">Langkah 1 — uji klaimnya.</w:t>
      </w:r>
      <w:r>
        <w:rPr>
          <w:lang w:val="id"/>
        </w:rPr>
        <w:t xml:space="preserve"> </w:t>
      </w:r>
      <w:r>
        <w:rPr>
          <w:lang w:val="id"/>
        </w:rPr>
        <w:t xml:space="preserve">Keuntungan Rp100.000.000, tarif 15%, imbal hasil 8%.</w:t>
      </w:r>
    </w:p>
    <w:p>
      <w:pPr>
        <w:pStyle w:val="BodyText"/>
      </w:pPr>
      <w:r>
        <w:rPr>
          <w:b/>
          <w:bCs/>
          <w:lang w:val="id"/>
        </w:rPr>
        <w:t xml:space="preserve">Bayar sekarang:</w:t>
      </w:r>
    </w:p>
    <w:p>
      <w:pPr>
        <w:pStyle w:val="BodyText"/>
      </w:pPr>
      <m:oMathPara>
        <m:oMathParaPr>
          <m:jc m:val="center"/>
        </m:oMathParaPr>
        <m:oMath>
          <m:r>
            <m:rPr>
              <m:nor/>
              <m:sty m:val="p"/>
            </m:rPr>
            <m:t>Pajak</m:t>
          </m:r>
          <m:r>
            <m:rPr>
              <m:sty m:val="p"/>
            </m:rPr>
            <m:t>=</m:t>
          </m:r>
          <m:r>
            <m:t>100.000</m:t>
          </m:r>
          <m:r>
            <m:t>.000</m:t>
          </m:r>
          <m:r>
            <m:rPr>
              <m:sty m:val="p"/>
            </m:rPr>
            <m:t>×</m:t>
          </m:r>
          <m:r>
            <m:t>0</m:t>
          </m:r>
          <m:r>
            <m:rPr>
              <m:sty m:val="p"/>
            </m:rPr>
            <m:t>,</m:t>
          </m:r>
          <m:r>
            <m:t>15</m:t>
          </m:r>
          <m:r>
            <m:rPr>
              <m:sty m:val="p"/>
            </m:rPr>
            <m:t>=</m:t>
          </m:r>
          <m:r>
            <m:rPr>
              <m:nor/>
              <m:sty m:val="p"/>
            </m:rPr>
            <m:t>Rp</m:t>
          </m:r>
          <m:r>
            <m:t>15.000</m:t>
          </m:r>
          <m:r>
            <m:t>.000</m:t>
          </m:r>
        </m:oMath>
      </m:oMathPara>
    </w:p>
    <w:p>
      <w:pPr>
        <w:pStyle w:val="FirstParagraph"/>
      </w:pPr>
      <w:r>
        <w:rPr>
          <w:b/>
          <w:bCs/>
          <w:lang w:val="id"/>
        </w:rPr>
        <w:t xml:space="preserve">Tunda 20 tahun:</w:t>
      </w:r>
    </w:p>
    <w:p>
      <w:pPr>
        <w:pStyle w:val="BodyText"/>
      </w:pPr>
      <m:oMathPara>
        <m:oMathParaPr>
          <m:jc m:val="center"/>
        </m:oMathParaPr>
        <m:oMath>
          <m:r>
            <m:rPr>
              <m:nor/>
              <m:sty m:val="p"/>
            </m:rPr>
            <m:t>Nilai keuntungan</m:t>
          </m:r>
          <m:r>
            <m:rPr>
              <m:sty m:val="p"/>
            </m:rPr>
            <m:t>=</m:t>
          </m:r>
          <m:r>
            <m:t>100.000</m:t>
          </m:r>
          <m:r>
            <m:t>.000</m:t>
          </m:r>
          <m:r>
            <m:rPr>
              <m:sty m:val="p"/>
            </m:rPr>
            <m:t>×</m:t>
          </m:r>
          <m:r>
            <m:rPr>
              <m:sty m:val="p"/>
            </m:rPr>
            <m:t>(</m:t>
          </m:r>
          <m:r>
            <m:t>1</m:t>
          </m:r>
          <m:r>
            <m:rPr>
              <m:sty m:val="p"/>
            </m:rPr>
            <m:t>,</m:t>
          </m:r>
          <m:r>
            <m:t>08</m:t>
          </m:r>
          <m:sSup>
            <m:e>
              <m:r>
                <m:rPr>
                  <m:sty m:val="p"/>
                </m:rPr>
                <m:t>)</m:t>
              </m:r>
            </m:e>
            <m:sup>
              <m:r>
                <m:t>20</m:t>
              </m:r>
            </m:sup>
          </m:sSup>
          <m:r>
            <m:rPr>
              <m:sty m:val="p"/>
            </m:rPr>
            <m:t>=</m:t>
          </m:r>
          <m:r>
            <m:rPr>
              <m:nor/>
              <m:sty m:val="p"/>
            </m:rPr>
            <m:t>Rp</m:t>
          </m:r>
          <m:r>
            <m:t>466.095</m:t>
          </m:r>
          <m:r>
            <m:t>.714</m:t>
          </m:r>
        </m:oMath>
      </m:oMathPara>
    </w:p>
    <w:p>
      <w:pPr>
        <w:pStyle w:val="FirstParagraph"/>
      </w:pPr>
      <m:oMathPara>
        <m:oMathParaPr>
          <m:jc m:val="center"/>
        </m:oMathParaPr>
        <m:oMath>
          <m:r>
            <m:rPr>
              <m:nor/>
              <m:sty m:val="p"/>
            </m:rPr>
            <m:t>Pajak di akhir</m:t>
          </m:r>
          <m:r>
            <m:rPr>
              <m:sty m:val="p"/>
            </m:rPr>
            <m:t>=</m:t>
          </m:r>
          <m:r>
            <m:t>466.095</m:t>
          </m:r>
          <m:r>
            <m:t>.714</m:t>
          </m:r>
          <m:r>
            <m:rPr>
              <m:sty m:val="p"/>
            </m:rPr>
            <m:t>×</m:t>
          </m:r>
          <m:r>
            <m:t>0</m:t>
          </m:r>
          <m:r>
            <m:rPr>
              <m:sty m:val="p"/>
            </m:rPr>
            <m:t>,</m:t>
          </m:r>
          <m:r>
            <m:t>15</m:t>
          </m:r>
          <m:r>
            <m:rPr>
              <m:sty m:val="p"/>
            </m:rPr>
            <m:t>=</m:t>
          </m:r>
          <m:r>
            <m:rPr>
              <m:nor/>
              <m:sty m:val="p"/>
            </m:rPr>
            <m:t>Rp</m:t>
          </m:r>
          <m:r>
            <m:t>69.914</m:t>
          </m:r>
          <m:r>
            <m:t>.357</m:t>
          </m:r>
        </m:oMath>
      </m:oMathPara>
    </w:p>
    <w:p>
      <w:pPr>
        <w:pStyle w:val="FirstParagraph"/>
      </w:pPr>
      <m:oMathPara>
        <m:oMathParaPr>
          <m:jc m:val="center"/>
        </m:oMathParaPr>
        <m:oMath>
          <m:r>
            <m:t>P</m:t>
          </m:r>
          <m:r>
            <m:t>V</m:t>
          </m:r>
          <m:r>
            <m:rPr>
              <m:sty m:val="p"/>
            </m:rPr>
            <m:t>(</m:t>
          </m:r>
          <m:r>
            <m:rPr>
              <m:nor/>
              <m:sty m:val="p"/>
            </m:rPr>
            <m:t>pajak</m:t>
          </m:r>
          <m:r>
            <m:rPr>
              <m:sty m:val="p"/>
            </m:rPr>
            <m:t>)</m:t>
          </m:r>
          <m:r>
            <m:rPr>
              <m:sty m:val="p"/>
            </m:rPr>
            <m:t>=</m:t>
          </m:r>
          <m:f>
            <m:fPr>
              <m:type m:val="bar"/>
            </m:fPr>
            <m:num>
              <m:r>
                <m:t>69.914</m:t>
              </m:r>
              <m:r>
                <m:t>.357</m:t>
              </m:r>
            </m:num>
            <m:den>
              <m:r>
                <m:rPr>
                  <m:sty m:val="p"/>
                </m:rPr>
                <m:t>(</m:t>
              </m:r>
              <m:r>
                <m:t>1</m:t>
              </m:r>
              <m:r>
                <m:rPr>
                  <m:sty m:val="p"/>
                </m:rPr>
                <m:t>,</m:t>
              </m:r>
              <m:r>
                <m:t>08</m:t>
              </m:r>
              <m:sSup>
                <m:e>
                  <m:r>
                    <m:rPr>
                      <m:sty m:val="p"/>
                    </m:rPr>
                    <m:t>)</m:t>
                  </m:r>
                </m:e>
                <m:sup>
                  <m:r>
                    <m:t>20</m:t>
                  </m:r>
                </m:sup>
              </m:sSup>
            </m:den>
          </m:f>
          <m:r>
            <m:rPr>
              <m:sty m:val="p"/>
            </m:rPr>
            <m:t>=</m:t>
          </m:r>
          <m:r>
            <m:rPr>
              <m:nor/>
              <m:sty m:val="p"/>
            </m:rPr>
            <m:t>Rp</m:t>
          </m:r>
          <m:r>
            <m:rPr>
              <m:sty m:val="b"/>
            </m:rPr>
            <m:t>15.000</m:t>
          </m:r>
          <m:r>
            <m:rPr>
              <m:sty m:val="b"/>
            </m:rPr>
            <m:t>.000</m:t>
          </m:r>
        </m:oMath>
      </m:oMathPara>
    </w:p>
    <w:p>
      <w:pPr>
        <w:pStyle w:val="FirstParagraph"/>
      </w:pPr>
      <w:r>
        <w:rPr>
          <w:b/>
          <w:bCs/>
          <w:lang w:val="id"/>
        </w:rPr>
        <w:t xml:space="preserve">Identik.</w:t>
      </w:r>
    </w:p>
    <w:p>
      <w:pPr>
        <w:pStyle w:val="BodyText"/>
      </w:pPr>
      <w:r>
        <w:rPr>
          <w:b/>
          <w:bCs/>
          <w:lang w:val="id"/>
        </w:rPr>
        <w:t xml:space="preserve">Langkah 2 — buktikan secara umum.</w:t>
      </w:r>
    </w:p>
    <w:p>
      <w:pPr>
        <w:pStyle w:val="BodyText"/>
      </w:pPr>
      <m:oMathPara>
        <m:oMathParaPr>
          <m:jc m:val="center"/>
        </m:oMathParaPr>
        <m:oMath>
          <m:r>
            <m:t>P</m:t>
          </m:r>
          <m:r>
            <m:t>V</m:t>
          </m:r>
          <m:r>
            <m:rPr>
              <m:sty m:val="p"/>
            </m:rPr>
            <m:t>(</m:t>
          </m:r>
          <m:r>
            <m:rPr>
              <m:nor/>
              <m:sty m:val="p"/>
            </m:rPr>
            <m:t>pajak ditunda</m:t>
          </m:r>
          <m:r>
            <m:rPr>
              <m:sty m:val="p"/>
            </m:rPr>
            <m:t>)</m:t>
          </m:r>
          <m:r>
            <m:rPr>
              <m:sty m:val="p"/>
            </m:rPr>
            <m:t>=</m:t>
          </m:r>
          <m:f>
            <m:fPr>
              <m:type m:val="bar"/>
            </m:fPr>
            <m:num>
              <m:r>
                <m:t>τ</m:t>
              </m:r>
              <m:r>
                <m:rPr>
                  <m:sty m:val="p"/>
                </m:rPr>
                <m:t>⋅</m:t>
              </m:r>
              <m:r>
                <m:t>G</m:t>
              </m:r>
              <m:r>
                <m:rPr>
                  <m:sty m:val="p"/>
                </m:rPr>
                <m:t>(</m:t>
              </m:r>
              <m:r>
                <m:t>1</m:t>
              </m:r>
              <m:r>
                <m:rPr>
                  <m:sty m:val="p"/>
                </m:rPr>
                <m:t>+</m:t>
              </m:r>
              <m:r>
                <m:t>r</m:t>
              </m:r>
              <m:sSup>
                <m:e>
                  <m:r>
                    <m:rPr>
                      <m:sty m:val="p"/>
                    </m:rPr>
                    <m:t>)</m:t>
                  </m:r>
                </m:e>
                <m:sup>
                  <m:r>
                    <m:t>n</m:t>
                  </m:r>
                </m:sup>
              </m:sSup>
            </m:num>
            <m:den>
              <m:r>
                <m:rPr>
                  <m:sty m:val="p"/>
                </m:rPr>
                <m:t>(</m:t>
              </m:r>
              <m:r>
                <m:t>1</m:t>
              </m:r>
              <m:r>
                <m:rPr>
                  <m:sty m:val="p"/>
                </m:rPr>
                <m:t>+</m:t>
              </m:r>
              <m:r>
                <m:t>r</m:t>
              </m:r>
              <m:sSup>
                <m:e>
                  <m:r>
                    <m:rPr>
                      <m:sty m:val="p"/>
                    </m:rPr>
                    <m:t>)</m:t>
                  </m:r>
                </m:e>
                <m:sup>
                  <m:r>
                    <m:t>n</m:t>
                  </m:r>
                </m:sup>
              </m:sSup>
            </m:den>
          </m:f>
          <m:r>
            <m:rPr>
              <m:sty m:val="p"/>
            </m:rPr>
            <m:t>=</m:t>
          </m:r>
          <m:r>
            <m:t>τ</m:t>
          </m:r>
          <m:r>
            <m:rPr>
              <m:sty m:val="p"/>
            </m:rPr>
            <m:t>⋅</m:t>
          </m:r>
          <m:r>
            <m:t>G</m:t>
          </m:r>
        </m:oMath>
      </m:oMathPara>
    </w:p>
    <w:p>
      <w:pPr>
        <w:pStyle w:val="FirstParagraph"/>
      </w:pPr>
      <w:r>
        <w:rPr>
          <w:b/>
          <w:bCs/>
          <w:lang w:val="id"/>
        </w:rPr>
        <w:t xml:space="preserve">Berlaku untuk setiap</w:t>
      </w:r>
      <w:r>
        <w:rPr>
          <w:b/>
          <w:bCs/>
          <w:lang w:val="id"/>
        </w:rPr>
        <w:t xml:space="preserve"> </w:t>
      </w:r>
      <m:oMath>
        <m:r>
          <m:t>n</m:t>
        </m:r>
      </m:oMath>
      <w:r>
        <w:rPr>
          <w:b/>
          <w:bCs/>
          <w:lang w:val="id"/>
        </w:rPr>
        <w:t xml:space="preserve"> </w:t>
      </w:r>
      <w:r>
        <w:rPr>
          <w:b/>
          <w:bCs/>
          <w:lang w:val="id"/>
        </w:rPr>
        <w:t xml:space="preserve">dan setiap</w:t>
      </w:r>
      <w:r>
        <w:rPr>
          <w:b/>
          <w:bCs/>
          <w:lang w:val="id"/>
        </w:rPr>
        <w:t xml:space="preserve"> </w:t>
      </w:r>
      <m:oMath>
        <m:r>
          <m:t>r</m:t>
        </m:r>
      </m:oMath>
      <w:r>
        <w:rPr>
          <w:b/>
          <w:bCs/>
          <w:lang w:val="id"/>
        </w:rPr>
        <w:t xml:space="preserve">.</w:t>
      </w:r>
    </w:p>
    <w:p>
      <w:pPr>
        <w:pStyle w:val="BodyText"/>
      </w:pPr>
      <w:r>
        <w:rPr>
          <w:b/>
          <w:bCs/>
          <w:lang w:val="id"/>
        </w:rPr>
        <w:t xml:space="preserve">Langkah 3 — periksa pada beberapa cakrawala.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Ditunda</w:t>
            </w:r>
          </w:p>
        </w:tc>
        <w:tc>
          <w:tcPr/>
          <w:p>
            <w:pPr>
              <w:pStyle w:val="Compact"/>
              <w:jc w:val="right"/>
            </w:pPr>
            <w:r>
              <w:rPr>
                <w:lang w:val="id"/>
              </w:rPr>
              <w:t xml:space="preserve">Pajak nominal</w:t>
            </w:r>
          </w:p>
        </w:tc>
        <w:tc>
          <w:tcPr/>
          <w:p>
            <w:pPr>
              <w:pStyle w:val="Compact"/>
              <w:jc w:val="right"/>
            </w:pPr>
            <w:r>
              <w:rPr>
                <w:b/>
                <w:bCs/>
                <w:lang w:val="id"/>
              </w:rPr>
              <w:t xml:space="preserve">Nilai kini</w:t>
            </w:r>
          </w:p>
        </w:tc>
      </w:tr>
      <w:tr>
        <w:tc>
          <w:tcPr/>
          <w:p>
            <w:pPr>
              <w:pStyle w:val="Compact"/>
              <w:jc w:val="right"/>
            </w:pPr>
            <w:r>
              <w:rPr>
                <w:lang w:val="id"/>
              </w:rPr>
              <w:t xml:space="preserve">1 tahun</w:t>
            </w:r>
          </w:p>
        </w:tc>
        <w:tc>
          <w:tcPr/>
          <w:p>
            <w:pPr>
              <w:pStyle w:val="Compact"/>
              <w:jc w:val="right"/>
            </w:pPr>
            <w:r>
              <w:rPr>
                <w:lang w:val="id"/>
              </w:rPr>
              <w:t xml:space="preserve">Rp 16.200.000</w:t>
            </w:r>
          </w:p>
        </w:tc>
        <w:tc>
          <w:tcPr/>
          <w:p>
            <w:pPr>
              <w:pStyle w:val="Compact"/>
              <w:jc w:val="right"/>
            </w:pPr>
            <w:r>
              <w:rPr>
                <w:lang w:val="id"/>
              </w:rPr>
              <w:t xml:space="preserve">Rp 15.000.000</w:t>
            </w:r>
          </w:p>
        </w:tc>
      </w:tr>
      <w:tr>
        <w:tc>
          <w:tcPr/>
          <w:p>
            <w:pPr>
              <w:pStyle w:val="Compact"/>
              <w:jc w:val="right"/>
            </w:pPr>
            <w:r>
              <w:rPr>
                <w:lang w:val="id"/>
              </w:rPr>
              <w:t xml:space="preserve">10 tahun</w:t>
            </w:r>
          </w:p>
        </w:tc>
        <w:tc>
          <w:tcPr/>
          <w:p>
            <w:pPr>
              <w:pStyle w:val="Compact"/>
              <w:jc w:val="right"/>
            </w:pPr>
            <w:r>
              <w:rPr>
                <w:lang w:val="id"/>
              </w:rPr>
              <w:t xml:space="preserve">Rp 32.383.875</w:t>
            </w:r>
          </w:p>
        </w:tc>
        <w:tc>
          <w:tcPr/>
          <w:p>
            <w:pPr>
              <w:pStyle w:val="Compact"/>
              <w:jc w:val="right"/>
            </w:pPr>
            <w:r>
              <w:rPr>
                <w:lang w:val="id"/>
              </w:rPr>
              <w:t xml:space="preserve">Rp 15.000.000</w:t>
            </w:r>
          </w:p>
        </w:tc>
      </w:tr>
      <w:tr>
        <w:tc>
          <w:tcPr/>
          <w:p>
            <w:pPr>
              <w:pStyle w:val="Compact"/>
              <w:jc w:val="right"/>
            </w:pPr>
            <w:r>
              <w:rPr>
                <w:b/>
                <w:bCs/>
                <w:lang w:val="id"/>
              </w:rPr>
              <w:t xml:space="preserve">30 tahun</w:t>
            </w:r>
          </w:p>
        </w:tc>
        <w:tc>
          <w:tcPr/>
          <w:p>
            <w:pPr>
              <w:pStyle w:val="Compact"/>
              <w:jc w:val="right"/>
            </w:pPr>
            <w:r>
              <w:rPr>
                <w:b/>
                <w:bCs/>
                <w:lang w:val="id"/>
              </w:rPr>
              <w:t xml:space="preserve">Rp 150.939.853</w:t>
            </w:r>
          </w:p>
        </w:tc>
        <w:tc>
          <w:tcPr/>
          <w:p>
            <w:pPr>
              <w:pStyle w:val="Compact"/>
              <w:jc w:val="right"/>
            </w:pPr>
            <w:r>
              <w:rPr>
                <w:b/>
                <w:bCs/>
                <w:lang w:val="id"/>
              </w:rPr>
              <w:t xml:space="preserve">Rp 15.000.000</w:t>
            </w:r>
          </w:p>
        </w:tc>
      </w:tr>
    </w:tbl>
    <w:p>
      <w:pPr>
        <w:pStyle w:val="BodyText"/>
      </w:pPr>
      <w:r>
        <w:rPr>
          <w:b/>
          <w:bCs/>
          <w:lang w:val="id"/>
        </w:rPr>
        <w:t xml:space="preserve">Pajak nominal berlipat sepuluh kali; nilai kininya tidak bergerak.</w:t>
      </w:r>
    </w:p>
    <w:p>
      <w:pPr>
        <w:pStyle w:val="BodyText"/>
      </w:pPr>
      <w:r>
        <w:rPr>
          <w:b/>
          <w:bCs/>
          <w:lang w:val="id"/>
        </w:rPr>
        <w:t xml:space="preserve">Langkah 4 — jelaskan mengapa klaim itu terasa benar.</w:t>
      </w:r>
      <w:r>
        <w:rPr>
          <w:lang w:val="id"/>
        </w:rPr>
        <w:t xml:space="preserve"> </w:t>
      </w:r>
      <w:r>
        <w:rPr>
          <w:lang w:val="id"/>
        </w:rPr>
        <w:t xml:space="preserve">Klien melihat bahwa portofolio yang tidak membayar pajak tumbuh lebih besar — dan itu</w:t>
      </w:r>
      <w:r>
        <w:rPr>
          <w:lang w:val="id"/>
        </w:rPr>
        <w:t xml:space="preserve"> </w:t>
      </w:r>
      <w:r>
        <w:rPr>
          <w:b/>
          <w:bCs/>
          <w:lang w:val="id"/>
        </w:rPr>
        <w:t xml:space="preserve">benar.</w:t>
      </w:r>
      <w:r>
        <w:rPr>
          <w:lang w:val="id"/>
        </w:rPr>
        <w:t xml:space="preserve"> </w:t>
      </w:r>
      <w:r>
        <w:rPr>
          <w:lang w:val="id"/>
        </w:rPr>
        <w:t xml:space="preserve">Yang keliru adalah menyimpulkan bahwa pajaknya berkurang.</w:t>
      </w:r>
      <w:r>
        <w:rPr>
          <w:lang w:val="id"/>
        </w:rPr>
        <w:t xml:space="preserve"> </w:t>
      </w:r>
      <w:r>
        <w:rPr>
          <w:b/>
          <w:bCs/>
          <w:lang w:val="id"/>
        </w:rPr>
        <w:t xml:space="preserve">Pajaknya tumbuh pada tingkat yang sama.</w:t>
      </w:r>
    </w:p>
    <w:p>
      <w:pPr>
        <w:pStyle w:val="BodyText"/>
      </w:pPr>
      <w:r>
        <w:rPr>
          <w:b/>
          <w:bCs/>
          <w:lang w:val="id"/>
        </w:rPr>
        <w:t xml:space="preserve">Langkah 5 — identifikasi dari mana penghematan sebenarnya berasal.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pPr>
            <w:r>
              <w:rPr>
                <w:lang w:val="id"/>
              </w:rPr>
              <w:t xml:space="preserve">Dapatkah pengelola menilainya?</w:t>
            </w:r>
          </w:p>
        </w:tc>
      </w:tr>
      <w:tr>
        <w:tc>
          <w:tcPr/>
          <w:p>
            <w:pPr>
              <w:pStyle w:val="Compact"/>
            </w:pPr>
            <w:r>
              <w:rPr>
                <w:lang w:val="id"/>
              </w:rPr>
              <w:t xml:space="preserve">(a) Tarif lebih rendah di masa depan</w:t>
            </w:r>
          </w:p>
        </w:tc>
        <w:tc>
          <w:tcPr/>
          <w:p>
            <w:pPr>
              <w:pStyle w:val="Compact"/>
            </w:pPr>
            <w:r>
              <w:rPr>
                <w:b/>
                <w:bCs/>
                <w:lang w:val="id"/>
              </w:rPr>
              <w:t xml:space="preserve">Memerlukan ramalan tarif</w:t>
            </w:r>
          </w:p>
        </w:tc>
      </w:tr>
      <w:tr>
        <w:tc>
          <w:tcPr/>
          <w:p>
            <w:pPr>
              <w:pStyle w:val="Compact"/>
            </w:pPr>
            <w:r>
              <w:rPr>
                <w:lang w:val="id"/>
              </w:rPr>
              <w:t xml:space="preserve">(b) Pajak tidak pernah terjadi</w:t>
            </w:r>
          </w:p>
        </w:tc>
        <w:tc>
          <w:tcPr/>
          <w:p>
            <w:pPr>
              <w:pStyle w:val="Compact"/>
            </w:pPr>
            <w:r>
              <w:rPr>
                <w:b/>
                <w:bCs/>
                <w:lang w:val="id"/>
              </w:rPr>
              <w:t xml:space="preserve">Wilayah konsultan pajak</w:t>
            </w:r>
          </w:p>
        </w:tc>
      </w:tr>
      <w:tr>
        <w:tc>
          <w:tcPr/>
          <w:p>
            <w:pPr>
              <w:pStyle w:val="Compact"/>
            </w:pPr>
            <w:r>
              <w:rPr>
                <w:lang w:val="id"/>
              </w:rPr>
              <w:t xml:space="preserve">(c) Aset dengan perlakuan berbeda</w:t>
            </w:r>
          </w:p>
        </w:tc>
        <w:tc>
          <w:tcPr/>
          <w:p>
            <w:pPr>
              <w:pStyle w:val="Compact"/>
            </w:pPr>
            <w:r>
              <w:rPr>
                <w:b/>
                <w:bCs/>
                <w:lang w:val="id"/>
              </w:rPr>
              <w:t xml:space="preserve">Wilayah konsultan pajak</w:t>
            </w:r>
          </w:p>
        </w:tc>
      </w:tr>
    </w:tbl>
    <w:p>
      <w:pPr>
        <w:pStyle w:val="BodyText"/>
      </w:pPr>
      <w:r>
        <w:rPr>
          <w:b/>
          <w:bCs/>
          <w:lang w:val="id"/>
        </w:rPr>
        <w:t xml:space="preserve">Langkah 6 — hitung sumber (a).</w:t>
      </w:r>
      <w:r>
        <w:rPr>
          <w:lang w:val="id"/>
        </w:rPr>
        <w:t xml:space="preserve"> </w:t>
      </w:r>
      <w:r>
        <w:rPr>
          <w:lang w:val="id"/>
        </w:rPr>
        <w:t xml:space="preserve">Keuntungan Rp100 juta, 20 tahun, 8%:</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Tarif sekarang</w:t>
            </w:r>
          </w:p>
        </w:tc>
        <w:tc>
          <w:tcPr/>
          <w:p>
            <w:pPr>
              <w:pStyle w:val="Compact"/>
              <w:jc w:val="right"/>
            </w:pPr>
            <w:r>
              <w:rPr>
                <w:lang w:val="id"/>
              </w:rPr>
              <w:t xml:space="preserve">Tarif nanti</w:t>
            </w:r>
          </w:p>
        </w:tc>
        <w:tc>
          <w:tcPr/>
          <w:p>
            <w:pPr>
              <w:pStyle w:val="Compact"/>
              <w:jc w:val="right"/>
            </w:pPr>
            <w:r>
              <w:rPr>
                <w:lang w:val="id"/>
              </w:rPr>
              <w:t xml:space="preserve">Bayar sekarang</w:t>
            </w:r>
          </w:p>
        </w:tc>
        <w:tc>
          <w:tcPr/>
          <w:p>
            <w:pPr>
              <w:pStyle w:val="Compact"/>
              <w:jc w:val="right"/>
            </w:pPr>
            <w:r>
              <w:rPr>
                <w:lang w:val="id"/>
              </w:rPr>
              <w:t xml:space="preserve">Tunda</w:t>
            </w:r>
          </w:p>
        </w:tc>
        <w:tc>
          <w:tcPr/>
          <w:p>
            <w:pPr>
              <w:pStyle w:val="Compact"/>
              <w:jc w:val="right"/>
            </w:pPr>
            <w:r>
              <w:rPr>
                <w:lang w:val="id"/>
              </w:rPr>
              <w:t xml:space="preserve">Selisih</w:t>
            </w:r>
          </w:p>
        </w:tc>
      </w:tr>
      <w:tr>
        <w:tc>
          <w:tcPr/>
          <w:p>
            <w:pPr>
              <w:pStyle w:val="Compact"/>
              <w:jc w:val="right"/>
            </w:pPr>
            <w:r>
              <w:rPr>
                <w:lang w:val="id"/>
              </w:rPr>
              <w:t xml:space="preserve">30%</w:t>
            </w:r>
          </w:p>
        </w:tc>
        <w:tc>
          <w:tcPr/>
          <w:p>
            <w:pPr>
              <w:pStyle w:val="Compact"/>
              <w:jc w:val="right"/>
            </w:pPr>
            <w:r>
              <w:rPr>
                <w:lang w:val="id"/>
              </w:rPr>
              <w:t xml:space="preserve">15%</w:t>
            </w:r>
          </w:p>
        </w:tc>
        <w:tc>
          <w:tcPr/>
          <w:p>
            <w:pPr>
              <w:pStyle w:val="Compact"/>
              <w:jc w:val="right"/>
            </w:pPr>
            <w:r>
              <w:rPr>
                <w:lang w:val="id"/>
              </w:rPr>
              <w:t xml:space="preserve">Rp 326.267.000</w:t>
            </w:r>
          </w:p>
        </w:tc>
        <w:tc>
          <w:tcPr/>
          <w:p>
            <w:pPr>
              <w:pStyle w:val="Compact"/>
              <w:jc w:val="right"/>
            </w:pPr>
            <w:r>
              <w:rPr>
                <w:lang w:val="id"/>
              </w:rPr>
              <w:t xml:space="preserve">Rp 396.181.357</w:t>
            </w:r>
          </w:p>
        </w:tc>
        <w:tc>
          <w:tcPr/>
          <w:p>
            <w:pPr>
              <w:pStyle w:val="Compact"/>
              <w:jc w:val="right"/>
            </w:pPr>
            <w:r>
              <w:rPr>
                <w:b/>
                <w:bCs/>
                <w:lang w:val="id"/>
              </w:rPr>
              <w:t xml:space="preserve">+21,4%</w:t>
            </w:r>
          </w:p>
        </w:tc>
      </w:tr>
      <w:tr>
        <w:tc>
          <w:tcPr/>
          <w:p>
            <w:pPr>
              <w:pStyle w:val="Compact"/>
              <w:jc w:val="right"/>
            </w:pPr>
            <w:r>
              <w:rPr>
                <w:lang w:val="id"/>
              </w:rPr>
              <w:t xml:space="preserve">15%</w:t>
            </w:r>
          </w:p>
        </w:tc>
        <w:tc>
          <w:tcPr/>
          <w:p>
            <w:pPr>
              <w:pStyle w:val="Compact"/>
              <w:jc w:val="right"/>
            </w:pPr>
            <w:r>
              <w:rPr>
                <w:lang w:val="id"/>
              </w:rPr>
              <w:t xml:space="preserve">15%</w:t>
            </w:r>
          </w:p>
        </w:tc>
        <w:tc>
          <w:tcPr/>
          <w:p>
            <w:pPr>
              <w:pStyle w:val="Compact"/>
              <w:jc w:val="right"/>
            </w:pPr>
            <w:r>
              <w:rPr>
                <w:lang w:val="id"/>
              </w:rPr>
              <w:t xml:space="preserve">Rp 396.181.357</w:t>
            </w:r>
          </w:p>
        </w:tc>
        <w:tc>
          <w:tcPr/>
          <w:p>
            <w:pPr>
              <w:pStyle w:val="Compact"/>
              <w:jc w:val="right"/>
            </w:pPr>
            <w:r>
              <w:rPr>
                <w:lang w:val="id"/>
              </w:rPr>
              <w:t xml:space="preserve">Rp 396.181.357</w:t>
            </w:r>
          </w:p>
        </w:tc>
        <w:tc>
          <w:tcPr/>
          <w:p>
            <w:pPr>
              <w:pStyle w:val="Compact"/>
              <w:jc w:val="right"/>
            </w:pPr>
            <w:r>
              <w:rPr>
                <w:lang w:val="id"/>
              </w:rPr>
              <w:t xml:space="preserve">0,0%</w:t>
            </w:r>
          </w:p>
        </w:tc>
      </w:tr>
      <w:tr>
        <w:tc>
          <w:tcPr/>
          <w:p>
            <w:pPr>
              <w:pStyle w:val="Compact"/>
              <w:jc w:val="right"/>
            </w:pPr>
            <w:r>
              <w:rPr>
                <w:b/>
                <w:bCs/>
                <w:lang w:val="id"/>
              </w:rPr>
              <w:t xml:space="preserve">15%</w:t>
            </w:r>
          </w:p>
        </w:tc>
        <w:tc>
          <w:tcPr/>
          <w:p>
            <w:pPr>
              <w:pStyle w:val="Compact"/>
              <w:jc w:val="right"/>
            </w:pPr>
            <w:r>
              <w:rPr>
                <w:b/>
                <w:bCs/>
                <w:lang w:val="id"/>
              </w:rPr>
              <w:t xml:space="preserve">25%</w:t>
            </w:r>
          </w:p>
        </w:tc>
        <w:tc>
          <w:tcPr/>
          <w:p>
            <w:pPr>
              <w:pStyle w:val="Compact"/>
              <w:jc w:val="right"/>
            </w:pPr>
            <w:r>
              <w:rPr>
                <w:lang w:val="id"/>
              </w:rPr>
              <w:t xml:space="preserve">Rp 396.181.357</w:t>
            </w:r>
          </w:p>
        </w:tc>
        <w:tc>
          <w:tcPr/>
          <w:p>
            <w:pPr>
              <w:pStyle w:val="Compact"/>
              <w:jc w:val="right"/>
            </w:pPr>
            <w:r>
              <w:rPr>
                <w:lang w:val="id"/>
              </w:rPr>
              <w:t xml:space="preserve">Rp 349.571.786</w:t>
            </w:r>
          </w:p>
        </w:tc>
        <w:tc>
          <w:tcPr/>
          <w:p>
            <w:pPr>
              <w:pStyle w:val="Compact"/>
              <w:jc w:val="right"/>
            </w:pPr>
            <w:r>
              <w:rPr>
                <w:b/>
                <w:bCs/>
                <w:lang w:val="id"/>
              </w:rPr>
              <w:t xml:space="preserve">−11,8%</w:t>
            </w:r>
          </w:p>
        </w:tc>
      </w:tr>
    </w:tbl>
    <w:p>
      <w:pPr>
        <w:pStyle w:val="BodyText"/>
      </w:pPr>
      <w:r>
        <w:rPr>
          <w:b/>
          <w:bCs/>
          <w:lang w:val="id"/>
        </w:rPr>
        <w:t xml:space="preserve">Bila tarif naik, penundaan merugikan 11,8%.</w:t>
      </w:r>
    </w:p>
    <w:p>
      <w:pPr>
        <w:pStyle w:val="BodyText"/>
      </w:pPr>
      <w:r>
        <w:rPr>
          <w:b/>
          <w:bCs/>
          <w:lang w:val="id"/>
        </w:rPr>
        <w:t xml:space="preserve">Langkah 7 — susun tanggapan yang benar.</w:t>
      </w:r>
    </w:p>
    <w:p>
      <w:pPr>
        <w:pStyle w:val="BlockText"/>
      </w:pPr>
      <w:r>
        <w:rPr>
          <w:i/>
          <w:iCs/>
          <w:lang w:val="id"/>
        </w:rPr>
        <w:t xml:space="preserve">“Menunda realisasi memang membuat portofolio Anda tumbuh lebih besar, dan itu benar. Tetapi pajaknya juga tumbuh pada tingkat yang sama — nilai kini pajak yang Anda tunda 20 tahun persis sama dengan membayarnya sekarang: Rp15 juta.</w:t>
      </w:r>
    </w:p>
    <w:p>
      <w:pPr>
        <w:pStyle w:val="BlockText"/>
      </w:pPr>
      <w:r>
        <w:rPr>
          <w:i/>
          <w:iCs/>
          <w:lang w:val="id"/>
        </w:rPr>
        <w:t xml:space="preserve">Penundaan bernilai hanya bila tarif Anda nanti lebih rendah daripada sekarang. Bila lebih tinggi, penundaan merugikan — pada contoh 15% ke 25%, kerugiannya 11,8%.</w:t>
      </w:r>
    </w:p>
    <w:p>
      <w:pPr>
        <w:pStyle w:val="BlockText"/>
      </w:pPr>
      <w:r>
        <w:rPr>
          <w:i/>
          <w:iCs/>
          <w:lang w:val="id"/>
        </w:rPr>
        <w:t xml:space="preserve">Saya tidak dapat memperkirakan tarif Anda dua puluh tahun lagi, dan itu bukan wilayah saya. Itu pertanyaan untuk konsultan pajak Anda. Yang dapat saya lakukan adalah memodelkan kedua skenario begitu mereka memberi perkiraan.”</w:t>
      </w:r>
    </w:p>
    <w:p>
      <w:pPr>
        <w:pStyle w:val="FirstParagraph"/>
      </w:pPr>
      <w:r>
        <w:rPr>
          <w:b/>
          <w:bCs/>
          <w:lang w:val="id"/>
        </w:rPr>
        <w:t xml:space="preserve">Langkah 8 — perhatikan struktur tanggapan itu.</w:t>
      </w:r>
      <w:r>
        <w:rPr>
          <w:lang w:val="id"/>
        </w:rPr>
        <w:t xml:space="preserve"> </w:t>
      </w:r>
      <w:r>
        <w:rPr>
          <w:lang w:val="id"/>
        </w:rPr>
        <w:t xml:space="preserve">Ia (1) mengakui bagian yang benar dari klaim klien, (2) mengoreksi bagian yang salah dengan angka, (3) menyatakan apa yang menentukan, dan (4)</w:t>
      </w:r>
      <w:r>
        <w:rPr>
          <w:lang w:val="id"/>
        </w:rPr>
        <w:t xml:space="preserve"> </w:t>
      </w:r>
      <w:r>
        <w:rPr>
          <w:b/>
          <w:bCs/>
          <w:lang w:val="id"/>
        </w:rPr>
        <w:t xml:space="preserve">mengembalikan pertanyaan kepada pihak berizin.</w:t>
      </w:r>
    </w:p>
    <w:p>
      <w:pPr>
        <w:pStyle w:val="BodyText"/>
      </w:pPr>
      <w:r>
        <w:rPr>
          <w:b/>
          <w:bCs/>
          <w:lang w:val="id"/>
        </w:rPr>
        <w:t xml:space="preserve">Keempat unsur itu diperlukan. Menghilangkan unsur keempat mengubah penjelasan menjadi nasihat perpajakan.</w:t>
      </w:r>
    </w:p>
    <w:p>
      <w:r>
        <w:pict>
          <v:rect style="width:0;height:1.5pt" o:hralign="center" o:hrstd="t" o:hr="t"/>
        </w:pict>
      </w:r>
    </w:p>
    <w:bookmarkEnd w:id="23"/>
    <w:bookmarkStart w:id="24" w:name="contoh-3-lokasi-aset-lanjutan"/>
    <w:p>
      <w:pPr>
        <w:pStyle w:val="Heading3"/>
      </w:pPr>
      <w:r>
        <w:rPr>
          <w:lang w:val="id"/>
        </w:rPr>
        <w:t xml:space="preserve">Contoh 3 — Lokasi aset lanjutan</w:t>
      </w:r>
    </w:p>
    <w:p>
      <w:pPr>
        <w:pStyle w:val="FirstParagraph"/>
      </w:pPr>
      <w:r>
        <w:rPr>
          <w:b/>
          <w:bCs/>
          <w:lang w:val="id"/>
        </w:rPr>
        <w:t xml:space="preserve">Langkah 1 — hitung beban pajak tahunan, bukan tarif.</w:t>
      </w:r>
    </w:p>
    <w:tbl>
      <w:tblPr>
        <w:tblStyle w:val="Table"/>
        <w:tblW w:type="pct" w:w="5000"/>
        <w:tblLayout w:type="fixed"/>
        <w:tblLook w:firstRow="1" w:lastRow="0" w:firstColumn="0" w:lastColumn="0" w:noHBand="0" w:noVBand="0" w:val="0020"/>
      </w:tblPr>
      <w:tblGrid>
        <w:gridCol w:w="1320"/>
        <w:gridCol w:w="1760"/>
        <w:gridCol w:w="1320"/>
        <w:gridCol w:w="1760"/>
        <w:gridCol w:w="1760"/>
      </w:tblGrid>
      <w:tr>
        <w:trPr>
          <w:tblHeader w:val="on"/>
        </w:trPr>
        <w:tc>
          <w:tcPr/>
          <w:p>
            <w:pPr>
              <w:pStyle w:val="Compact"/>
            </w:pPr>
            <w:r>
              <w:rPr>
                <w:lang w:val="id"/>
              </w:rPr>
              <w:t xml:space="preserve">Aset</w:t>
            </w:r>
          </w:p>
        </w:tc>
        <w:tc>
          <w:tcPr/>
          <w:p>
            <w:pPr>
              <w:pStyle w:val="Compact"/>
              <w:jc w:val="right"/>
            </w:pPr>
            <w:r>
              <w:rPr>
                <w:lang w:val="id"/>
              </w:rPr>
              <w:t xml:space="preserve">Imbal hasil</w:t>
            </w:r>
          </w:p>
        </w:tc>
        <w:tc>
          <w:tcPr/>
          <w:p>
            <w:pPr>
              <w:pStyle w:val="Compact"/>
            </w:pPr>
            <w:r>
              <w:rPr>
                <w:lang w:val="id"/>
              </w:rPr>
              <w:t xml:space="preserve">Komponen kena pajak</w:t>
            </w:r>
          </w:p>
        </w:tc>
        <w:tc>
          <w:tcPr/>
          <w:p>
            <w:pPr>
              <w:pStyle w:val="Compact"/>
              <w:jc w:val="right"/>
            </w:pPr>
            <w:r>
              <w:rPr>
                <w:lang w:val="id"/>
              </w:rPr>
              <w:t xml:space="preserve">Tarif</w:t>
            </w:r>
          </w:p>
        </w:tc>
        <w:tc>
          <w:tcPr/>
          <w:p>
            <w:pPr>
              <w:pStyle w:val="Compact"/>
              <w:jc w:val="right"/>
            </w:pPr>
            <w:r>
              <w:rPr>
                <w:b/>
                <w:bCs/>
                <w:lang w:val="id"/>
              </w:rPr>
              <w:t xml:space="preserve">Beban tahunan</w:t>
            </w:r>
          </w:p>
        </w:tc>
      </w:tr>
      <w:tr>
        <w:tc>
          <w:tcPr/>
          <w:p>
            <w:pPr>
              <w:pStyle w:val="Compact"/>
            </w:pPr>
            <w:r>
              <w:rPr>
                <w:lang w:val="id"/>
              </w:rPr>
              <w:t xml:space="preserve">Obligasi kupon tinggi</w:t>
            </w:r>
          </w:p>
        </w:tc>
        <w:tc>
          <w:tcPr/>
          <w:p>
            <w:pPr>
              <w:pStyle w:val="Compact"/>
              <w:jc w:val="right"/>
            </w:pPr>
            <w:r>
              <w:rPr>
                <w:lang w:val="id"/>
              </w:rPr>
              <w:t xml:space="preserve">8%</w:t>
            </w:r>
          </w:p>
        </w:tc>
        <w:tc>
          <w:tcPr/>
          <w:p>
            <w:pPr>
              <w:pStyle w:val="Compact"/>
            </w:pPr>
            <w:r>
              <w:rPr>
                <w:lang w:val="id"/>
              </w:rPr>
              <w:t xml:space="preserve">8% (kupon)</w:t>
            </w:r>
          </w:p>
        </w:tc>
        <w:tc>
          <w:tcPr/>
          <w:p>
            <w:pPr>
              <w:pStyle w:val="Compact"/>
              <w:jc w:val="right"/>
            </w:pPr>
            <w:r>
              <w:rPr>
                <w:lang w:val="id"/>
              </w:rPr>
              <w:t xml:space="preserve">10%</w:t>
            </w:r>
          </w:p>
        </w:tc>
        <w:tc>
          <w:tcPr/>
          <w:p>
            <w:pPr>
              <w:pStyle w:val="Compact"/>
              <w:jc w:val="right"/>
            </w:pPr>
            <w:r>
              <w:rPr>
                <w:b/>
                <w:bCs/>
                <w:lang w:val="id"/>
              </w:rPr>
              <w:t xml:space="preserve">0,80 pp</w:t>
            </w:r>
          </w:p>
        </w:tc>
      </w:tr>
      <w:tr>
        <w:tc>
          <w:tcPr/>
          <w:p>
            <w:pPr>
              <w:pStyle w:val="Compact"/>
            </w:pPr>
            <w:r>
              <w:rPr>
                <w:lang w:val="id"/>
              </w:rPr>
              <w:t xml:space="preserve">Obligasi kupon rendah</w:t>
            </w:r>
          </w:p>
        </w:tc>
        <w:tc>
          <w:tcPr/>
          <w:p>
            <w:pPr>
              <w:pStyle w:val="Compact"/>
              <w:jc w:val="right"/>
            </w:pPr>
            <w:r>
              <w:rPr>
                <w:lang w:val="id"/>
              </w:rPr>
              <w:t xml:space="preserve">4%</w:t>
            </w:r>
          </w:p>
        </w:tc>
        <w:tc>
          <w:tcPr/>
          <w:p>
            <w:pPr>
              <w:pStyle w:val="Compact"/>
            </w:pPr>
            <w:r>
              <w:rPr>
                <w:lang w:val="id"/>
              </w:rPr>
              <w:t xml:space="preserve">4% (kupon)</w:t>
            </w:r>
          </w:p>
        </w:tc>
        <w:tc>
          <w:tcPr/>
          <w:p>
            <w:pPr>
              <w:pStyle w:val="Compact"/>
              <w:jc w:val="right"/>
            </w:pPr>
            <w:r>
              <w:rPr>
                <w:lang w:val="id"/>
              </w:rPr>
              <w:t xml:space="preserve">10%</w:t>
            </w:r>
          </w:p>
        </w:tc>
        <w:tc>
          <w:tcPr/>
          <w:p>
            <w:pPr>
              <w:pStyle w:val="Compact"/>
              <w:jc w:val="right"/>
            </w:pPr>
            <w:r>
              <w:rPr>
                <w:lang w:val="id"/>
              </w:rPr>
              <w:t xml:space="preserve">0,40 pp</w:t>
            </w:r>
          </w:p>
        </w:tc>
      </w:tr>
      <w:tr>
        <w:tc>
          <w:tcPr/>
          <w:p>
            <w:pPr>
              <w:pStyle w:val="Compact"/>
            </w:pPr>
            <w:r>
              <w:rPr>
                <w:lang w:val="id"/>
              </w:rPr>
              <w:t xml:space="preserve">Saham dividen tinggi</w:t>
            </w:r>
          </w:p>
        </w:tc>
        <w:tc>
          <w:tcPr/>
          <w:p>
            <w:pPr>
              <w:pStyle w:val="Compact"/>
              <w:jc w:val="right"/>
            </w:pPr>
            <w:r>
              <w:rPr>
                <w:lang w:val="id"/>
              </w:rPr>
              <w:t xml:space="preserve">9%</w:t>
            </w:r>
          </w:p>
        </w:tc>
        <w:tc>
          <w:tcPr/>
          <w:p>
            <w:pPr>
              <w:pStyle w:val="Compact"/>
            </w:pPr>
            <w:r>
              <w:rPr>
                <w:lang w:val="id"/>
              </w:rPr>
              <w:t xml:space="preserve">4% (dividen)</w:t>
            </w:r>
          </w:p>
        </w:tc>
        <w:tc>
          <w:tcPr/>
          <w:p>
            <w:pPr>
              <w:pStyle w:val="Compact"/>
              <w:jc w:val="right"/>
            </w:pPr>
            <w:r>
              <w:rPr>
                <w:lang w:val="id"/>
              </w:rPr>
              <w:t xml:space="preserve">10%</w:t>
            </w:r>
          </w:p>
        </w:tc>
        <w:tc>
          <w:tcPr/>
          <w:p>
            <w:pPr>
              <w:pStyle w:val="Compact"/>
              <w:jc w:val="right"/>
            </w:pPr>
            <w:r>
              <w:rPr>
                <w:lang w:val="id"/>
              </w:rPr>
              <w:t xml:space="preserve">0,40 pp</w:t>
            </w:r>
          </w:p>
        </w:tc>
      </w:tr>
      <w:tr>
        <w:tc>
          <w:tcPr/>
          <w:p>
            <w:pPr>
              <w:pStyle w:val="Compact"/>
            </w:pPr>
            <w:r>
              <w:rPr>
                <w:lang w:val="id"/>
              </w:rPr>
              <w:t xml:space="preserve">Saham pertumbuhan, dipegang lama</w:t>
            </w:r>
          </w:p>
        </w:tc>
        <w:tc>
          <w:tcPr/>
          <w:p>
            <w:pPr>
              <w:pStyle w:val="Compact"/>
              <w:jc w:val="right"/>
            </w:pPr>
            <w:r>
              <w:rPr>
                <w:lang w:val="id"/>
              </w:rPr>
              <w:t xml:space="preserve">10%</w:t>
            </w:r>
          </w:p>
        </w:tc>
        <w:tc>
          <w:tcPr/>
          <w:p>
            <w:pPr>
              <w:pStyle w:val="Compact"/>
            </w:pPr>
            <w:r>
              <w:rPr>
                <w:lang w:val="id"/>
              </w:rPr>
              <w:t xml:space="preserve">0,5% (dividen)</w:t>
            </w:r>
          </w:p>
        </w:tc>
        <w:tc>
          <w:tcPr/>
          <w:p>
            <w:pPr>
              <w:pStyle w:val="Compact"/>
              <w:jc w:val="right"/>
            </w:pPr>
            <w:r>
              <w:rPr>
                <w:lang w:val="id"/>
              </w:rPr>
              <w:t xml:space="preserve">10%</w:t>
            </w:r>
          </w:p>
        </w:tc>
        <w:tc>
          <w:tcPr/>
          <w:p>
            <w:pPr>
              <w:pStyle w:val="Compact"/>
              <w:jc w:val="right"/>
            </w:pPr>
            <w:r>
              <w:rPr>
                <w:b/>
                <w:bCs/>
                <w:lang w:val="id"/>
              </w:rPr>
              <w:t xml:space="preserve">0,05 pp</w:t>
            </w:r>
          </w:p>
        </w:tc>
      </w:tr>
    </w:tbl>
    <w:p>
      <w:pPr>
        <w:pStyle w:val="BodyText"/>
      </w:pPr>
      <w:r>
        <w:rPr>
          <w:b/>
          <w:bCs/>
          <w:lang w:val="id"/>
        </w:rPr>
        <w:t xml:space="preserve">Langkah 2 — tetapkan urutan prioritas wadah efisien pajak.</w:t>
      </w:r>
    </w:p>
    <w:p>
      <w:pPr>
        <w:pStyle w:val="BodyText"/>
      </w:pPr>
      <m:oMathPara>
        <m:oMathParaPr>
          <m:jc m:val="center"/>
        </m:oMathParaPr>
        <m:oMath>
          <m:r>
            <m:rPr>
              <m:nor/>
              <m:sty m:val="p"/>
            </m:rPr>
            <m:t>Obligasi kupon tinggi </m:t>
          </m:r>
          <m:r>
            <m:rPr>
              <m:sty m:val="p"/>
            </m:rPr>
            <m:t>(</m:t>
          </m:r>
          <m:r>
            <m:t>0</m:t>
          </m:r>
          <m:r>
            <m:rPr>
              <m:sty m:val="p"/>
            </m:rPr>
            <m:t>,</m:t>
          </m:r>
          <m:r>
            <m:t>80</m:t>
          </m:r>
          <m:r>
            <m:rPr>
              <m:sty m:val="p"/>
            </m:rPr>
            <m:t>)</m:t>
          </m:r>
          <m:r>
            <m:rPr>
              <m:sty m:val="p"/>
            </m:rPr>
            <m:t>&gt;</m:t>
          </m:r>
          <m:r>
            <m:rPr>
              <m:nor/>
              <m:sty m:val="p"/>
            </m:rPr>
            <m:t>Obligasi kupon rendah</m:t>
          </m:r>
          <m:r>
            <m:rPr>
              <m:sty m:val="p"/>
            </m:rPr>
            <m:t>=</m:t>
          </m:r>
          <m:r>
            <m:rPr>
              <m:nor/>
              <m:sty m:val="p"/>
            </m:rPr>
            <m:t>Saham dividen</m:t>
          </m:r>
          <m:r>
            <m:rPr>
              <m:sty m:val="p"/>
            </m:rPr>
            <m:t>(</m:t>
          </m:r>
          <m:r>
            <m:t>0</m:t>
          </m:r>
          <m:r>
            <m:rPr>
              <m:sty m:val="p"/>
            </m:rPr>
            <m:t>,</m:t>
          </m:r>
          <m:r>
            <m:t>40</m:t>
          </m:r>
          <m:r>
            <m:rPr>
              <m:sty m:val="p"/>
            </m:rPr>
            <m:t>)</m:t>
          </m:r>
          <m:r>
            <m:rPr>
              <m:sty m:val="p"/>
            </m:rPr>
            <m:t>&gt;</m:t>
          </m:r>
          <m:r>
            <m:rPr>
              <m:nor/>
              <m:sty m:val="p"/>
            </m:rPr>
            <m:t>Saham pertumbuhan</m:t>
          </m:r>
          <m:r>
            <m:rPr>
              <m:sty m:val="p"/>
            </m:rPr>
            <m:t>(</m:t>
          </m:r>
          <m:r>
            <m:t>0</m:t>
          </m:r>
          <m:r>
            <m:rPr>
              <m:sty m:val="p"/>
            </m:rPr>
            <m:t>,</m:t>
          </m:r>
          <m:r>
            <m:t>05</m:t>
          </m:r>
          <m:r>
            <m:rPr>
              <m:sty m:val="p"/>
            </m:rPr>
            <m:t>)</m:t>
          </m:r>
        </m:oMath>
      </m:oMathPara>
    </w:p>
    <w:p>
      <w:pPr>
        <w:pStyle w:val="FirstParagraph"/>
      </w:pPr>
      <w:r>
        <w:rPr>
          <w:b/>
          <w:bCs/>
          <w:lang w:val="id"/>
        </w:rPr>
        <w:t xml:space="preserve">Langkah 3 — tambahkan dimensi perputaran.</w:t>
      </w:r>
      <w:r>
        <w:rPr>
          <w:lang w:val="id"/>
        </w:rPr>
        <w:t xml:space="preserve"> </w:t>
      </w:r>
      <w:r>
        <w:rPr>
          <w:lang w:val="id"/>
        </w:rPr>
        <w:t xml:space="preserve">Saham pertumbuhan yang</w:t>
      </w:r>
      <w:r>
        <w:rPr>
          <w:lang w:val="id"/>
        </w:rPr>
        <w:t xml:space="preserve"> </w:t>
      </w:r>
      <w:r>
        <w:rPr>
          <w:b/>
          <w:bCs/>
          <w:lang w:val="id"/>
        </w:rPr>
        <w:t xml:space="preserve">diperdagangkan aktif</w:t>
      </w:r>
      <w:r>
        <w:rPr>
          <w:lang w:val="id"/>
        </w:rPr>
        <w:t xml:space="preserve">:</w:t>
      </w:r>
    </w:p>
    <w:p>
      <w:pPr>
        <w:pStyle w:val="BodyText"/>
      </w:pPr>
      <m:oMathPara>
        <m:oMathParaPr>
          <m:jc m:val="center"/>
        </m:oMathParaPr>
        <m:oMath>
          <m:r>
            <m:rPr>
              <m:nor/>
              <m:sty m:val="p"/>
            </m:rPr>
            <m:t>Beban</m:t>
          </m:r>
          <m:r>
            <m:rPr>
              <m:sty m:val="p"/>
            </m:rPr>
            <m:t>=</m:t>
          </m:r>
          <m:r>
            <m:t>0</m:t>
          </m:r>
          <m:r>
            <m:rPr>
              <m:sty m:val="p"/>
            </m:rPr>
            <m:t>,</m:t>
          </m:r>
          <m:r>
            <m:t>05</m:t>
          </m:r>
          <m:r>
            <m:rPr>
              <m:sty m:val="p"/>
            </m:rPr>
            <m:t>+</m:t>
          </m:r>
          <m:limLow>
            <m:e>
              <m:limLow>
                <m:e>
                  <m:r>
                    <m:rPr>
                      <m:sty m:val="p"/>
                    </m:rPr>
                    <m:t>(</m:t>
                  </m:r>
                  <m:r>
                    <m:t>10</m:t>
                  </m:r>
                  <m:r>
                    <m:rPr>
                      <m:sty m:val="p"/>
                    </m:rPr>
                    <m:t>%</m:t>
                  </m:r>
                  <m:r>
                    <m:rPr>
                      <m:sty m:val="p"/>
                    </m:rPr>
                    <m:t>−</m:t>
                  </m:r>
                  <m:r>
                    <m:t>0</m:t>
                  </m:r>
                  <m:r>
                    <m:rPr>
                      <m:sty m:val="p"/>
                    </m:rPr>
                    <m:t>,</m:t>
                  </m:r>
                  <m:r>
                    <m:t>5</m:t>
                  </m:r>
                  <m:r>
                    <m:rPr>
                      <m:sty m:val="p"/>
                    </m:rPr>
                    <m:t>%</m:t>
                  </m:r>
                  <m:r>
                    <m:rPr>
                      <m:sty m:val="p"/>
                    </m:rPr>
                    <m:t>)</m:t>
                  </m:r>
                  <m:r>
                    <m:rPr>
                      <m:sty m:val="p"/>
                    </m:rPr>
                    <m:t>×</m:t>
                  </m:r>
                  <m:r>
                    <m:t>100</m:t>
                  </m:r>
                  <m:r>
                    <m:rPr>
                      <m:sty m:val="p"/>
                    </m:rPr>
                    <m:t>%</m:t>
                  </m:r>
                  <m:r>
                    <m:rPr>
                      <m:sty m:val="p"/>
                    </m:rPr>
                    <m:t>×</m:t>
                  </m:r>
                  <m:r>
                    <m:t>0</m:t>
                  </m:r>
                  <m:r>
                    <m:rPr>
                      <m:sty m:val="p"/>
                    </m:rPr>
                    <m:t>,</m:t>
                  </m:r>
                  <m:r>
                    <m:t>15</m:t>
                  </m:r>
                </m:e>
                <m:lim>
                  <m:r>
                    <m:rPr>
                      <m:sty m:val="p"/>
                    </m:rPr>
                    <m:t>⏟</m:t>
                  </m:r>
                </m:lim>
              </m:limLow>
            </m:e>
            <m:lim>
              <m:r>
                <m:rPr>
                  <m:nor/>
                  <m:sty m:val="p"/>
                </m:rPr>
                <m:t>realisasi keuntungan</m:t>
              </m:r>
            </m:lim>
          </m:limLow>
          <m:r>
            <m:rPr>
              <m:sty m:val="p"/>
            </m:rPr>
            <m:t>≈</m:t>
          </m:r>
          <m:r>
            <m:t>0</m:t>
          </m:r>
          <m:r>
            <m:rPr>
              <m:sty m:val="p"/>
            </m:rPr>
            <m:t>,</m:t>
          </m:r>
          <m:r>
            <m:t>05</m:t>
          </m:r>
          <m:r>
            <m:rPr>
              <m:sty m:val="p"/>
            </m:rPr>
            <m:t>+</m:t>
          </m:r>
          <m:r>
            <m:t>1</m:t>
          </m:r>
          <m:r>
            <m:rPr>
              <m:sty m:val="p"/>
            </m:rPr>
            <m:t>,</m:t>
          </m:r>
          <m:r>
            <m:t>43</m:t>
          </m:r>
          <m:r>
            <m:rPr>
              <m:sty m:val="p"/>
            </m:rPr>
            <m:t>=</m:t>
          </m:r>
          <m:r>
            <m:rPr>
              <m:sty m:val="b"/>
            </m:rPr>
            <m:t>1</m:t>
          </m:r>
          <m:r>
            <m:rPr>
              <m:sty m:val="b"/>
            </m:rPr>
            <m:t>,</m:t>
          </m:r>
          <m:r>
            <m:rPr>
              <m:sty m:val="b"/>
            </m:rPr>
            <m:t>48</m:t>
          </m:r>
          <m:r>
            <m:rPr>
              <m:sty m:val="b"/>
            </m:rPr>
            <m:t> </m:t>
          </m:r>
          <m:r>
            <m:rPr>
              <m:nor/>
              <m:sty m:val="p"/>
            </m:rPr>
            <m:t>pp</m:t>
          </m:r>
        </m:oMath>
      </m:oMathPara>
    </w:p>
    <w:p>
      <w:pPr>
        <w:pStyle w:val="FirstParagraph"/>
      </w:pPr>
      <w:r>
        <w:rPr>
          <w:i/>
          <w:iCs/>
          <w:lang w:val="id"/>
        </w:rPr>
        <w:t xml:space="preserve">(Perkiraan kasar; beban sebenarnya bergantung pada pola realisasi.)</w:t>
      </w:r>
    </w:p>
    <w:p>
      <w:pPr>
        <w:pStyle w:val="BodyText"/>
      </w:pPr>
      <w:r>
        <w:rPr>
          <w:b/>
          <w:bCs/>
          <w:lang w:val="id"/>
        </w:rPr>
        <w:t xml:space="preserve">Langkah 4 — susun ulang peringkatnya.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Peringkat</w:t>
            </w:r>
          </w:p>
        </w:tc>
        <w:tc>
          <w:tcPr/>
          <w:p>
            <w:pPr>
              <w:pStyle w:val="Compact"/>
            </w:pPr>
            <w:r>
              <w:rPr>
                <w:lang w:val="id"/>
              </w:rPr>
              <w:t xml:space="preserve">Aset dan strategi</w:t>
            </w:r>
          </w:p>
        </w:tc>
        <w:tc>
          <w:tcPr/>
          <w:p>
            <w:pPr>
              <w:pStyle w:val="Compact"/>
              <w:jc w:val="right"/>
            </w:pPr>
            <w:r>
              <w:rPr>
                <w:lang w:val="id"/>
              </w:rPr>
              <w:t xml:space="preserve">Beban tahunan</w:t>
            </w:r>
          </w:p>
        </w:tc>
      </w:tr>
      <w:tr>
        <w:tc>
          <w:tcPr/>
          <w:p>
            <w:pPr>
              <w:pStyle w:val="Compact"/>
              <w:jc w:val="right"/>
            </w:pPr>
            <w:r>
              <w:rPr>
                <w:lang w:val="id"/>
              </w:rPr>
              <w:t xml:space="preserve">1</w:t>
            </w:r>
          </w:p>
        </w:tc>
        <w:tc>
          <w:tcPr/>
          <w:p>
            <w:pPr>
              <w:pStyle w:val="Compact"/>
            </w:pPr>
            <w:r>
              <w:rPr>
                <w:b/>
                <w:bCs/>
                <w:lang w:val="id"/>
              </w:rPr>
              <w:t xml:space="preserve">Saham pertumbuhan, perputaran 100%</w:t>
            </w:r>
          </w:p>
        </w:tc>
        <w:tc>
          <w:tcPr/>
          <w:p>
            <w:pPr>
              <w:pStyle w:val="Compact"/>
              <w:jc w:val="right"/>
            </w:pPr>
            <w:r>
              <w:rPr>
                <w:b/>
                <w:bCs/>
                <w:lang w:val="id"/>
              </w:rPr>
              <w:t xml:space="preserve">~1,48 pp</w:t>
            </w:r>
          </w:p>
        </w:tc>
      </w:tr>
      <w:tr>
        <w:tc>
          <w:tcPr/>
          <w:p>
            <w:pPr>
              <w:pStyle w:val="Compact"/>
              <w:jc w:val="right"/>
            </w:pPr>
            <w:r>
              <w:rPr>
                <w:lang w:val="id"/>
              </w:rPr>
              <w:t xml:space="preserve">2</w:t>
            </w:r>
          </w:p>
        </w:tc>
        <w:tc>
          <w:tcPr/>
          <w:p>
            <w:pPr>
              <w:pStyle w:val="Compact"/>
            </w:pPr>
            <w:r>
              <w:rPr>
                <w:lang w:val="id"/>
              </w:rPr>
              <w:t xml:space="preserve">Obligasi kupon tinggi</w:t>
            </w:r>
          </w:p>
        </w:tc>
        <w:tc>
          <w:tcPr/>
          <w:p>
            <w:pPr>
              <w:pStyle w:val="Compact"/>
              <w:jc w:val="right"/>
            </w:pPr>
            <w:r>
              <w:rPr>
                <w:lang w:val="id"/>
              </w:rPr>
              <w:t xml:space="preserve">0,80 pp</w:t>
            </w:r>
          </w:p>
        </w:tc>
      </w:tr>
      <w:tr>
        <w:tc>
          <w:tcPr/>
          <w:p>
            <w:pPr>
              <w:pStyle w:val="Compact"/>
              <w:jc w:val="right"/>
            </w:pPr>
            <w:r>
              <w:rPr>
                <w:lang w:val="id"/>
              </w:rPr>
              <w:t xml:space="preserve">3</w:t>
            </w:r>
          </w:p>
        </w:tc>
        <w:tc>
          <w:tcPr/>
          <w:p>
            <w:pPr>
              <w:pStyle w:val="Compact"/>
            </w:pPr>
            <w:r>
              <w:rPr>
                <w:lang w:val="id"/>
              </w:rPr>
              <w:t xml:space="preserve">Obligasi kupon rendah / saham dividen</w:t>
            </w:r>
          </w:p>
        </w:tc>
        <w:tc>
          <w:tcPr/>
          <w:p>
            <w:pPr>
              <w:pStyle w:val="Compact"/>
              <w:jc w:val="right"/>
            </w:pPr>
            <w:r>
              <w:rPr>
                <w:lang w:val="id"/>
              </w:rPr>
              <w:t xml:space="preserve">0,40 pp</w:t>
            </w:r>
          </w:p>
        </w:tc>
      </w:tr>
      <w:tr>
        <w:tc>
          <w:tcPr/>
          <w:p>
            <w:pPr>
              <w:pStyle w:val="Compact"/>
              <w:jc w:val="right"/>
            </w:pPr>
            <w:r>
              <w:rPr>
                <w:lang w:val="id"/>
              </w:rPr>
              <w:t xml:space="preserve">4</w:t>
            </w:r>
          </w:p>
        </w:tc>
        <w:tc>
          <w:tcPr/>
          <w:p>
            <w:pPr>
              <w:pStyle w:val="Compact"/>
            </w:pPr>
            <w:r>
              <w:rPr>
                <w:lang w:val="id"/>
              </w:rPr>
              <w:t xml:space="preserve">Saham pertumbuhan, dipegang lama</w:t>
            </w:r>
          </w:p>
        </w:tc>
        <w:tc>
          <w:tcPr/>
          <w:p>
            <w:pPr>
              <w:pStyle w:val="Compact"/>
              <w:jc w:val="right"/>
            </w:pPr>
            <w:r>
              <w:rPr>
                <w:lang w:val="id"/>
              </w:rPr>
              <w:t xml:space="preserve">0,05 pp</w:t>
            </w:r>
          </w:p>
        </w:tc>
      </w:tr>
    </w:tbl>
    <w:p>
      <w:pPr>
        <w:pStyle w:val="BodyText"/>
      </w:pPr>
      <w:r>
        <w:rPr>
          <w:b/>
          <w:bCs/>
          <w:lang w:val="id"/>
        </w:rPr>
        <w:t xml:space="preserve">Langkah 5 — baca implikasinya.</w:t>
      </w:r>
      <w:r>
        <w:rPr>
          <w:lang w:val="id"/>
        </w:rPr>
        <w:t xml:space="preserve"> </w:t>
      </w:r>
      <w:r>
        <w:rPr>
          <w:b/>
          <w:bCs/>
          <w:lang w:val="id"/>
        </w:rPr>
        <w:t xml:space="preserve">Strategi berperputaran tinggi pada saham memiliki beban pajak lebih tinggi daripada obligasi kupon tinggi</w:t>
      </w:r>
      <w:r>
        <w:rPr>
          <w:lang w:val="id"/>
        </w:rPr>
        <w:t xml:space="preserve"> </w:t>
      </w:r>
      <w:r>
        <w:rPr>
          <w:lang w:val="id"/>
        </w:rPr>
        <w:t xml:space="preserve">— membalik urutan penempatan yang lazim diajarkan.</w:t>
      </w:r>
    </w:p>
    <w:p>
      <w:pPr>
        <w:pStyle w:val="BodyText"/>
      </w:pPr>
      <w:r>
        <w:rPr>
          <w:b/>
          <w:bCs/>
          <w:lang w:val="id"/>
        </w:rPr>
        <w:t xml:space="preserve">Yang menentukan bukan kelas asetnya, melainkan gabungan kelas aset dan strateginya.</w:t>
      </w:r>
    </w:p>
    <w:p>
      <w:pPr>
        <w:pStyle w:val="BodyText"/>
      </w:pPr>
      <w:r>
        <w:rPr>
          <w:b/>
          <w:bCs/>
          <w:lang w:val="id"/>
        </w:rPr>
        <w:t xml:space="preserve">Langkah 6 — hitung nilai penempatan yang benar.</w:t>
      </w:r>
      <w:r>
        <w:rPr>
          <w:lang w:val="id"/>
        </w:rPr>
        <w:t xml:space="preserve"> </w:t>
      </w:r>
      <w:r>
        <w:rPr>
          <w:lang w:val="id"/>
        </w:rPr>
        <w:t xml:space="preserve">Kapasitas wadah efisien Rp500.000.000, 20 tahun, imbal hasil 9%:</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Penempatan</w:t>
            </w:r>
          </w:p>
        </w:tc>
        <w:tc>
          <w:tcPr/>
          <w:p>
            <w:pPr>
              <w:pStyle w:val="Compact"/>
              <w:jc w:val="right"/>
            </w:pPr>
            <w:r>
              <w:rPr>
                <w:lang w:val="id"/>
              </w:rPr>
              <w:t xml:space="preserve">Beban yang dihindari</w:t>
            </w:r>
          </w:p>
        </w:tc>
        <w:tc>
          <w:tcPr/>
          <w:p>
            <w:pPr>
              <w:pStyle w:val="Compact"/>
              <w:jc w:val="right"/>
            </w:pPr>
            <w:r>
              <w:rPr>
                <w:lang w:val="id"/>
              </w:rPr>
              <w:t xml:space="preserve">Nilai atas 20 tahun</w:t>
            </w:r>
          </w:p>
        </w:tc>
      </w:tr>
      <w:tr>
        <w:tc>
          <w:tcPr/>
          <w:p>
            <w:pPr>
              <w:pStyle w:val="Compact"/>
            </w:pPr>
            <w:r>
              <w:rPr>
                <w:b/>
                <w:bCs/>
                <w:lang w:val="id"/>
              </w:rPr>
              <w:t xml:space="preserve">Strategi perputaran tinggi</w:t>
            </w:r>
          </w:p>
        </w:tc>
        <w:tc>
          <w:tcPr/>
          <w:p>
            <w:pPr>
              <w:pStyle w:val="Compact"/>
              <w:jc w:val="right"/>
            </w:pPr>
            <w:r>
              <w:rPr>
                <w:b/>
                <w:bCs/>
                <w:lang w:val="id"/>
              </w:rPr>
              <w:t xml:space="preserve">1,48 pp</w:t>
            </w:r>
          </w:p>
        </w:tc>
        <w:tc>
          <w:tcPr/>
          <w:p>
            <w:pPr>
              <w:pStyle w:val="Compact"/>
              <w:jc w:val="right"/>
            </w:pPr>
            <w:r>
              <w:rPr>
                <w:b/>
                <w:bCs/>
                <w:lang w:val="id"/>
              </w:rPr>
              <w:t xml:space="preserve">Rp 670.362.871</w:t>
            </w:r>
          </w:p>
        </w:tc>
      </w:tr>
      <w:tr>
        <w:tc>
          <w:tcPr/>
          <w:p>
            <w:pPr>
              <w:pStyle w:val="Compact"/>
            </w:pPr>
            <w:r>
              <w:rPr>
                <w:lang w:val="id"/>
              </w:rPr>
              <w:t xml:space="preserve">Obligasi kupon tinggi</w:t>
            </w:r>
          </w:p>
        </w:tc>
        <w:tc>
          <w:tcPr/>
          <w:p>
            <w:pPr>
              <w:pStyle w:val="Compact"/>
              <w:jc w:val="right"/>
            </w:pPr>
            <w:r>
              <w:rPr>
                <w:lang w:val="id"/>
              </w:rPr>
              <w:t xml:space="preserve">0,80 pp</w:t>
            </w:r>
          </w:p>
        </w:tc>
        <w:tc>
          <w:tcPr/>
          <w:p>
            <w:pPr>
              <w:pStyle w:val="Compact"/>
              <w:jc w:val="right"/>
            </w:pPr>
            <w:r>
              <w:rPr>
                <w:lang w:val="id"/>
              </w:rPr>
              <w:t xml:space="preserve">Rp 383.877.298</w:t>
            </w:r>
          </w:p>
        </w:tc>
      </w:tr>
      <w:tr>
        <w:tc>
          <w:tcPr/>
          <w:p>
            <w:pPr>
              <w:pStyle w:val="Compact"/>
            </w:pPr>
            <w:r>
              <w:rPr>
                <w:lang w:val="id"/>
              </w:rPr>
              <w:t xml:space="preserve">Saham pertumbuhan dipegang lama</w:t>
            </w:r>
          </w:p>
        </w:tc>
        <w:tc>
          <w:tcPr/>
          <w:p>
            <w:pPr>
              <w:pStyle w:val="Compact"/>
              <w:jc w:val="right"/>
            </w:pPr>
            <w:r>
              <w:rPr>
                <w:lang w:val="id"/>
              </w:rPr>
              <w:t xml:space="preserve">0,05 pp</w:t>
            </w:r>
          </w:p>
        </w:tc>
        <w:tc>
          <w:tcPr/>
          <w:p>
            <w:pPr>
              <w:pStyle w:val="Compact"/>
              <w:jc w:val="right"/>
            </w:pPr>
            <w:r>
              <w:rPr>
                <w:lang w:val="id"/>
              </w:rPr>
              <w:t xml:space="preserve">Rp 25.596.582</w:t>
            </w:r>
          </w:p>
        </w:tc>
      </w:tr>
    </w:tbl>
    <w:p>
      <w:pPr>
        <w:pStyle w:val="BodyText"/>
      </w:pPr>
      <w:r>
        <w:rPr>
          <w:i/>
          <w:iCs/>
          <w:lang w:val="id"/>
        </w:rPr>
        <w:t xml:space="preserve">(Dihitung sebagai</w:t>
      </w:r>
      <w:r>
        <w:rPr>
          <w:i/>
          <w:iCs/>
          <w:lang w:val="id"/>
        </w:rPr>
        <w:t xml:space="preserve"> </w:t>
      </w:r>
      <m:oMath>
        <m:r>
          <m:t>500</m:t>
        </m:r>
        <m:r>
          <m:rPr>
            <m:nor/>
            <m:sty m:val="p"/>
          </m:rPr>
          <m:t>jt</m:t>
        </m:r>
        <m:d>
          <m:dPr>
            <m:begChr m:val="["/>
            <m:sepChr m:val=""/>
            <m:endChr m:val="]"/>
            <m:grow/>
          </m:dPr>
          <m:e>
            <m:r>
              <m:rPr>
                <m:sty m:val="p"/>
              </m:rPr>
              <m:t>(</m:t>
            </m:r>
            <m:r>
              <m:t>1</m:t>
            </m:r>
            <m:r>
              <m:rPr>
                <m:sty m:val="p"/>
              </m:rPr>
              <m:t>,</m:t>
            </m:r>
            <m:r>
              <m:t>09</m:t>
            </m:r>
            <m:sSup>
              <m:e>
                <m:r>
                  <m:rPr>
                    <m:sty m:val="p"/>
                  </m:rPr>
                  <m:t>)</m:t>
                </m:r>
              </m:e>
              <m:sup>
                <m:r>
                  <m:t>20</m:t>
                </m:r>
              </m:sup>
            </m:sSup>
            <m:r>
              <m:rPr>
                <m:sty m:val="p"/>
              </m:rPr>
              <m:t>−</m:t>
            </m:r>
            <m:r>
              <m:rPr>
                <m:sty m:val="p"/>
              </m:rPr>
              <m:t>(</m:t>
            </m:r>
            <m:r>
              <m:t>1</m:t>
            </m:r>
            <m:r>
              <m:rPr>
                <m:sty m:val="p"/>
              </m:rPr>
              <m:t>,</m:t>
            </m:r>
            <m:r>
              <m:t>09</m:t>
            </m:r>
            <m:r>
              <m:rPr>
                <m:sty m:val="p"/>
              </m:rPr>
              <m:t>−</m:t>
            </m:r>
            <m:r>
              <m:t>b</m:t>
            </m:r>
            <m:sSup>
              <m:e>
                <m:r>
                  <m:rPr>
                    <m:sty m:val="p"/>
                  </m:rPr>
                  <m:t>)</m:t>
                </m:r>
              </m:e>
              <m:sup>
                <m:r>
                  <m:t>20</m:t>
                </m:r>
              </m:sup>
            </m:sSup>
          </m:e>
        </m:d>
      </m:oMath>
      <w:r>
        <w:rPr>
          <w:i/>
          <w:iCs/>
          <w:lang w:val="id"/>
        </w:rPr>
        <w:t xml:space="preserve">)</w:t>
      </w:r>
    </w:p>
    <w:p>
      <w:pPr>
        <w:pStyle w:val="BodyText"/>
      </w:pPr>
      <m:oMathPara>
        <m:oMathParaPr>
          <m:jc m:val="center"/>
        </m:oMathParaPr>
        <m:oMath>
          <m:r>
            <m:rPr>
              <m:nor/>
              <m:sty m:val="p"/>
            </m:rPr>
            <m:t>Selisih penempatan terbaik vs terburuk</m:t>
          </m:r>
          <m:r>
            <m:rPr>
              <m:sty m:val="p"/>
            </m:rPr>
            <m:t>=</m:t>
          </m:r>
          <m:r>
            <m:t>670.362</m:t>
          </m:r>
          <m:r>
            <m:t>.871</m:t>
          </m:r>
          <m:r>
            <m:rPr>
              <m:sty m:val="p"/>
            </m:rPr>
            <m:t>−</m:t>
          </m:r>
          <m:r>
            <m:t>25.596</m:t>
          </m:r>
          <m:r>
            <m:t>.582</m:t>
          </m:r>
          <m:r>
            <m:rPr>
              <m:sty m:val="p"/>
            </m:rPr>
            <m:t>=</m:t>
          </m:r>
          <m:r>
            <m:rPr>
              <m:nor/>
              <m:sty m:val="p"/>
            </m:rPr>
            <m:t>Rp</m:t>
          </m:r>
          <m:r>
            <m:rPr>
              <m:sty m:val="b"/>
            </m:rPr>
            <m:t>644.766</m:t>
          </m:r>
          <m:r>
            <m:rPr>
              <m:sty m:val="b"/>
            </m:rPr>
            <m:t>.289</m:t>
          </m:r>
        </m:oMath>
      </m:oMathPara>
    </w:p>
    <w:p>
      <w:pPr>
        <w:pStyle w:val="FirstParagraph"/>
      </w:pPr>
      <w:r>
        <w:rPr>
          <w:b/>
          <w:bCs/>
          <w:lang w:val="id"/>
        </w:rPr>
        <w:t xml:space="preserve">Langkah 7 — nyatakan batasnya dengan tegas.</w:t>
      </w:r>
      <w:r>
        <w:rPr>
          <w:lang w:val="id"/>
        </w:rPr>
        <w:t xml:space="preserve"> </w:t>
      </w:r>
      <w:r>
        <w:rPr>
          <w:lang w:val="id"/>
        </w:rPr>
        <w:t xml:space="preserve">Kapasitas, syarat, dan perlakuan setiap wadah adalah</w:t>
      </w:r>
      <w:r>
        <w:rPr>
          <w:lang w:val="id"/>
        </w:rPr>
        <w:t xml:space="preserve"> </w:t>
      </w:r>
      <w:r>
        <w:rPr>
          <w:b/>
          <w:bCs/>
          <w:lang w:val="id"/>
        </w:rPr>
        <w:t xml:space="preserve">wilayah konsultan pajak.</w:t>
      </w:r>
    </w:p>
    <w:p>
      <w:pPr>
        <w:pStyle w:val="BodyText"/>
      </w:pPr>
      <w:r>
        <w:rPr>
          <w:b/>
          <w:bCs/>
          <w:lang w:val="id"/>
        </w:rPr>
        <w:t xml:space="preserve">Yang dilakukan pengelola portofolio:</w:t>
      </w:r>
    </w:p>
    <w:p>
      <w:pPr>
        <w:pStyle w:val="Compact"/>
        <w:numPr>
          <w:ilvl w:val="0"/>
          <w:numId w:val="1003"/>
        </w:numPr>
      </w:pPr>
      <w:r>
        <w:rPr>
          <w:lang w:val="id"/>
        </w:rPr>
        <w:t xml:space="preserve">Menghitung beban pajak tahunan tiap gabungan aset-strategi</w:t>
      </w:r>
    </w:p>
    <w:p>
      <w:pPr>
        <w:pStyle w:val="Compact"/>
        <w:numPr>
          <w:ilvl w:val="0"/>
          <w:numId w:val="1003"/>
        </w:numPr>
      </w:pPr>
      <w:r>
        <w:rPr>
          <w:lang w:val="id"/>
        </w:rPr>
        <w:t xml:space="preserve">Menyusun urutan prioritas</w:t>
      </w:r>
    </w:p>
    <w:p>
      <w:pPr>
        <w:pStyle w:val="Compact"/>
        <w:numPr>
          <w:ilvl w:val="0"/>
          <w:numId w:val="1003"/>
        </w:numPr>
      </w:pPr>
      <w:r>
        <w:rPr>
          <w:b/>
          <w:bCs/>
          <w:lang w:val="id"/>
        </w:rPr>
        <w:t xml:space="preserve">Menyerahkan penempatan untuk diverifikasi</w:t>
      </w:r>
    </w:p>
    <w:p>
      <w:pPr>
        <w:pStyle w:val="FirstParagraph"/>
      </w:pPr>
      <w:r>
        <w:rPr>
          <w:b/>
          <w:bCs/>
          <w:lang w:val="id"/>
        </w:rPr>
        <w:t xml:space="preserve">Yang tidak dilakukan:</w:t>
      </w:r>
      <w:r>
        <w:rPr>
          <w:lang w:val="id"/>
        </w:rPr>
        <w:t xml:space="preserve"> </w:t>
      </w:r>
      <w:r>
        <w:rPr>
          <w:lang w:val="id"/>
        </w:rPr>
        <w:t xml:space="preserve">menyatakan wadah mana yang tersedia bagi klien, berapa kapasitasnya, atau apakah penempatan tertentu diizinkan.</w:t>
      </w:r>
    </w:p>
    <w:p>
      <w:r>
        <w:pict>
          <v:rect style="width:0;height:1.5pt" o:hralign="center" o:hrstd="t" o:hr="t"/>
        </w:pict>
      </w:r>
    </w:p>
    <w:bookmarkEnd w:id="24"/>
    <w:bookmarkStart w:id="25" w:name="contoh-4-kesenjangan-likuiditas-waris"/>
    <w:p>
      <w:pPr>
        <w:pStyle w:val="Heading3"/>
      </w:pPr>
      <w:r>
        <w:rPr>
          <w:lang w:val="id"/>
        </w:rPr>
        <w:t xml:space="preserve">Contoh 4 — Kesenjangan likuiditas waris</w:t>
      </w:r>
    </w:p>
    <w:p>
      <w:pPr>
        <w:pStyle w:val="FirstParagraph"/>
      </w:pPr>
      <w:r>
        <w:rPr>
          <w:lang w:val="id"/>
        </w:rPr>
        <w:t xml:space="preserve">Seorang klien dengan kekayaan Rp15.000.000.000.</w:t>
      </w:r>
    </w:p>
    <w:p>
      <w:pPr>
        <w:pStyle w:val="BodyText"/>
      </w:pPr>
      <w:r>
        <w:rPr>
          <w:b/>
          <w:bCs/>
          <w:lang w:val="id"/>
        </w:rPr>
        <w:t xml:space="preserve">Langkah 1 — susun neraca dan likuiditasnya.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Aset</w:t>
            </w:r>
          </w:p>
        </w:tc>
        <w:tc>
          <w:tcPr/>
          <w:p>
            <w:pPr>
              <w:pStyle w:val="Compact"/>
              <w:jc w:val="right"/>
            </w:pPr>
            <w:r>
              <w:rPr>
                <w:lang w:val="id"/>
              </w:rPr>
              <w:t xml:space="preserve">Nilai</w:t>
            </w:r>
          </w:p>
        </w:tc>
        <w:tc>
          <w:tcPr/>
          <w:p>
            <w:pPr>
              <w:pStyle w:val="Compact"/>
              <w:jc w:val="right"/>
            </w:pPr>
            <w:r>
              <w:rPr>
                <w:lang w:val="id"/>
              </w:rPr>
              <w:t xml:space="preserve">Dapat dicairkan 6 bulan</w:t>
            </w:r>
          </w:p>
        </w:tc>
        <w:tc>
          <w:tcPr/>
          <w:p>
            <w:pPr>
              <w:pStyle w:val="Compact"/>
              <w:jc w:val="right"/>
            </w:pPr>
            <w:r>
              <w:rPr>
                <w:b/>
                <w:bCs/>
                <w:lang w:val="id"/>
              </w:rPr>
              <w:t xml:space="preserve">Tanpa diskon besar</w:t>
            </w:r>
          </w:p>
        </w:tc>
      </w:tr>
      <w:tr>
        <w:tc>
          <w:tcPr/>
          <w:p>
            <w:pPr>
              <w:pStyle w:val="Compact"/>
            </w:pPr>
            <w:r>
              <w:rPr>
                <w:lang w:val="id"/>
              </w:rPr>
              <w:t xml:space="preserve">Kas dan setara</w:t>
            </w:r>
          </w:p>
        </w:tc>
        <w:tc>
          <w:tcPr/>
          <w:p>
            <w:pPr>
              <w:pStyle w:val="Compact"/>
              <w:jc w:val="right"/>
            </w:pPr>
            <w:r>
              <w:rPr>
                <w:lang w:val="id"/>
              </w:rPr>
              <w:t xml:space="preserve">Rp 500.000.000</w:t>
            </w:r>
          </w:p>
        </w:tc>
        <w:tc>
          <w:tcPr/>
          <w:p>
            <w:pPr>
              <w:pStyle w:val="Compact"/>
              <w:jc w:val="right"/>
            </w:pPr>
            <w:r>
              <w:rPr>
                <w:lang w:val="id"/>
              </w:rPr>
              <w:t xml:space="preserve">100%</w:t>
            </w:r>
          </w:p>
        </w:tc>
        <w:tc>
          <w:tcPr/>
          <w:p>
            <w:pPr>
              <w:pStyle w:val="Compact"/>
              <w:jc w:val="right"/>
            </w:pPr>
            <w:r>
              <w:rPr>
                <w:lang w:val="id"/>
              </w:rPr>
              <w:t xml:space="preserve">Rp 500.000.000</w:t>
            </w:r>
          </w:p>
        </w:tc>
      </w:tr>
      <w:tr>
        <w:tc>
          <w:tcPr/>
          <w:p>
            <w:pPr>
              <w:pStyle w:val="Compact"/>
            </w:pPr>
            <w:r>
              <w:rPr>
                <w:lang w:val="id"/>
              </w:rPr>
              <w:t xml:space="preserve">Obligasi likuid</w:t>
            </w:r>
          </w:p>
        </w:tc>
        <w:tc>
          <w:tcPr/>
          <w:p>
            <w:pPr>
              <w:pStyle w:val="Compact"/>
              <w:jc w:val="right"/>
            </w:pPr>
            <w:r>
              <w:rPr>
                <w:lang w:val="id"/>
              </w:rPr>
              <w:t xml:space="preserve">Rp 2.000.000.000</w:t>
            </w:r>
          </w:p>
        </w:tc>
        <w:tc>
          <w:tcPr/>
          <w:p>
            <w:pPr>
              <w:pStyle w:val="Compact"/>
              <w:jc w:val="right"/>
            </w:pPr>
            <w:r>
              <w:rPr>
                <w:lang w:val="id"/>
              </w:rPr>
              <w:t xml:space="preserve">95%</w:t>
            </w:r>
          </w:p>
        </w:tc>
        <w:tc>
          <w:tcPr/>
          <w:p>
            <w:pPr>
              <w:pStyle w:val="Compact"/>
              <w:jc w:val="right"/>
            </w:pPr>
            <w:r>
              <w:rPr>
                <w:lang w:val="id"/>
              </w:rPr>
              <w:t xml:space="preserve">Rp 1.900.000.000</w:t>
            </w:r>
          </w:p>
        </w:tc>
      </w:tr>
      <w:tr>
        <w:tc>
          <w:tcPr/>
          <w:p>
            <w:pPr>
              <w:pStyle w:val="Compact"/>
            </w:pPr>
            <w:r>
              <w:rPr>
                <w:lang w:val="id"/>
              </w:rPr>
              <w:t xml:space="preserve">Saham likuid</w:t>
            </w:r>
          </w:p>
        </w:tc>
        <w:tc>
          <w:tcPr/>
          <w:p>
            <w:pPr>
              <w:pStyle w:val="Compact"/>
              <w:jc w:val="right"/>
            </w:pPr>
            <w:r>
              <w:rPr>
                <w:lang w:val="id"/>
              </w:rPr>
              <w:t xml:space="preserve">Rp 3.500.000.000</w:t>
            </w:r>
          </w:p>
        </w:tc>
        <w:tc>
          <w:tcPr/>
          <w:p>
            <w:pPr>
              <w:pStyle w:val="Compact"/>
              <w:jc w:val="right"/>
            </w:pPr>
            <w:r>
              <w:rPr>
                <w:lang w:val="id"/>
              </w:rPr>
              <w:t xml:space="preserve">90%</w:t>
            </w:r>
          </w:p>
        </w:tc>
        <w:tc>
          <w:tcPr/>
          <w:p>
            <w:pPr>
              <w:pStyle w:val="Compact"/>
              <w:jc w:val="right"/>
            </w:pPr>
            <w:r>
              <w:rPr>
                <w:lang w:val="id"/>
              </w:rPr>
              <w:t xml:space="preserve">Rp 3.150.000.000</w:t>
            </w:r>
          </w:p>
        </w:tc>
      </w:tr>
      <w:tr>
        <w:tc>
          <w:tcPr/>
          <w:p>
            <w:pPr>
              <w:pStyle w:val="Compact"/>
            </w:pPr>
            <w:r>
              <w:rPr>
                <w:lang w:val="id"/>
              </w:rPr>
              <w:t xml:space="preserve">Properti</w:t>
            </w:r>
          </w:p>
        </w:tc>
        <w:tc>
          <w:tcPr/>
          <w:p>
            <w:pPr>
              <w:pStyle w:val="Compact"/>
              <w:jc w:val="right"/>
            </w:pPr>
            <w:r>
              <w:rPr>
                <w:lang w:val="id"/>
              </w:rPr>
              <w:t xml:space="preserve">Rp 5.000.000.000</w:t>
            </w:r>
          </w:p>
        </w:tc>
        <w:tc>
          <w:tcPr/>
          <w:p>
            <w:pPr>
              <w:pStyle w:val="Compact"/>
              <w:jc w:val="right"/>
            </w:pPr>
            <w:r>
              <w:rPr>
                <w:lang w:val="id"/>
              </w:rPr>
              <w:t xml:space="preserve">30%</w:t>
            </w:r>
          </w:p>
        </w:tc>
        <w:tc>
          <w:tcPr/>
          <w:p>
            <w:pPr>
              <w:pStyle w:val="Compact"/>
              <w:jc w:val="right"/>
            </w:pPr>
            <w:r>
              <w:rPr>
                <w:lang w:val="id"/>
              </w:rPr>
              <w:t xml:space="preserve">Rp 1.500.000.000</w:t>
            </w:r>
          </w:p>
        </w:tc>
      </w:tr>
      <w:tr>
        <w:tc>
          <w:tcPr/>
          <w:p>
            <w:pPr>
              <w:pStyle w:val="Compact"/>
            </w:pPr>
            <w:r>
              <w:rPr>
                <w:lang w:val="id"/>
              </w:rPr>
              <w:t xml:space="preserve">Bisnis tidak tercatat</w:t>
            </w:r>
          </w:p>
        </w:tc>
        <w:tc>
          <w:tcPr/>
          <w:p>
            <w:pPr>
              <w:pStyle w:val="Compact"/>
              <w:jc w:val="right"/>
            </w:pPr>
            <w:r>
              <w:rPr>
                <w:lang w:val="id"/>
              </w:rPr>
              <w:t xml:space="preserve">Rp 4.000.000.000</w:t>
            </w:r>
          </w:p>
        </w:tc>
        <w:tc>
          <w:tcPr/>
          <w:p>
            <w:pPr>
              <w:pStyle w:val="Compact"/>
              <w:jc w:val="right"/>
            </w:pPr>
            <w:r>
              <w:rPr>
                <w:b/>
                <w:bCs/>
                <w:lang w:val="id"/>
              </w:rPr>
              <w:t xml:space="preserve">10%</w:t>
            </w:r>
          </w:p>
        </w:tc>
        <w:tc>
          <w:tcPr/>
          <w:p>
            <w:pPr>
              <w:pStyle w:val="Compact"/>
              <w:jc w:val="right"/>
            </w:pPr>
            <w:r>
              <w:rPr>
                <w:b/>
                <w:bCs/>
                <w:lang w:val="id"/>
              </w:rPr>
              <w:t xml:space="preserve">Rp 400.000.000</w:t>
            </w:r>
          </w:p>
        </w:tc>
      </w:tr>
      <w:tr>
        <w:tc>
          <w:tcPr/>
          <w:p>
            <w:pPr>
              <w:pStyle w:val="Compact"/>
            </w:pPr>
            <w:r>
              <w:rPr>
                <w:b/>
                <w:bCs/>
                <w:lang w:val="id"/>
              </w:rPr>
              <w:t xml:space="preserve">Total</w:t>
            </w:r>
          </w:p>
        </w:tc>
        <w:tc>
          <w:tcPr/>
          <w:p>
            <w:pPr>
              <w:pStyle w:val="Compact"/>
              <w:jc w:val="right"/>
            </w:pPr>
            <w:r>
              <w:rPr>
                <w:b/>
                <w:bCs/>
                <w:lang w:val="id"/>
              </w:rPr>
              <w:t xml:space="preserve">Rp 15.000.000.000</w:t>
            </w:r>
          </w:p>
        </w:tc>
        <w:tc>
          <w:tcPr/>
          <w:p>
            <w:pPr>
              <w:pStyle w:val="Compact"/>
            </w:pPr>
          </w:p>
        </w:tc>
        <w:tc>
          <w:tcPr/>
          <w:p>
            <w:pPr>
              <w:pStyle w:val="Compact"/>
              <w:jc w:val="right"/>
            </w:pPr>
            <w:r>
              <w:rPr>
                <w:b/>
                <w:bCs/>
                <w:lang w:val="id"/>
              </w:rPr>
              <w:t xml:space="preserve">Rp 7.450.000.000</w:t>
            </w:r>
          </w:p>
        </w:tc>
      </w:tr>
    </w:tbl>
    <w:p>
      <w:pPr>
        <w:pStyle w:val="BodyText"/>
      </w:pPr>
      <w:r>
        <w:rPr>
          <w:b/>
          <w:bCs/>
          <w:lang w:val="id"/>
        </w:rPr>
        <w:t xml:space="preserve">Langkah 2 — peroleh kewajiban dari pihak berizin.</w:t>
      </w:r>
    </w:p>
    <w:p>
      <w:pPr>
        <w:pStyle w:val="BlockText"/>
      </w:pPr>
      <w:r>
        <w:rPr>
          <w:i/>
          <w:iCs/>
          <w:lang w:val="id"/>
        </w:rPr>
        <w:t xml:space="preserve">“Konsultan pajak klien memperkirakan kewajiban Rp2.250.000.000, harus dipenuhi dalam 6 bulan.”</w:t>
      </w:r>
    </w:p>
    <w:p>
      <w:pPr>
        <w:pStyle w:val="FirstParagraph"/>
      </w:pPr>
      <w:r>
        <w:rPr>
          <w:b/>
          <w:bCs/>
          <w:lang w:val="id"/>
        </w:rPr>
        <w:t xml:space="preserve">Angka ini TIDAK diestimasi pengelola portofolio.</w:t>
      </w:r>
    </w:p>
    <w:p>
      <w:pPr>
        <w:pStyle w:val="BodyText"/>
      </w:pPr>
      <w:r>
        <w:rPr>
          <w:b/>
          <w:bCs/>
          <w:lang w:val="id"/>
        </w:rPr>
        <w:t xml:space="preserve">Langkah 3 — bandingkan.</w:t>
      </w:r>
    </w:p>
    <w:p>
      <w:pPr>
        <w:pStyle w:val="BodyText"/>
      </w:pPr>
      <m:oMathPara>
        <m:oMathParaPr>
          <m:jc m:val="center"/>
        </m:oMathParaPr>
        <m:oMath>
          <m:r>
            <m:rPr>
              <m:nor/>
              <m:sty m:val="p"/>
            </m:rPr>
            <m:t>Dapat dicairkan</m:t>
          </m:r>
          <m:r>
            <m:rPr>
              <m:sty m:val="p"/>
            </m:rPr>
            <m:t>=</m:t>
          </m:r>
          <m:r>
            <m:rPr>
              <m:nor/>
              <m:sty m:val="p"/>
            </m:rPr>
            <m:t>Rp</m:t>
          </m:r>
          <m:r>
            <m:t>7.450</m:t>
          </m:r>
          <m:r>
            <m:t>.000</m:t>
          </m:r>
          <m:r>
            <m:t>.000</m:t>
          </m:r>
          <m:r>
            <m:t> </m:t>
          </m:r>
          <m:r>
            <m:rPr>
              <m:sty m:val="p"/>
            </m:rPr>
            <m:t>&gt;</m:t>
          </m:r>
          <m:r>
            <m:t> </m:t>
          </m:r>
          <m:r>
            <m:rPr>
              <m:nor/>
              <m:sty m:val="p"/>
            </m:rPr>
            <m:t>Kewajiban</m:t>
          </m:r>
          <m:r>
            <m:rPr>
              <m:sty m:val="p"/>
            </m:rPr>
            <m:t>=</m:t>
          </m:r>
          <m:r>
            <m:rPr>
              <m:nor/>
              <m:sty m:val="p"/>
            </m:rPr>
            <m:t>Rp</m:t>
          </m:r>
          <m:r>
            <m:t>2.250</m:t>
          </m:r>
          <m:r>
            <m:t>.000</m:t>
          </m:r>
          <m:r>
            <m:t>.000</m:t>
          </m:r>
        </m:oMath>
      </m:oMathPara>
    </w:p>
    <w:p>
      <w:pPr>
        <w:pStyle w:val="FirstParagraph"/>
      </w:pPr>
      <w:r>
        <w:rPr>
          <w:b/>
          <w:bCs/>
          <w:lang w:val="id"/>
        </w:rPr>
        <w:t xml:space="preserve">Sekilas tidak ada kesenjangan.</w:t>
      </w:r>
    </w:p>
    <w:p>
      <w:pPr>
        <w:pStyle w:val="BodyText"/>
      </w:pPr>
      <w:r>
        <w:rPr>
          <w:b/>
          <w:bCs/>
          <w:lang w:val="id"/>
        </w:rPr>
        <w:t xml:space="preserve">Langkah 4 — periksa lebih dalam.</w:t>
      </w:r>
      <w:r>
        <w:rPr>
          <w:lang w:val="id"/>
        </w:rPr>
        <w:t xml:space="preserve"> </w:t>
      </w:r>
      <w:r>
        <w:rPr>
          <w:lang w:val="id"/>
        </w:rPr>
        <w:t xml:space="preserve">Mencairkan Rp2,25 miliar berarti menjual sebagian portofolio likuid. Tetapi: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Jawaban</w:t>
            </w:r>
          </w:p>
        </w:tc>
      </w:tr>
      <w:tr>
        <w:tc>
          <w:tcPr/>
          <w:p>
            <w:pPr>
              <w:pStyle w:val="Compact"/>
            </w:pPr>
            <w:r>
              <w:rPr>
                <w:lang w:val="id"/>
              </w:rPr>
              <w:t xml:space="preserve">Apakah ahli waris memerlukan penghasilan dari portofolio itu?</w:t>
            </w:r>
          </w:p>
        </w:tc>
        <w:tc>
          <w:tcPr/>
          <w:p>
            <w:pPr>
              <w:pStyle w:val="Compact"/>
            </w:pPr>
            <w:r>
              <w:rPr>
                <w:b/>
                <w:bCs/>
                <w:lang w:val="id"/>
              </w:rPr>
              <w:t xml:space="preserve">Ya</w:t>
            </w:r>
          </w:p>
        </w:tc>
      </w:tr>
      <w:tr>
        <w:tc>
          <w:tcPr/>
          <w:p>
            <w:pPr>
              <w:pStyle w:val="Compact"/>
            </w:pPr>
            <w:r>
              <w:rPr>
                <w:lang w:val="id"/>
              </w:rPr>
              <w:t xml:space="preserve">Berapa penghasilan yang hilang bila Rp2,25 miliar dijual?</w:t>
            </w:r>
          </w:p>
        </w:tc>
        <w:tc>
          <w:tcPr/>
          <w:p>
            <w:pPr>
              <w:pStyle w:val="Compact"/>
            </w:pPr>
            <w:r>
              <w:rPr>
                <w:lang w:val="id"/>
              </w:rPr>
              <w:t xml:space="preserve">Pada imbal hasil 7%:</w:t>
            </w:r>
            <w:r>
              <w:rPr>
                <w:lang w:val="id"/>
              </w:rPr>
              <w:t xml:space="preserve"> </w:t>
            </w:r>
            <w:r>
              <w:rPr>
                <w:b/>
                <w:bCs/>
                <w:lang w:val="id"/>
              </w:rPr>
              <w:t xml:space="preserve">Rp157.500.000/tahun</w:t>
            </w:r>
          </w:p>
        </w:tc>
      </w:tr>
      <w:tr>
        <w:tc>
          <w:tcPr/>
          <w:p>
            <w:pPr>
              <w:pStyle w:val="Compact"/>
            </w:pPr>
            <w:r>
              <w:rPr>
                <w:lang w:val="id"/>
              </w:rPr>
              <w:t xml:space="preserve">Apakah penjualan terjadi pada waktu yang dipilih?</w:t>
            </w:r>
          </w:p>
        </w:tc>
        <w:tc>
          <w:tcPr/>
          <w:p>
            <w:pPr>
              <w:pStyle w:val="Compact"/>
            </w:pPr>
            <w:r>
              <w:rPr>
                <w:b/>
                <w:bCs/>
                <w:lang w:val="id"/>
              </w:rPr>
              <w:t xml:space="preserve">Tidak</w:t>
            </w:r>
            <w:r>
              <w:rPr>
                <w:lang w:val="id"/>
              </w:rPr>
              <w:t xml:space="preserve"> </w:t>
            </w:r>
            <w:r>
              <w:rPr>
                <w:lang w:val="id"/>
              </w:rPr>
              <w:t xml:space="preserve">— pada peristiwa waris</w:t>
            </w:r>
          </w:p>
        </w:tc>
      </w:tr>
      <w:tr>
        <w:tc>
          <w:tcPr/>
          <w:p>
            <w:pPr>
              <w:pStyle w:val="Compact"/>
            </w:pPr>
            <w:r>
              <w:rPr>
                <w:lang w:val="id"/>
              </w:rPr>
              <w:t xml:space="preserve">Bagaimana bila peristiwanya bertepatan dengan pasar tertekan?</w:t>
            </w:r>
          </w:p>
        </w:tc>
        <w:tc>
          <w:tcPr/>
          <w:p>
            <w:pPr>
              <w:pStyle w:val="Compact"/>
            </w:pPr>
            <w:r>
              <w:rPr>
                <w:lang w:val="id"/>
              </w:rPr>
              <w:t xml:space="preserve">Saham likuid turun 30% → hanya Rp2.450.000.000 tersedia</w:t>
            </w:r>
          </w:p>
        </w:tc>
      </w:tr>
    </w:tbl>
    <w:p>
      <w:pPr>
        <w:pStyle w:val="BodyText"/>
      </w:pPr>
      <w:r>
        <w:rPr>
          <w:b/>
          <w:bCs/>
          <w:lang w:val="id"/>
        </w:rPr>
        <w:t xml:space="preserve">Langkah 5 — uji pada pasar tertekan.</w:t>
      </w:r>
      <w:r>
        <w:rPr>
          <w:lang w:val="id"/>
        </w:rPr>
        <w:t xml:space="preserve"> </w:t>
      </w:r>
      <w:r>
        <w:rPr>
          <w:lang w:val="id"/>
        </w:rPr>
        <w:t xml:space="preserve">Bila saham turun 30% dan obligasi turun 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w:r>
              <w:rPr>
                <w:lang w:val="id"/>
              </w:rPr>
              <w:t xml:space="preserve">Nilai tertekan</w:t>
            </w:r>
          </w:p>
        </w:tc>
        <w:tc>
          <w:tcPr/>
          <w:p>
            <w:pPr>
              <w:pStyle w:val="Compact"/>
              <w:jc w:val="right"/>
            </w:pPr>
            <w:r>
              <w:rPr>
                <w:lang w:val="id"/>
              </w:rPr>
              <w:t xml:space="preserve">Dapat dicairkan</w:t>
            </w:r>
          </w:p>
        </w:tc>
      </w:tr>
      <w:tr>
        <w:tc>
          <w:tcPr/>
          <w:p>
            <w:pPr>
              <w:pStyle w:val="Compact"/>
            </w:pPr>
            <w:r>
              <w:rPr>
                <w:lang w:val="id"/>
              </w:rPr>
              <w:t xml:space="preserve">Kas</w:t>
            </w:r>
          </w:p>
        </w:tc>
        <w:tc>
          <w:tcPr/>
          <w:p>
            <w:pPr>
              <w:pStyle w:val="Compact"/>
              <w:jc w:val="right"/>
            </w:pPr>
            <w:r>
              <w:rPr>
                <w:lang w:val="id"/>
              </w:rPr>
              <w:t xml:space="preserve">Rp 500.000.000</w:t>
            </w:r>
          </w:p>
        </w:tc>
        <w:tc>
          <w:tcPr/>
          <w:p>
            <w:pPr>
              <w:pStyle w:val="Compact"/>
              <w:jc w:val="right"/>
            </w:pPr>
            <w:r>
              <w:rPr>
                <w:lang w:val="id"/>
              </w:rPr>
              <w:t xml:space="preserve">Rp 500.000.000</w:t>
            </w:r>
          </w:p>
        </w:tc>
      </w:tr>
      <w:tr>
        <w:tc>
          <w:tcPr/>
          <w:p>
            <w:pPr>
              <w:pStyle w:val="Compact"/>
            </w:pPr>
            <w:r>
              <w:rPr>
                <w:lang w:val="id"/>
              </w:rPr>
              <w:t xml:space="preserve">Obligasi</w:t>
            </w:r>
          </w:p>
        </w:tc>
        <w:tc>
          <w:tcPr/>
          <w:p>
            <w:pPr>
              <w:pStyle w:val="Compact"/>
              <w:jc w:val="right"/>
            </w:pPr>
            <w:r>
              <w:rPr>
                <w:lang w:val="id"/>
              </w:rPr>
              <w:t xml:space="preserve">Rp 1.800.000.000</w:t>
            </w:r>
          </w:p>
        </w:tc>
        <w:tc>
          <w:tcPr/>
          <w:p>
            <w:pPr>
              <w:pStyle w:val="Compact"/>
              <w:jc w:val="right"/>
            </w:pPr>
            <w:r>
              <w:rPr>
                <w:lang w:val="id"/>
              </w:rPr>
              <w:t xml:space="preserve">Rp 1.710.000.000</w:t>
            </w:r>
          </w:p>
        </w:tc>
      </w:tr>
      <w:tr>
        <w:tc>
          <w:tcPr/>
          <w:p>
            <w:pPr>
              <w:pStyle w:val="Compact"/>
            </w:pPr>
            <w:r>
              <w:rPr>
                <w:lang w:val="id"/>
              </w:rPr>
              <w:t xml:space="preserve">Saham</w:t>
            </w:r>
          </w:p>
        </w:tc>
        <w:tc>
          <w:tcPr/>
          <w:p>
            <w:pPr>
              <w:pStyle w:val="Compact"/>
              <w:jc w:val="right"/>
            </w:pPr>
            <w:r>
              <w:rPr>
                <w:lang w:val="id"/>
              </w:rPr>
              <w:t xml:space="preserve">Rp 2.450.000.000</w:t>
            </w:r>
          </w:p>
        </w:tc>
        <w:tc>
          <w:tcPr/>
          <w:p>
            <w:pPr>
              <w:pStyle w:val="Compact"/>
              <w:jc w:val="right"/>
            </w:pPr>
            <w:r>
              <w:rPr>
                <w:lang w:val="id"/>
              </w:rPr>
              <w:t xml:space="preserve">Rp 2.205.000.000</w:t>
            </w:r>
          </w:p>
        </w:tc>
      </w:tr>
      <w:tr>
        <w:tc>
          <w:tcPr/>
          <w:p>
            <w:pPr>
              <w:pStyle w:val="Compact"/>
            </w:pPr>
            <w:r>
              <w:rPr>
                <w:b/>
                <w:bCs/>
                <w:lang w:val="id"/>
              </w:rPr>
              <w:t xml:space="preserve">Total likuid</w:t>
            </w:r>
          </w:p>
        </w:tc>
        <w:tc>
          <w:tcPr/>
          <w:p>
            <w:pPr>
              <w:pStyle w:val="Compact"/>
            </w:pPr>
          </w:p>
        </w:tc>
        <w:tc>
          <w:tcPr/>
          <w:p>
            <w:pPr>
              <w:pStyle w:val="Compact"/>
              <w:jc w:val="right"/>
            </w:pPr>
            <w:r>
              <w:rPr>
                <w:b/>
                <w:bCs/>
                <w:lang w:val="id"/>
              </w:rPr>
              <w:t xml:space="preserve">Rp 4.415.000.000</w:t>
            </w:r>
          </w:p>
        </w:tc>
      </w:tr>
    </w:tbl>
    <w:p>
      <w:pPr>
        <w:pStyle w:val="BodyText"/>
      </w:pPr>
      <w:r>
        <w:rPr>
          <w:lang w:val="id"/>
        </w:rPr>
        <w:t xml:space="preserve">Kewajiban Rp2,25 miliar masih tertutup —</w:t>
      </w:r>
      <w:r>
        <w:rPr>
          <w:lang w:val="id"/>
        </w:rPr>
        <w:t xml:space="preserve"> </w:t>
      </w:r>
      <w:r>
        <w:rPr>
          <w:b/>
          <w:bCs/>
          <w:lang w:val="id"/>
        </w:rPr>
        <w:t xml:space="preserve">tetapi memerlukan menjual 51,0% seluruh aset likuid pada harga tertekan.</w:t>
      </w:r>
    </w:p>
    <w:p>
      <w:pPr>
        <w:pStyle w:val="BodyText"/>
      </w:pPr>
      <w:r>
        <w:rPr>
          <w:b/>
          <w:bCs/>
          <w:lang w:val="id"/>
        </w:rPr>
        <w:t xml:space="preserve">Langkah 6 — hitung biaya penjualan paksa.</w:t>
      </w:r>
      <w:r>
        <w:rPr>
          <w:lang w:val="id"/>
        </w:rPr>
        <w:t xml:space="preserve"> </w:t>
      </w:r>
      <w:r>
        <w:rPr>
          <w:lang w:val="id"/>
        </w:rPr>
        <w:t xml:space="preserve">Menjual Rp2,25 miliar dari portofolio yang sudah turun berarti mengunci kerugian. Bila pasar kemudian pulih 30%:</w:t>
      </w:r>
    </w:p>
    <w:p>
      <w:pPr>
        <w:pStyle w:val="BodyText"/>
      </w:pPr>
      <m:oMathPara>
        <m:oMathParaPr>
          <m:jc m:val="center"/>
        </m:oMathParaPr>
        <m:oMath>
          <m:r>
            <m:rPr>
              <m:nor/>
              <m:sty m:val="p"/>
            </m:rPr>
            <m:t>Nilai yang hilang</m:t>
          </m:r>
          <m:r>
            <m:rPr>
              <m:sty m:val="p"/>
            </m:rPr>
            <m:t>=</m:t>
          </m:r>
          <m:r>
            <m:t>2.250</m:t>
          </m:r>
          <m:r>
            <m:t>.000</m:t>
          </m:r>
          <m:r>
            <m:t>.000</m:t>
          </m:r>
          <m:r>
            <m:rPr>
              <m:sty m:val="p"/>
            </m:rPr>
            <m:t>×</m:t>
          </m:r>
          <m:r>
            <m:t>0</m:t>
          </m:r>
          <m:r>
            <m:rPr>
              <m:sty m:val="p"/>
            </m:rPr>
            <m:t>,</m:t>
          </m:r>
          <m:r>
            <m:t>30</m:t>
          </m:r>
          <m:r>
            <m:rPr>
              <m:sty m:val="p"/>
            </m:rPr>
            <m:t>=</m:t>
          </m:r>
          <m:r>
            <m:rPr>
              <m:nor/>
              <m:sty m:val="p"/>
            </m:rPr>
            <m:t>Rp</m:t>
          </m:r>
          <m:r>
            <m:rPr>
              <m:sty m:val="b"/>
            </m:rPr>
            <m:t>675.000</m:t>
          </m:r>
          <m:r>
            <m:rPr>
              <m:sty m:val="b"/>
            </m:rPr>
            <m:t>.000</m:t>
          </m:r>
        </m:oMath>
      </m:oMathPara>
    </w:p>
    <w:p>
      <w:pPr>
        <w:pStyle w:val="FirstParagraph"/>
      </w:pPr>
      <w:r>
        <w:rPr>
          <w:b/>
          <w:bCs/>
          <w:lang w:val="id"/>
        </w:rPr>
        <w:t xml:space="preserve">Inilah kesenjangan yang sebenarnya</w:t>
      </w:r>
      <w:r>
        <w:rPr>
          <w:lang w:val="id"/>
        </w:rPr>
        <w:t xml:space="preserve"> </w:t>
      </w:r>
      <w:r>
        <w:rPr>
          <w:lang w:val="id"/>
        </w:rPr>
        <w:t xml:space="preserve">— bukan ketidakmampuan memenuhi kewajiban, melainkan</w:t>
      </w:r>
      <w:r>
        <w:rPr>
          <w:lang w:val="id"/>
        </w:rPr>
        <w:t xml:space="preserve"> </w:t>
      </w:r>
      <w:r>
        <w:rPr>
          <w:b/>
          <w:bCs/>
          <w:lang w:val="id"/>
        </w:rPr>
        <w:t xml:space="preserve">biaya memenuhinya pada waktu yang tidak dipilih.</w:t>
      </w:r>
    </w:p>
    <w:p>
      <w:pPr>
        <w:pStyle w:val="BodyText"/>
      </w:pPr>
      <w:r>
        <w:rPr>
          <w:b/>
          <w:bCs/>
          <w:lang w:val="id"/>
        </w:rPr>
        <w:t xml:space="preserve">Langkah 7 — cara menutupnya dalam wilayah pengelola.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Cara</w:t>
            </w:r>
          </w:p>
        </w:tc>
        <w:tc>
          <w:tcPr/>
          <w:p>
            <w:pPr>
              <w:pStyle w:val="Compact"/>
            </w:pPr>
            <w:r>
              <w:rPr>
                <w:lang w:val="id"/>
              </w:rPr>
              <w:t xml:space="preserve">Efek</w:t>
            </w:r>
          </w:p>
        </w:tc>
        <w:tc>
          <w:tcPr/>
          <w:p>
            <w:pPr>
              <w:pStyle w:val="Compact"/>
            </w:pPr>
            <w:r>
              <w:rPr>
                <w:lang w:val="id"/>
              </w:rPr>
              <w:t xml:space="preserve">Biaya</w:t>
            </w:r>
          </w:p>
        </w:tc>
      </w:tr>
      <w:tr>
        <w:tc>
          <w:tcPr/>
          <w:p>
            <w:pPr>
              <w:pStyle w:val="Compact"/>
            </w:pPr>
            <w:r>
              <w:rPr>
                <w:b/>
                <w:bCs/>
                <w:lang w:val="id"/>
              </w:rPr>
              <w:t xml:space="preserve">Cadangan tunai khusus Rp2,25 miliar</w:t>
            </w:r>
          </w:p>
        </w:tc>
        <w:tc>
          <w:tcPr/>
          <w:p>
            <w:pPr>
              <w:pStyle w:val="Compact"/>
            </w:pPr>
            <w:r>
              <w:rPr>
                <w:lang w:val="id"/>
              </w:rPr>
              <w:t xml:space="preserve">Menghapus penjualan paksa</w:t>
            </w:r>
          </w:p>
        </w:tc>
        <w:tc>
          <w:tcPr/>
          <w:p>
            <w:pPr>
              <w:pStyle w:val="Compact"/>
            </w:pPr>
            <w:r>
              <w:rPr>
                <w:lang w:val="id"/>
              </w:rPr>
              <w:t xml:space="preserve">Imbal hasil lebih rendah atas 15% portofolio</w:t>
            </w:r>
          </w:p>
        </w:tc>
      </w:tr>
      <w:tr>
        <w:tc>
          <w:tcPr/>
          <w:p>
            <w:pPr>
              <w:pStyle w:val="Compact"/>
            </w:pPr>
            <w:r>
              <w:rPr>
                <w:b/>
                <w:bCs/>
                <w:lang w:val="id"/>
              </w:rPr>
              <w:t xml:space="preserve">Naikkan porsi obligasi jangka pendek</w:t>
            </w:r>
          </w:p>
        </w:tc>
        <w:tc>
          <w:tcPr/>
          <w:p>
            <w:pPr>
              <w:pStyle w:val="Compact"/>
            </w:pPr>
            <w:r>
              <w:rPr>
                <w:lang w:val="id"/>
              </w:rPr>
              <w:t xml:space="preserve">Mengurangi diskon penjualan</w:t>
            </w:r>
          </w:p>
        </w:tc>
        <w:tc>
          <w:tcPr/>
          <w:p>
            <w:pPr>
              <w:pStyle w:val="Compact"/>
            </w:pPr>
            <w:r>
              <w:rPr>
                <w:lang w:val="id"/>
              </w:rPr>
              <w:t xml:space="preserve">Imbal hasil lebih rendah</w:t>
            </w:r>
          </w:p>
        </w:tc>
      </w:tr>
      <w:tr>
        <w:tc>
          <w:tcPr/>
          <w:p>
            <w:pPr>
              <w:pStyle w:val="Compact"/>
            </w:pPr>
            <w:r>
              <w:rPr>
                <w:lang w:val="id"/>
              </w:rPr>
              <w:t xml:space="preserve">Kurangi aset tidak likuid secara bertahap</w:t>
            </w:r>
          </w:p>
        </w:tc>
        <w:tc>
          <w:tcPr/>
          <w:p>
            <w:pPr>
              <w:pStyle w:val="Compact"/>
            </w:pPr>
            <w:r>
              <w:rPr>
                <w:lang w:val="id"/>
              </w:rPr>
              <w:t xml:space="preserve">Menaikkan fleksibilitas</w:t>
            </w:r>
          </w:p>
        </w:tc>
        <w:tc>
          <w:tcPr/>
          <w:p>
            <w:pPr>
              <w:pStyle w:val="Compact"/>
            </w:pPr>
            <w:r>
              <w:rPr>
                <w:lang w:val="id"/>
              </w:rPr>
              <w:t xml:space="preserve">Konsekuensi pajak —</w:t>
            </w:r>
            <w:r>
              <w:rPr>
                <w:lang w:val="id"/>
              </w:rPr>
              <w:t xml:space="preserve"> </w:t>
            </w:r>
            <w:r>
              <w:rPr>
                <w:b/>
                <w:bCs/>
                <w:lang w:val="id"/>
              </w:rPr>
              <w:t xml:space="preserve">wilayah konsultan</w:t>
            </w:r>
          </w:p>
        </w:tc>
      </w:tr>
    </w:tbl>
    <w:p>
      <w:pPr>
        <w:pStyle w:val="BodyText"/>
      </w:pPr>
      <w:r>
        <w:rPr>
          <w:b/>
          <w:bCs/>
          <w:lang w:val="id"/>
        </w:rPr>
        <w:t xml:space="preserve">Langkah 8 — cara yang memerlukan pihak berizin.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Cara</w:t>
            </w:r>
          </w:p>
        </w:tc>
        <w:tc>
          <w:tcPr/>
          <w:p>
            <w:pPr>
              <w:pStyle w:val="Compact"/>
            </w:pPr>
            <w:r>
              <w:rPr>
                <w:lang w:val="id"/>
              </w:rPr>
              <w:t xml:space="preserve">Wilayah</w:t>
            </w:r>
          </w:p>
        </w:tc>
      </w:tr>
      <w:tr>
        <w:tc>
          <w:tcPr/>
          <w:p>
            <w:pPr>
              <w:pStyle w:val="Compact"/>
            </w:pPr>
            <w:r>
              <w:rPr>
                <w:lang w:val="id"/>
              </w:rPr>
              <w:t xml:space="preserve">Instrumen yang menyediakan likuiditas pada peristiwa</w:t>
            </w:r>
          </w:p>
        </w:tc>
        <w:tc>
          <w:tcPr/>
          <w:p>
            <w:pPr>
              <w:pStyle w:val="Compact"/>
            </w:pPr>
            <w:r>
              <w:rPr>
                <w:b/>
                <w:bCs/>
                <w:lang w:val="id"/>
              </w:rPr>
              <w:t xml:space="preserve">Berizin (asuransi)</w:t>
            </w:r>
          </w:p>
        </w:tc>
      </w:tr>
      <w:tr>
        <w:tc>
          <w:tcPr/>
          <w:p>
            <w:pPr>
              <w:pStyle w:val="Compact"/>
            </w:pPr>
            <w:r>
              <w:rPr>
                <w:lang w:val="id"/>
              </w:rPr>
              <w:t xml:space="preserve">Struktur kepemilikan yang mengubah kewajiban</w:t>
            </w:r>
          </w:p>
        </w:tc>
        <w:tc>
          <w:tcPr/>
          <w:p>
            <w:pPr>
              <w:pStyle w:val="Compact"/>
            </w:pPr>
            <w:r>
              <w:rPr>
                <w:b/>
                <w:bCs/>
                <w:lang w:val="id"/>
              </w:rPr>
              <w:t xml:space="preserve">Konsultan pajak + notaris</w:t>
            </w:r>
          </w:p>
        </w:tc>
      </w:tr>
    </w:tbl>
    <w:p>
      <w:pPr>
        <w:pStyle w:val="BodyText"/>
      </w:pPr>
      <w:r>
        <w:rPr>
          <w:b/>
          <w:bCs/>
          <w:lang w:val="id"/>
        </w:rPr>
        <w:t xml:space="preserve">Langkah 9 — susun rekomendasi yang berada dalam kompetensi.</w:t>
      </w:r>
    </w:p>
    <w:p>
      <w:pPr>
        <w:pStyle w:val="BlockText"/>
      </w:pPr>
      <w:r>
        <w:rPr>
          <w:i/>
          <w:iCs/>
          <w:lang w:val="id"/>
        </w:rPr>
        <w:t xml:space="preserve">“Konsultan pajak Anda memperkirakan kewajiban Rp2,25 miliar dalam 6 bulan. Portofolio Anda dapat memenuhinya — tetapi pada pasar tertekan itu berarti menjual 51% aset likuid Anda pada harga rendah, dan bila pasar kemudian pulih 30%, biaya penjualan paksa itu sekitar Rp675 juta.</w:t>
      </w:r>
    </w:p>
    <w:p>
      <w:pPr>
        <w:pStyle w:val="BlockText"/>
      </w:pPr>
      <w:r>
        <w:rPr>
          <w:i/>
          <w:iCs/>
          <w:lang w:val="id"/>
        </w:rPr>
        <w:t xml:space="preserve">Dalam wilayah saya, ada dua cara mengurangi ini: cadangan tunai khusus, atau menaikkan porsi obligasi jangka pendek. Keduanya menurunkan imbal hasil harapan, dan saya dapat menghitung berapa.</w:t>
      </w:r>
    </w:p>
    <w:p>
      <w:pPr>
        <w:pStyle w:val="BlockText"/>
      </w:pPr>
      <w:r>
        <w:rPr>
          <w:i/>
          <w:iCs/>
          <w:lang w:val="id"/>
        </w:rPr>
        <w:t xml:space="preserve">Ada juga cara lain — instrumen likuiditas dan struktur kepemilikan — tetapi keduanya di luar kompetensi saya. Saya sarankan kita bahas bersama konsultan pajak dan notaris Anda, dan saya akan menyiapkan analisis portofolionya.”</w:t>
      </w:r>
    </w:p>
    <w:p>
      <w:pPr>
        <w:pStyle w:val="FirstParagraph"/>
      </w:pPr>
      <w:r>
        <w:rPr>
          <w:b/>
          <w:bCs/>
          <w:lang w:val="id"/>
        </w:rPr>
        <w:t xml:space="preserve">Langkah 10 — perhatikan strukturnya.</w:t>
      </w:r>
      <w:r>
        <w:rPr>
          <w:lang w:val="id"/>
        </w:rPr>
        <w:t xml:space="preserve"> </w:t>
      </w:r>
      <w:r>
        <w:rPr>
          <w:lang w:val="id"/>
        </w:rPr>
        <w:t xml:space="preserve">Rekomendasi itu (1) memakai angka dari pihak berizin tanpa menafsirkannya, (2) menghitung dampak portofolio secara rinci, (3) menawarkan pilihan dalam kompetensinya, dan (4)</w:t>
      </w:r>
      <w:r>
        <w:rPr>
          <w:lang w:val="id"/>
        </w:rPr>
        <w:t xml:space="preserve"> </w:t>
      </w:r>
      <w:r>
        <w:rPr>
          <w:b/>
          <w:bCs/>
          <w:lang w:val="id"/>
        </w:rPr>
        <w:t xml:space="preserve">merujuk secara spesifik untuk yang di luar kompetensi.</w:t>
      </w:r>
    </w:p>
    <w:p>
      <w:r>
        <w:pict>
          <v:rect style="width:0;height:1.5pt" o:hralign="center" o:hrstd="t" o:hr="t"/>
        </w:pict>
      </w:r>
    </w:p>
    <w:bookmarkEnd w:id="25"/>
    <w:bookmarkEnd w:id="26"/>
    <w:bookmarkStart w:id="33" w:name="lembar-kerja-peserta"/>
    <w:p>
      <w:pPr>
        <w:pStyle w:val="Heading2"/>
      </w:pPr>
      <w:r>
        <w:rPr>
          <w:lang w:val="id"/>
        </w:rPr>
        <w:t xml:space="preserve">6. Lembar Kerja Peserta</w:t>
      </w:r>
    </w:p>
    <w:bookmarkStart w:id="27" w:name="bagian-a-nyatakan-batas-kompetensi-anda"/>
    <w:p>
      <w:pPr>
        <w:pStyle w:val="Heading3"/>
      </w:pPr>
      <w:r>
        <w:rPr>
          <w:lang w:val="id"/>
        </w:rPr>
        <w:t xml:space="preserve">Bagian A — Nyatakan batas kompetensi Anda</w:t>
      </w:r>
    </w:p>
    <w:p>
      <w:pPr>
        <w:pStyle w:val="Compact"/>
        <w:numPr>
          <w:ilvl w:val="0"/>
          <w:numId w:val="1004"/>
        </w:numPr>
      </w:pPr>
      <w:r>
        <w:rPr>
          <w:lang w:val="id"/>
        </w:rPr>
        <w:t xml:space="preserve">Kapasitas saya: ____</w:t>
      </w:r>
    </w:p>
    <w:p>
      <w:pPr>
        <w:pStyle w:val="Compact"/>
        <w:numPr>
          <w:ilvl w:val="0"/>
          <w:numId w:val="1004"/>
        </w:numPr>
      </w:pPr>
      <w:r>
        <w:rPr>
          <w:lang w:val="id"/>
        </w:rPr>
        <w:t xml:space="preserve">☐ Saya tidak berizin memberikan nasihat perpajakan</w:t>
      </w:r>
    </w:p>
    <w:p>
      <w:pPr>
        <w:pStyle w:val="Compact"/>
        <w:numPr>
          <w:ilvl w:val="0"/>
          <w:numId w:val="1004"/>
        </w:numPr>
      </w:pPr>
      <w:r>
        <w:rPr>
          <w:lang w:val="id"/>
        </w:rPr>
        <w:t xml:space="preserve">☐ Saya tidak berizin memberikan nasihat hukum/waris</w:t>
      </w:r>
    </w:p>
    <w:p>
      <w:pPr>
        <w:pStyle w:val="Compact"/>
        <w:numPr>
          <w:ilvl w:val="0"/>
          <w:numId w:val="1004"/>
        </w:numPr>
      </w:pPr>
      <w:r>
        <w:rPr>
          <w:lang w:val="id"/>
        </w:rPr>
        <w:t xml:space="preserve">Pihak berizin yang terlibat: pajak ____ · hukum ____</w:t>
      </w:r>
    </w:p>
    <w:p>
      <w:pPr>
        <w:pStyle w:val="Compact"/>
        <w:numPr>
          <w:ilvl w:val="0"/>
          <w:numId w:val="1004"/>
        </w:numPr>
      </w:pPr>
      <w:r>
        <w:rPr>
          <w:b/>
          <w:bCs/>
          <w:lang w:val="id"/>
        </w:rPr>
        <w:t xml:space="preserve">Tiga pertanyaan yang pernah saya jawab padahal seharusnya merujuk:</w:t>
      </w:r>
      <w:r>
        <w:rPr>
          <w:lang w:val="id"/>
        </w:rPr>
        <w:t xml:space="preserve"> </w:t>
      </w:r>
      <w:r>
        <w:rPr>
          <w:lang w:val="id"/>
        </w:rPr>
        <w:t xml:space="preserve">____</w:t>
      </w:r>
    </w:p>
    <w:bookmarkEnd w:id="27"/>
    <w:bookmarkStart w:id="28" w:name="Xe81e537727720c1f570506c0252beee911c3251"/>
    <w:p>
      <w:pPr>
        <w:pStyle w:val="Heading3"/>
      </w:pPr>
      <w:r>
        <w:rPr>
          <w:lang w:val="id"/>
        </w:rPr>
        <w:t xml:space="preserve">Bagian B — Hitung hambatan pajak portofolio Anda</w:t>
      </w:r>
    </w:p>
    <w:p>
      <w:pPr>
        <w:pStyle w:val="Compact"/>
        <w:numPr>
          <w:ilvl w:val="0"/>
          <w:numId w:val="1005"/>
        </w:numPr>
      </w:pPr>
      <w:r>
        <w:rPr>
          <w:lang w:val="id"/>
        </w:rPr>
        <w:t xml:space="preserve">Perputaran: ____%/tahun · Tarif efektif: ____%</w:t>
      </w:r>
      <w:r>
        <w:rPr>
          <w:lang w:val="id"/>
        </w:rPr>
        <w:t xml:space="preserve"> </w:t>
      </w:r>
      <w:r>
        <w:rPr>
          <w:i/>
          <w:iCs/>
          <w:lang w:val="id"/>
        </w:rPr>
        <w:t xml:space="preserve">(sumber: ____)</w:t>
      </w:r>
    </w:p>
    <w:p>
      <w:pPr>
        <w:pStyle w:val="Compact"/>
        <w:numPr>
          <w:ilvl w:val="0"/>
          <w:numId w:val="1005"/>
        </w:numPr>
      </w:pPr>
      <w:r>
        <w:rPr>
          <w:lang w:val="id"/>
        </w:rPr>
        <w:t xml:space="preserve">Imbal hasil kotor: ____% · Cakrawala: ____ tahun</w:t>
      </w:r>
    </w:p>
    <w:p>
      <w:pPr>
        <w:pStyle w:val="Compact"/>
        <w:numPr>
          <w:ilvl w:val="0"/>
          <w:numId w:val="1005"/>
        </w:numPr>
      </w:pPr>
      <w:r>
        <w:rPr>
          <w:lang w:val="id"/>
        </w:rPr>
        <w:t xml:space="preserve">Nilai akhir pada perputaran saat ini: Rp____</w:t>
      </w:r>
    </w:p>
    <w:p>
      <w:pPr>
        <w:pStyle w:val="Compact"/>
        <w:numPr>
          <w:ilvl w:val="0"/>
          <w:numId w:val="1005"/>
        </w:numPr>
      </w:pPr>
      <w:r>
        <w:rPr>
          <w:lang w:val="id"/>
        </w:rPr>
        <w:t xml:space="preserve">Nilai akhir pada perputaran 20%: Rp____</w:t>
      </w:r>
    </w:p>
    <w:p>
      <w:pPr>
        <w:pStyle w:val="Compact"/>
        <w:numPr>
          <w:ilvl w:val="0"/>
          <w:numId w:val="1005"/>
        </w:numPr>
      </w:pPr>
      <w:r>
        <w:rPr>
          <w:lang w:val="id"/>
        </w:rPr>
        <w:t xml:space="preserve">**Selisih: Rp____**</w:t>
      </w:r>
    </w:p>
    <w:p>
      <w:pPr>
        <w:pStyle w:val="Compact"/>
        <w:numPr>
          <w:ilvl w:val="0"/>
          <w:numId w:val="1005"/>
        </w:numPr>
      </w:pPr>
      <w:r>
        <w:rPr>
          <w:lang w:val="id"/>
        </w:rPr>
        <w:t xml:space="preserve">Dapatkah perputaran diturunkan tanpa mengubah strategi? ____</w:t>
      </w:r>
    </w:p>
    <w:bookmarkEnd w:id="28"/>
    <w:bookmarkStart w:id="29" w:name="bagian-c-uji-klaim-penundaan"/>
    <w:p>
      <w:pPr>
        <w:pStyle w:val="Heading3"/>
      </w:pPr>
      <w:r>
        <w:rPr>
          <w:lang w:val="id"/>
        </w:rPr>
        <w:t xml:space="preserve">Bagian C — Uji klaim penundaan</w:t>
      </w:r>
    </w:p>
    <w:p>
      <w:pPr>
        <w:pStyle w:val="Compact"/>
        <w:numPr>
          <w:ilvl w:val="0"/>
          <w:numId w:val="1006"/>
        </w:numPr>
      </w:pPr>
      <w:r>
        <w:rPr>
          <w:lang w:val="id"/>
        </w:rPr>
        <w:t xml:space="preserve">Keuntungan: Rp____ · Tarif: ____% · Imbal hasil: ____% · Ditunda: ____ tahun</w:t>
      </w:r>
    </w:p>
    <w:p>
      <w:pPr>
        <w:pStyle w:val="Compact"/>
        <w:numPr>
          <w:ilvl w:val="0"/>
          <w:numId w:val="1006"/>
        </w:numPr>
      </w:pPr>
      <w:r>
        <w:rPr>
          <w:lang w:val="id"/>
        </w:rPr>
        <w:t xml:space="preserve">Pajak bila dibayar sekarang: Rp____</w:t>
      </w:r>
    </w:p>
    <w:p>
      <w:pPr>
        <w:pStyle w:val="Compact"/>
        <w:numPr>
          <w:ilvl w:val="0"/>
          <w:numId w:val="1006"/>
        </w:numPr>
      </w:pPr>
      <w:r>
        <w:rPr>
          <w:lang w:val="id"/>
        </w:rPr>
        <w:t xml:space="preserve">Pajak nominal bila ditunda: Rp____</w:t>
      </w:r>
    </w:p>
    <w:p>
      <w:pPr>
        <w:pStyle w:val="Compact"/>
        <w:numPr>
          <w:ilvl w:val="0"/>
          <w:numId w:val="1006"/>
        </w:numPr>
      </w:pPr>
      <w:r>
        <w:rPr>
          <w:lang w:val="id"/>
        </w:rPr>
        <w:t xml:space="preserve">**Nilai kini pajak yang ditunda: Rp____**</w:t>
      </w:r>
    </w:p>
    <w:p>
      <w:pPr>
        <w:pStyle w:val="Compact"/>
        <w:numPr>
          <w:ilvl w:val="0"/>
          <w:numId w:val="1006"/>
        </w:numPr>
      </w:pPr>
      <w:r>
        <w:rPr>
          <w:b/>
          <w:bCs/>
          <w:lang w:val="id"/>
        </w:rPr>
        <w:t xml:space="preserve">Apakah sama?</w:t>
      </w:r>
      <w:r>
        <w:rPr>
          <w:lang w:val="id"/>
        </w:rPr>
        <w:t xml:space="preserve"> </w:t>
      </w:r>
      <w:r>
        <w:rPr>
          <w:lang w:val="id"/>
        </w:rPr>
        <w:t xml:space="preserve">☐ Ya</w:t>
      </w:r>
      <w:r>
        <w:rPr>
          <w:lang w:val="id"/>
        </w:rPr>
        <w:t xml:space="preserve"> </w:t>
      </w:r>
      <w:r>
        <w:rPr>
          <w:i/>
          <w:iCs/>
          <w:lang w:val="id"/>
        </w:rPr>
        <w:t xml:space="preserve">(harus ya)</w:t>
      </w:r>
      <w:r>
        <w:rPr>
          <w:lang w:val="id"/>
        </w:rPr>
        <w:t xml:space="preserve"> </w:t>
      </w:r>
      <w:r>
        <w:rPr>
          <w:lang w:val="id"/>
        </w:rPr>
        <w:t xml:space="preserve">☐ Tidak → periksa perhitungan</w:t>
      </w:r>
    </w:p>
    <w:p>
      <w:pPr>
        <w:pStyle w:val="Compact"/>
        <w:numPr>
          <w:ilvl w:val="0"/>
          <w:numId w:val="1006"/>
        </w:numPr>
      </w:pPr>
      <w:r>
        <w:rPr>
          <w:lang w:val="id"/>
        </w:rPr>
        <w:t xml:space="preserve">Tarif masa depan yang saya asumsikan: ____% ·</w:t>
      </w:r>
      <w:r>
        <w:rPr>
          <w:lang w:val="id"/>
        </w:rPr>
        <w:t xml:space="preserve"> </w:t>
      </w:r>
      <w:r>
        <w:rPr>
          <w:b/>
          <w:bCs/>
          <w:lang w:val="id"/>
        </w:rPr>
        <w:t xml:space="preserve">Dasarnya:</w:t>
      </w:r>
      <w:r>
        <w:rPr>
          <w:lang w:val="id"/>
        </w:rPr>
        <w:t xml:space="preserve"> </w:t>
      </w:r>
      <w:r>
        <w:rPr>
          <w:lang w:val="id"/>
        </w:rPr>
        <w:t xml:space="preserve">____</w:t>
      </w:r>
    </w:p>
    <w:p>
      <w:pPr>
        <w:pStyle w:val="Compact"/>
        <w:numPr>
          <w:ilvl w:val="0"/>
          <w:numId w:val="1006"/>
        </w:numPr>
      </w:pPr>
      <w:r>
        <w:rPr>
          <w:lang w:val="id"/>
        </w:rPr>
        <w:t xml:space="preserve">Nilai penundaan pada asumsi itu: ____%</w:t>
      </w:r>
    </w:p>
    <w:p>
      <w:pPr>
        <w:pStyle w:val="Compact"/>
        <w:numPr>
          <w:ilvl w:val="0"/>
          <w:numId w:val="1006"/>
        </w:numPr>
      </w:pPr>
      <w:r>
        <w:rPr>
          <w:lang w:val="id"/>
        </w:rPr>
        <w:t xml:space="preserve">Nilai bila tarif naik ____ pp: ____%</w:t>
      </w:r>
    </w:p>
    <w:bookmarkEnd w:id="29"/>
    <w:bookmarkStart w:id="30" w:name="bagian-d-lokasi-aset"/>
    <w:p>
      <w:pPr>
        <w:pStyle w:val="Heading3"/>
      </w:pPr>
      <w:r>
        <w:rPr>
          <w:lang w:val="id"/>
        </w:rPr>
        <w:t xml:space="preserve">Bagian D — Lokasi aset</w:t>
      </w:r>
    </w:p>
    <w:tbl>
      <w:tblPr>
        <w:tblStyle w:val="Table"/>
        <w:tblW w:type="pct" w:w="5000"/>
        <w:tblLayout w:type="fixed"/>
        <w:tblLook w:firstRow="1" w:lastRow="0" w:firstColumn="0" w:lastColumn="0" w:noHBand="0" w:noVBand="0" w:val="0020"/>
      </w:tblPr>
      <w:tblGrid>
        <w:gridCol w:w="1697"/>
        <w:gridCol w:w="2262"/>
        <w:gridCol w:w="1697"/>
        <w:gridCol w:w="2262"/>
      </w:tblGrid>
      <w:tr>
        <w:trPr>
          <w:tblHeader w:val="on"/>
        </w:trPr>
        <w:tc>
          <w:tcPr/>
          <w:p>
            <w:pPr>
              <w:pStyle w:val="Compact"/>
            </w:pPr>
            <w:r>
              <w:rPr>
                <w:lang w:val="id"/>
              </w:rPr>
              <w:t xml:space="preserve">Aset dan strategi</w:t>
            </w:r>
          </w:p>
        </w:tc>
        <w:tc>
          <w:tcPr/>
          <w:p>
            <w:pPr>
              <w:pStyle w:val="Compact"/>
              <w:jc w:val="right"/>
            </w:pPr>
            <w:r>
              <w:rPr>
                <w:lang w:val="id"/>
              </w:rPr>
              <w:t xml:space="preserve">Imbal hasil</w:t>
            </w:r>
          </w:p>
        </w:tc>
        <w:tc>
          <w:tcPr/>
          <w:p>
            <w:pPr>
              <w:pStyle w:val="Compact"/>
            </w:pPr>
            <w:r>
              <w:rPr>
                <w:lang w:val="id"/>
              </w:rPr>
              <w:t xml:space="preserve">Komponen kena pajak</w:t>
            </w:r>
          </w:p>
        </w:tc>
        <w:tc>
          <w:tcPr/>
          <w:p>
            <w:pPr>
              <w:pStyle w:val="Compact"/>
              <w:jc w:val="right"/>
            </w:pPr>
            <w:r>
              <w:rPr>
                <w:b/>
                <w:bCs/>
                <w:lang w:val="id"/>
              </w:rPr>
              <w:t xml:space="preserve">Beban tahunan</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07"/>
        </w:numPr>
      </w:pPr>
      <w:r>
        <w:rPr>
          <w:lang w:val="id"/>
        </w:rPr>
        <w:t xml:space="preserve">Urutan prioritas: ____</w:t>
      </w:r>
    </w:p>
    <w:p>
      <w:pPr>
        <w:pStyle w:val="Compact"/>
        <w:numPr>
          <w:ilvl w:val="0"/>
          <w:numId w:val="1007"/>
        </w:numPr>
      </w:pPr>
      <w:r>
        <w:rPr>
          <w:lang w:val="id"/>
        </w:rPr>
        <w:t xml:space="preserve">Kapasitas wadah: Rp____</w:t>
      </w:r>
      <w:r>
        <w:rPr>
          <w:lang w:val="id"/>
        </w:rPr>
        <w:t xml:space="preserve"> </w:t>
      </w:r>
      <w:r>
        <w:rPr>
          <w:i/>
          <w:iCs/>
          <w:lang w:val="id"/>
        </w:rPr>
        <w:t xml:space="preserve">(sumber: ____)</w:t>
      </w:r>
    </w:p>
    <w:p>
      <w:pPr>
        <w:pStyle w:val="Compact"/>
        <w:numPr>
          <w:ilvl w:val="0"/>
          <w:numId w:val="1007"/>
        </w:numPr>
      </w:pPr>
      <w:r>
        <w:rPr>
          <w:lang w:val="id"/>
        </w:rPr>
        <w:t xml:space="preserve">**Nilai penempatan terbaik vs terburuk atas ____ tahun: Rp____**</w:t>
      </w:r>
    </w:p>
    <w:p>
      <w:pPr>
        <w:pStyle w:val="Compact"/>
        <w:numPr>
          <w:ilvl w:val="0"/>
          <w:numId w:val="1007"/>
        </w:numPr>
      </w:pPr>
      <w:r>
        <w:rPr>
          <w:lang w:val="id"/>
        </w:rPr>
        <w:t xml:space="preserve">☐ Penempatan diserahkan untuk verifikasi konsultan pajak</w:t>
      </w:r>
    </w:p>
    <w:bookmarkEnd w:id="30"/>
    <w:bookmarkStart w:id="31" w:name="bagian-e-kesenjangan-likuiditas"/>
    <w:p>
      <w:pPr>
        <w:pStyle w:val="Heading3"/>
      </w:pPr>
      <w:r>
        <w:rPr>
          <w:lang w:val="id"/>
        </w:rPr>
        <w:t xml:space="preserve">Bagian E — Kesenjangan likuiditas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w:r>
              <w:rPr>
                <w:lang w:val="id"/>
              </w:rPr>
              <w:t xml:space="preserve">Nilai</w:t>
            </w:r>
          </w:p>
        </w:tc>
        <w:tc>
          <w:tcPr/>
          <w:p>
            <w:pPr>
              <w:pStyle w:val="Compact"/>
              <w:jc w:val="right"/>
            </w:pPr>
            <w:r>
              <w:rPr>
                <w:lang w:val="id"/>
              </w:rPr>
              <w:t xml:space="preserve">Dapat dicairkan</w:t>
            </w:r>
          </w:p>
        </w:tc>
        <w:tc>
          <w:tcPr/>
          <w:p>
            <w:pPr>
              <w:pStyle w:val="Compact"/>
              <w:jc w:val="right"/>
            </w:pPr>
            <w:r>
              <w:rPr>
                <w:lang w:val="id"/>
              </w:rPr>
              <w:t xml:space="preserve">Pada pasar tertekan</w:t>
            </w:r>
          </w:p>
        </w:tc>
      </w:tr>
      <w:tr>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Total</w:t>
            </w:r>
          </w:p>
        </w:tc>
        <w:tc>
          <w:tcPr/>
          <w:p>
            <w:pPr>
              <w:pStyle w:val="Compact"/>
            </w:pPr>
          </w:p>
        </w:tc>
        <w:tc>
          <w:tcPr/>
          <w:p>
            <w:pPr>
              <w:pStyle w:val="Compact"/>
            </w:pPr>
          </w:p>
        </w:tc>
        <w:tc>
          <w:tcPr/>
          <w:p>
            <w:pPr>
              <w:pStyle w:val="Compact"/>
            </w:pPr>
          </w:p>
        </w:tc>
      </w:tr>
    </w:tbl>
    <w:p>
      <w:pPr>
        <w:pStyle w:val="Compact"/>
        <w:numPr>
          <w:ilvl w:val="0"/>
          <w:numId w:val="1008"/>
        </w:numPr>
      </w:pPr>
      <w:r>
        <w:rPr>
          <w:lang w:val="id"/>
        </w:rPr>
        <w:t xml:space="preserve">Kewajiban: Rp____</w:t>
      </w:r>
      <w:r>
        <w:rPr>
          <w:lang w:val="id"/>
        </w:rPr>
        <w:t xml:space="preserve"> </w:t>
      </w:r>
      <w:r>
        <w:rPr>
          <w:i/>
          <w:iCs/>
          <w:lang w:val="id"/>
        </w:rPr>
        <w:t xml:space="preserve">(sumber: ____ — bukan estimasi saya)</w:t>
      </w:r>
    </w:p>
    <w:p>
      <w:pPr>
        <w:pStyle w:val="Compact"/>
        <w:numPr>
          <w:ilvl w:val="0"/>
          <w:numId w:val="1008"/>
        </w:numPr>
      </w:pPr>
      <w:r>
        <w:rPr>
          <w:lang w:val="id"/>
        </w:rPr>
        <w:t xml:space="preserve">Jangka waktu: ____</w:t>
      </w:r>
    </w:p>
    <w:p>
      <w:pPr>
        <w:pStyle w:val="Compact"/>
        <w:numPr>
          <w:ilvl w:val="0"/>
          <w:numId w:val="1008"/>
        </w:numPr>
      </w:pPr>
      <w:r>
        <w:rPr>
          <w:lang w:val="id"/>
        </w:rPr>
        <w:t xml:space="preserve">**Dapat dicairkan pada pasar tertekan: Rp____**</w:t>
      </w:r>
    </w:p>
    <w:p>
      <w:pPr>
        <w:pStyle w:val="Compact"/>
        <w:numPr>
          <w:ilvl w:val="0"/>
          <w:numId w:val="1008"/>
        </w:numPr>
      </w:pPr>
      <w:r>
        <w:rPr>
          <w:lang w:val="id"/>
        </w:rPr>
        <w:t xml:space="preserve">Proporsi aset likuid yang harus dijual: ____%</w:t>
      </w:r>
    </w:p>
    <w:p>
      <w:pPr>
        <w:pStyle w:val="Compact"/>
        <w:numPr>
          <w:ilvl w:val="0"/>
          <w:numId w:val="1008"/>
        </w:numPr>
      </w:pPr>
      <w:r>
        <w:rPr>
          <w:lang w:val="id"/>
        </w:rPr>
        <w:t xml:space="preserve">**Biaya penjualan paksa bila pasar pulih ____%: Rp____**</w:t>
      </w:r>
    </w:p>
    <w:p>
      <w:pPr>
        <w:pStyle w:val="Compact"/>
        <w:numPr>
          <w:ilvl w:val="0"/>
          <w:numId w:val="1008"/>
        </w:numPr>
      </w:pPr>
      <w:r>
        <w:rPr>
          <w:lang w:val="id"/>
        </w:rPr>
        <w:t xml:space="preserve">Cara menutup dalam wilayah saya: ____</w:t>
      </w:r>
    </w:p>
    <w:p>
      <w:pPr>
        <w:pStyle w:val="Compact"/>
        <w:numPr>
          <w:ilvl w:val="0"/>
          <w:numId w:val="1008"/>
        </w:numPr>
      </w:pPr>
      <w:r>
        <w:rPr>
          <w:lang w:val="id"/>
        </w:rPr>
        <w:t xml:space="preserve">Cara yang memerlukan rujukan: ____</w:t>
      </w:r>
    </w:p>
    <w:bookmarkEnd w:id="31"/>
    <w:bookmarkStart w:id="32" w:name="bagian-f-protokol"/>
    <w:p>
      <w:pPr>
        <w:pStyle w:val="Heading3"/>
      </w:pPr>
      <w:r>
        <w:rPr>
          <w:lang w:val="id"/>
        </w:rPr>
        <w:t xml:space="preserve">Bagian F — Protokol</w:t>
      </w:r>
    </w:p>
    <w:p>
      <w:pPr>
        <w:pStyle w:val="FirstParagraph"/>
      </w:pPr>
      <w:r>
        <w:rPr>
          <w:lang w:val="id"/>
        </w:rPr>
        <w:t xml:space="preserve">Isi templat §4.7 secara lengkap,</w:t>
      </w:r>
      <w:r>
        <w:rPr>
          <w:lang w:val="id"/>
        </w:rPr>
        <w:t xml:space="preserve"> </w:t>
      </w:r>
      <w:r>
        <w:rPr>
          <w:b/>
          <w:bCs/>
          <w:lang w:val="id"/>
        </w:rPr>
        <w:t xml:space="preserve">terutama Bagian 1 dan Bagian 7.</w:t>
      </w:r>
      <w:r>
        <w:rPr>
          <w:lang w:val="id"/>
        </w:rPr>
        <w:t xml:space="preserve"> </w:t>
      </w:r>
      <w:r>
        <w:rPr>
          <w:lang w:val="id"/>
        </w:rPr>
        <w:t xml:space="preserve">Dokumen ini menjadi lampiran</w:t>
      </w:r>
      <w:r>
        <w:rPr>
          <w:lang w:val="id"/>
        </w:rPr>
        <w:t xml:space="preserve"> </w:t>
      </w:r>
      <w:r>
        <w:rPr>
          <w:b/>
          <w:bCs/>
          <w:lang w:val="id"/>
        </w:rPr>
        <w:t xml:space="preserve">Capstone Level 4.</w:t>
      </w:r>
    </w:p>
    <w:p>
      <w:r>
        <w:pict>
          <v:rect style="width:0;height:1.5pt" o:hralign="center" o:hrstd="t" o:hr="t"/>
        </w:pict>
      </w:r>
    </w:p>
    <w:bookmarkEnd w:id="32"/>
    <w:bookmarkEnd w:id="33"/>
    <w:bookmarkStart w:id="34"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C3</w:t>
      </w:r>
      <w:r>
        <w:rPr>
          <w:i/>
          <w:iCs/>
          <w:lang w:val="id"/>
        </w:rPr>
        <w:t xml:space="preserve"> </w:t>
      </w:r>
      <w:r>
        <w:rPr>
          <w:i/>
          <w:iCs/>
          <w:lang w:val="id"/>
        </w:rPr>
        <w:t xml:space="preserve">Menerapkan 11 ·</w:t>
      </w:r>
      <w:r>
        <w:rPr>
          <w:i/>
          <w:iCs/>
          <w:lang w:val="id"/>
        </w:rPr>
        <w:t xml:space="preserve"> </w:t>
      </w:r>
      <w:r>
        <w:rPr>
          <w:b/>
          <w:bCs/>
          <w:i/>
          <w:iCs/>
          <w:lang w:val="id"/>
        </w:rPr>
        <w:t xml:space="preserve">C4</w:t>
      </w:r>
      <w:r>
        <w:rPr>
          <w:i/>
          <w:iCs/>
          <w:lang w:val="id"/>
        </w:rPr>
        <w:t xml:space="preserve"> </w:t>
      </w:r>
      <w:r>
        <w:rPr>
          <w:i/>
          <w:iCs/>
          <w:lang w:val="id"/>
        </w:rPr>
        <w:t xml:space="preserve">Menganalisis 7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09"/>
        </w:numPr>
      </w:pPr>
      <w:r>
        <w:rPr>
          <w:lang w:val="id"/>
        </w:rPr>
        <w:t xml:space="preserve">Sebutkan tiga hal yang diajarkan modul ini dan apa yang tidak.</w:t>
      </w:r>
      <w:r>
        <w:rPr>
          <w:lang w:val="id"/>
        </w:rPr>
        <w:t xml:space="preserve"> </w:t>
      </w:r>
      <w:r>
        <w:rPr>
          <w:i/>
          <w:iCs/>
          <w:lang w:val="id"/>
        </w:rPr>
        <w:t xml:space="preserve">(C1)</w:t>
      </w:r>
      <w:r>
        <w:rPr>
          <w:lang w:val="id"/>
        </w:rPr>
        <w:t xml:space="preserve"> </w:t>
      </w:r>
      <w:r>
        <w:rPr>
          <w:i/>
          <w:iCs/>
          <w:lang w:val="id"/>
        </w:rPr>
        <w:t xml:space="preserve">(Kunci: kerangka berpikir, aritmetika yang berlaku universal, batas kompetensi; tidak mengajarkan perpajakan maupun hukum waris)</w:t>
      </w:r>
    </w:p>
    <w:p>
      <w:pPr>
        <w:pStyle w:val="Compact"/>
        <w:numPr>
          <w:ilvl w:val="0"/>
          <w:numId w:val="1009"/>
        </w:numPr>
      </w:pPr>
      <w:r>
        <w:rPr>
          <w:lang w:val="id"/>
        </w:rPr>
        <w:t xml:space="preserve">Sebutkan empat kategori dan batas antara pengelola portofolio dan pihak berizin.</w:t>
      </w:r>
      <w:r>
        <w:rPr>
          <w:lang w:val="id"/>
        </w:rPr>
        <w:t xml:space="preserve"> </w:t>
      </w:r>
      <w:r>
        <w:rPr>
          <w:i/>
          <w:iCs/>
          <w:lang w:val="id"/>
        </w:rPr>
        <w:t xml:space="preserve">(C1)</w:t>
      </w:r>
      <w:r>
        <w:rPr>
          <w:lang w:val="id"/>
        </w:rPr>
        <w:t xml:space="preserve"> </w:t>
      </w:r>
      <w:r>
        <w:rPr>
          <w:i/>
          <w:iCs/>
          <w:lang w:val="id"/>
        </w:rPr>
        <w:t xml:space="preserve">(Kunci: mengenali relevansi dan menghitung dampak portofolio — pengelola; menyusun struktur dan menafsirkan ketentuan — pihak berizin)</w:t>
      </w:r>
    </w:p>
    <w:p>
      <w:pPr>
        <w:pStyle w:val="Compact"/>
        <w:numPr>
          <w:ilvl w:val="0"/>
          <w:numId w:val="1009"/>
        </w:numPr>
      </w:pPr>
      <w:r>
        <w:rPr>
          <w:lang w:val="id"/>
        </w:rPr>
        <w:t xml:space="preserve">Klien bertanya</w:t>
      </w:r>
      <w:r>
        <w:rPr>
          <w:lang w:val="id"/>
        </w:rPr>
        <w:t xml:space="preserve"> </w:t>
      </w:r>
      <w:r>
        <w:rPr>
          <w:lang w:val="id"/>
        </w:rPr>
        <w:t xml:space="preserve">“apakah struktur X baik untuk saya?”</w:t>
      </w:r>
      <w:r>
        <w:rPr>
          <w:lang w:val="id"/>
        </w:rPr>
        <w:t xml:space="preserve">. Apa jawaban yang benar?</w:t>
      </w:r>
      <w:r>
        <w:rPr>
          <w:lang w:val="id"/>
        </w:rPr>
        <w:t xml:space="preserve"> </w:t>
      </w:r>
      <w:r>
        <w:rPr>
          <w:i/>
          <w:iCs/>
          <w:lang w:val="id"/>
        </w:rPr>
        <w:t xml:space="preserve">(C5)</w:t>
      </w:r>
      <w:r>
        <w:rPr>
          <w:lang w:val="id"/>
        </w:rPr>
        <w:t xml:space="preserve"> </w:t>
      </w:r>
      <w:r>
        <w:rPr>
          <w:i/>
          <w:iCs/>
          <w:lang w:val="id"/>
        </w:rPr>
        <w:t xml:space="preserve">(Kunci: rujuk ke konsultan pajak tanpa memberi pendapat sementara — pendapat sementara adalah nasihat perpajakan dan menanggung konsekuensi yang sama)</w:t>
      </w:r>
    </w:p>
    <w:p>
      <w:pPr>
        <w:pStyle w:val="Compact"/>
        <w:numPr>
          <w:ilvl w:val="0"/>
          <w:numId w:val="1009"/>
        </w:numPr>
      </w:pPr>
      <w:r>
        <w:rPr>
          <w:lang w:val="id"/>
        </w:rPr>
        <w:t xml:space="preserve">Hitung nilai akhir Rp1 miliar pada 9% selama 25 tahun.</w:t>
      </w:r>
      <w:r>
        <w:rPr>
          <w:lang w:val="id"/>
        </w:rPr>
        <w:t xml:space="preserve"> </w:t>
      </w:r>
      <w:r>
        <w:rPr>
          <w:i/>
          <w:iCs/>
          <w:lang w:val="id"/>
        </w:rPr>
        <w:t xml:space="preserve">(C3)</w:t>
      </w:r>
      <w:r>
        <w:rPr>
          <w:lang w:val="id"/>
        </w:rPr>
        <w:t xml:space="preserve"> </w:t>
      </w:r>
      <w:r>
        <w:rPr>
          <w:i/>
          <w:iCs/>
          <w:lang w:val="id"/>
        </w:rPr>
        <w:t xml:space="preserve">(Kunci: Rp8.623.080.660)</w:t>
      </w:r>
    </w:p>
    <w:p>
      <w:pPr>
        <w:pStyle w:val="Compact"/>
        <w:numPr>
          <w:ilvl w:val="0"/>
          <w:numId w:val="1009"/>
        </w:numPr>
      </w:pPr>
      <w:r>
        <w:rPr>
          <w:lang w:val="id"/>
        </w:rPr>
        <w:t xml:space="preserve">Hitung pembanding penundaan penuh dengan pajak 15% sekali di akhir.</w:t>
      </w:r>
      <w:r>
        <w:rPr>
          <w:lang w:val="id"/>
        </w:rPr>
        <w:t xml:space="preserve"> </w:t>
      </w:r>
      <w:r>
        <w:rPr>
          <w:i/>
          <w:iCs/>
          <w:lang w:val="id"/>
        </w:rPr>
        <w:t xml:space="preserve">(C3)</w:t>
      </w:r>
      <w:r>
        <w:rPr>
          <w:lang w:val="id"/>
        </w:rPr>
        <w:t xml:space="preserve"> </w:t>
      </w:r>
      <w:r>
        <w:rPr>
          <w:i/>
          <w:iCs/>
          <w:lang w:val="id"/>
        </w:rPr>
        <w:t xml:space="preserve">(Kunci: $1e9 + (8{,}623 - 1{,}0)</w:t>
      </w:r>
      <w:r>
        <w:rPr>
          <w:i/>
          <w:iCs/>
          <w:lang w:val="id"/>
        </w:rPr>
        <w:t xml:space="preserve"> </w:t>
      </w:r>
      <w:r>
        <w:rPr>
          <w:i/>
          <w:iCs/>
          <w:lang w:val="id"/>
        </w:rPr>
        <w:t xml:space="preserve">85 = $ Rp7.479.618.561)</w:t>
      </w:r>
    </w:p>
    <w:p>
      <w:pPr>
        <w:pStyle w:val="Compact"/>
        <w:numPr>
          <w:ilvl w:val="0"/>
          <w:numId w:val="1009"/>
        </w:numPr>
      </w:pPr>
      <w:r>
        <w:rPr>
          <w:lang w:val="id"/>
        </w:rPr>
        <w:t xml:space="preserve">Berapa yang hilang pada perputaran 100%?</w:t>
      </w:r>
      <w:r>
        <w:rPr>
          <w:lang w:val="id"/>
        </w:rPr>
        <w:t xml:space="preserve"> </w:t>
      </w:r>
      <w:r>
        <w:rPr>
          <w:i/>
          <w:iCs/>
          <w:lang w:val="id"/>
        </w:rPr>
        <w:t xml:space="preserve">(C3)</w:t>
      </w:r>
      <w:r>
        <w:rPr>
          <w:lang w:val="id"/>
        </w:rPr>
        <w:t xml:space="preserve"> </w:t>
      </w:r>
      <w:r>
        <w:rPr>
          <w:i/>
          <w:iCs/>
          <w:lang w:val="id"/>
        </w:rPr>
        <w:t xml:space="preserve">(Kunci: Rp6.314.672.827 vs Rp7.479.618.561 → 15,6%)</w:t>
      </w:r>
    </w:p>
    <w:p>
      <w:pPr>
        <w:pStyle w:val="Compact"/>
        <w:numPr>
          <w:ilvl w:val="0"/>
          <w:numId w:val="1009"/>
        </w:numPr>
      </w:pPr>
      <w:r>
        <w:rPr>
          <w:lang w:val="id"/>
        </w:rPr>
        <w:t xml:space="preserve">Apa nuansa penting pada perputaran 20%?</w:t>
      </w:r>
      <w:r>
        <w:rPr>
          <w:lang w:val="id"/>
        </w:rPr>
        <w:t xml:space="preserve"> </w:t>
      </w:r>
      <w:r>
        <w:rPr>
          <w:i/>
          <w:iCs/>
          <w:lang w:val="id"/>
        </w:rPr>
        <w:t xml:space="preserve">(C4)</w:t>
      </w:r>
      <w:r>
        <w:rPr>
          <w:lang w:val="id"/>
        </w:rPr>
        <w:t xml:space="preserve"> </w:t>
      </w:r>
      <w:r>
        <w:rPr>
          <w:i/>
          <w:iCs/>
          <w:lang w:val="id"/>
        </w:rPr>
        <w:t xml:space="preserve">(Kunci: hampir tidak berbeda dari perputaran nol — manfaat terbesar dari menghindari perputaran ekstrem, bukan mengejar nol)</w:t>
      </w:r>
    </w:p>
    <w:p>
      <w:pPr>
        <w:pStyle w:val="Compact"/>
        <w:numPr>
          <w:ilvl w:val="0"/>
          <w:numId w:val="1009"/>
        </w:numPr>
      </w:pPr>
      <w:r>
        <w:rPr>
          <w:lang w:val="id"/>
        </w:rPr>
        <w:t xml:space="preserve">Hitung selisih antara perputaran 20% dan 100%.</w:t>
      </w:r>
      <w:r>
        <w:rPr>
          <w:lang w:val="id"/>
        </w:rPr>
        <w:t xml:space="preserve"> </w:t>
      </w:r>
      <w:r>
        <w:rPr>
          <w:i/>
          <w:iCs/>
          <w:lang w:val="id"/>
        </w:rPr>
        <w:t xml:space="preserve">(C3)</w:t>
      </w:r>
      <w:r>
        <w:rPr>
          <w:lang w:val="id"/>
        </w:rPr>
        <w:t xml:space="preserve"> </w:t>
      </w:r>
      <w:r>
        <w:rPr>
          <w:i/>
          <w:iCs/>
          <w:lang w:val="id"/>
        </w:rPr>
        <w:t xml:space="preserve">(Kunci: Rp8.104.658.141 − Rp6.314.672.827 = Rp1.789.985.314)</w:t>
      </w:r>
    </w:p>
    <w:p>
      <w:pPr>
        <w:pStyle w:val="Compact"/>
        <w:numPr>
          <w:ilvl w:val="0"/>
          <w:numId w:val="1009"/>
        </w:numPr>
      </w:pPr>
      <w:r>
        <w:rPr>
          <w:lang w:val="id"/>
        </w:rPr>
        <w:t xml:space="preserve">Buktikan bahwa penundaan tidak menghemat pajak bila tarif sama.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P</m:t>
        </m:r>
        <m:r>
          <m:t>V</m:t>
        </m:r>
        <m:r>
          <m:rPr>
            <m:sty m:val="p"/>
          </m:rPr>
          <m:t>=</m:t>
        </m:r>
        <m:r>
          <m:t>τ</m:t>
        </m:r>
        <m:r>
          <m:t>G</m:t>
        </m:r>
        <m:r>
          <m:rPr>
            <m:sty m:val="p"/>
          </m:rPr>
          <m:t>(</m:t>
        </m:r>
        <m:r>
          <m:t>1</m:t>
        </m:r>
        <m:r>
          <m:rPr>
            <m:sty m:val="p"/>
          </m:rPr>
          <m:t>+</m:t>
        </m:r>
        <m:r>
          <m:t>r</m:t>
        </m:r>
        <m:sSup>
          <m:e>
            <m:r>
              <m:rPr>
                <m:sty m:val="p"/>
              </m:rPr>
              <m:t>)</m:t>
            </m:r>
          </m:e>
          <m:sup>
            <m:r>
              <m:t>n</m:t>
            </m:r>
          </m:sup>
        </m:sSup>
        <m:r>
          <m:rPr>
            <m:sty m:val="p"/>
          </m:rPr>
          <m:t>/</m:t>
        </m:r>
        <m:r>
          <m:rPr>
            <m:sty m:val="p"/>
          </m:rPr>
          <m:t>(</m:t>
        </m:r>
        <m:r>
          <m:t>1</m:t>
        </m:r>
        <m:r>
          <m:rPr>
            <m:sty m:val="p"/>
          </m:rPr>
          <m:t>+</m:t>
        </m:r>
        <m:r>
          <m:t>r</m:t>
        </m:r>
        <m:sSup>
          <m:e>
            <m:r>
              <m:rPr>
                <m:sty m:val="p"/>
              </m:rPr>
              <m:t>)</m:t>
            </m:r>
          </m:e>
          <m:sup>
            <m:r>
              <m:t>n</m:t>
            </m:r>
          </m:sup>
        </m:sSup>
        <m:r>
          <m:rPr>
            <m:sty m:val="p"/>
          </m:rPr>
          <m:t>=</m:t>
        </m:r>
        <m:r>
          <m:t>τ</m:t>
        </m:r>
        <m:r>
          <m:t>G</m:t>
        </m:r>
      </m:oMath>
      <w:r>
        <w:rPr>
          <w:i/>
          <w:iCs/>
          <w:lang w:val="id"/>
        </w:rPr>
        <w:t xml:space="preserve"> </w:t>
      </w:r>
      <w:r>
        <w:rPr>
          <w:i/>
          <w:iCs/>
          <w:lang w:val="id"/>
        </w:rPr>
        <w:t xml:space="preserve">— berlaku untuk setiap</w:t>
      </w:r>
      <w:r>
        <w:rPr>
          <w:i/>
          <w:iCs/>
          <w:lang w:val="id"/>
        </w:rPr>
        <w:t xml:space="preserve"> </w:t>
      </w:r>
      <m:oMath>
        <m:r>
          <m:t>n</m:t>
        </m:r>
      </m:oMath>
      <w:r>
        <w:rPr>
          <w:i/>
          <w:iCs/>
          <w:lang w:val="id"/>
        </w:rPr>
        <w:t xml:space="preserve"> </w:t>
      </w:r>
      <w:r>
        <w:rPr>
          <w:i/>
          <w:iCs/>
          <w:lang w:val="id"/>
        </w:rPr>
        <w:t xml:space="preserve">dan</w:t>
      </w:r>
      <w:r>
        <w:rPr>
          <w:i/>
          <w:iCs/>
          <w:lang w:val="id"/>
        </w:rPr>
        <w:t xml:space="preserve"> </w:t>
      </w:r>
      <m:oMath>
        <m:r>
          <m:t>r</m:t>
        </m:r>
      </m:oMath>
      <w:r>
        <w:rPr>
          <w:i/>
          <w:iCs/>
          <w:lang w:val="id"/>
        </w:rPr>
        <w:t xml:space="preserve">)</w:t>
      </w:r>
    </w:p>
    <w:p>
      <w:pPr>
        <w:pStyle w:val="Compact"/>
        <w:numPr>
          <w:ilvl w:val="0"/>
          <w:numId w:val="1009"/>
        </w:numPr>
      </w:pPr>
      <w:r>
        <w:rPr>
          <w:lang w:val="id"/>
        </w:rPr>
        <w:t xml:space="preserve">Keuntungan Rp100 juta, tarif 15%, 8%, ditunda 20 tahun. Hitung pajak nominal dan nilai kininya.</w:t>
      </w:r>
      <w:r>
        <w:rPr>
          <w:lang w:val="id"/>
        </w:rPr>
        <w:t xml:space="preserve"> </w:t>
      </w:r>
      <w:r>
        <w:rPr>
          <w:i/>
          <w:iCs/>
          <w:lang w:val="id"/>
        </w:rPr>
        <w:t xml:space="preserve">(C3)</w:t>
      </w:r>
      <w:r>
        <w:rPr>
          <w:lang w:val="id"/>
        </w:rPr>
        <w:t xml:space="preserve"> </w:t>
      </w:r>
      <w:r>
        <w:rPr>
          <w:i/>
          <w:iCs/>
          <w:lang w:val="id"/>
        </w:rPr>
        <w:t xml:space="preserve">(Kunci: Rp69.914.357 dan Rp15.000.000)</w:t>
      </w:r>
    </w:p>
    <w:p>
      <w:pPr>
        <w:pStyle w:val="Compact"/>
        <w:numPr>
          <w:ilvl w:val="0"/>
          <w:numId w:val="1009"/>
        </w:numPr>
      </w:pPr>
      <w:r>
        <w:rPr>
          <w:lang w:val="id"/>
        </w:rPr>
        <w:t xml:space="preserve">Hitung untuk 30 tahun dan bandingkan.</w:t>
      </w:r>
      <w:r>
        <w:rPr>
          <w:lang w:val="id"/>
        </w:rPr>
        <w:t xml:space="preserve"> </w:t>
      </w:r>
      <w:r>
        <w:rPr>
          <w:i/>
          <w:iCs/>
          <w:lang w:val="id"/>
        </w:rPr>
        <w:t xml:space="preserve">(C4)</w:t>
      </w:r>
      <w:r>
        <w:rPr>
          <w:lang w:val="id"/>
        </w:rPr>
        <w:t xml:space="preserve"> </w:t>
      </w:r>
      <w:r>
        <w:rPr>
          <w:i/>
          <w:iCs/>
          <w:lang w:val="id"/>
        </w:rPr>
        <w:t xml:space="preserve">(Kunci: pajak nominal Rp150.939.853; nilai kini tetap Rp15.000.000)</w:t>
      </w:r>
    </w:p>
    <w:p>
      <w:pPr>
        <w:pStyle w:val="Compact"/>
        <w:numPr>
          <w:ilvl w:val="0"/>
          <w:numId w:val="1009"/>
        </w:numPr>
      </w:pPr>
      <w:r>
        <w:rPr>
          <w:lang w:val="id"/>
        </w:rPr>
        <w:t xml:space="preserve">Mengapa klaim</w:t>
      </w:r>
      <w:r>
        <w:rPr>
          <w:lang w:val="id"/>
        </w:rPr>
        <w:t xml:space="preserve"> </w:t>
      </w:r>
      <w:r>
        <w:rPr>
          <w:lang w:val="id"/>
        </w:rPr>
        <w:t xml:space="preserve">“penundaan menghemat pajak”</w:t>
      </w:r>
      <w:r>
        <w:rPr>
          <w:lang w:val="id"/>
        </w:rPr>
        <w:t xml:space="preserve"> </w:t>
      </w:r>
      <w:r>
        <w:rPr>
          <w:lang w:val="id"/>
        </w:rPr>
        <w:t xml:space="preserve">terasa benar?</w:t>
      </w:r>
      <w:r>
        <w:rPr>
          <w:lang w:val="id"/>
        </w:rPr>
        <w:t xml:space="preserve"> </w:t>
      </w:r>
      <w:r>
        <w:rPr>
          <w:i/>
          <w:iCs/>
          <w:lang w:val="id"/>
        </w:rPr>
        <w:t xml:space="preserve">(C4)</w:t>
      </w:r>
      <w:r>
        <w:rPr>
          <w:lang w:val="id"/>
        </w:rPr>
        <w:t xml:space="preserve"> </w:t>
      </w:r>
      <w:r>
        <w:rPr>
          <w:i/>
          <w:iCs/>
          <w:lang w:val="id"/>
        </w:rPr>
        <w:t xml:space="preserve">(Kunci: portofolio memang tumbuh lebih besar — yang benar; yang keliru adalah menyimpulkan pajaknya berkurang, karena pajaknya tumbuh pada tingkat yang sama)</w:t>
      </w:r>
    </w:p>
    <w:p>
      <w:pPr>
        <w:pStyle w:val="Compact"/>
        <w:numPr>
          <w:ilvl w:val="0"/>
          <w:numId w:val="1009"/>
        </w:numPr>
      </w:pPr>
      <w:r>
        <w:rPr>
          <w:lang w:val="id"/>
        </w:rPr>
        <w:t xml:space="preserve">Sebutkan tiga sumber penghematan yang sebenarnya.</w:t>
      </w:r>
      <w:r>
        <w:rPr>
          <w:lang w:val="id"/>
        </w:rPr>
        <w:t xml:space="preserve"> </w:t>
      </w:r>
      <w:r>
        <w:rPr>
          <w:i/>
          <w:iCs/>
          <w:lang w:val="id"/>
        </w:rPr>
        <w:t xml:space="preserve">(C1)</w:t>
      </w:r>
      <w:r>
        <w:rPr>
          <w:lang w:val="id"/>
        </w:rPr>
        <w:t xml:space="preserve"> </w:t>
      </w:r>
      <w:r>
        <w:rPr>
          <w:i/>
          <w:iCs/>
          <w:lang w:val="id"/>
        </w:rPr>
        <w:t xml:space="preserve">(Kunci: tarif lebih rendah di masa depan; pajak tidak pernah terjadi; aset dengan perlakuan berbeda)</w:t>
      </w:r>
    </w:p>
    <w:p>
      <w:pPr>
        <w:pStyle w:val="Compact"/>
        <w:numPr>
          <w:ilvl w:val="0"/>
          <w:numId w:val="1009"/>
        </w:numPr>
      </w:pPr>
      <w:r>
        <w:rPr>
          <w:lang w:val="id"/>
        </w:rPr>
        <w:t xml:space="preserve">Hitung nilai penundaan untuk tarif 30%→15% dan 15%→25% atas 20 tahun.</w:t>
      </w:r>
      <w:r>
        <w:rPr>
          <w:lang w:val="id"/>
        </w:rPr>
        <w:t xml:space="preserve"> </w:t>
      </w:r>
      <w:r>
        <w:rPr>
          <w:i/>
          <w:iCs/>
          <w:lang w:val="id"/>
        </w:rPr>
        <w:t xml:space="preserve">(C3)</w:t>
      </w:r>
      <w:r>
        <w:rPr>
          <w:lang w:val="id"/>
        </w:rPr>
        <w:t xml:space="preserve"> </w:t>
      </w:r>
      <w:r>
        <w:rPr>
          <w:i/>
          <w:iCs/>
          <w:lang w:val="id"/>
        </w:rPr>
        <w:t xml:space="preserve">(Kunci: +21,4% dan −11,8%)</w:t>
      </w:r>
    </w:p>
    <w:p>
      <w:pPr>
        <w:pStyle w:val="Compact"/>
        <w:numPr>
          <w:ilvl w:val="0"/>
          <w:numId w:val="1009"/>
        </w:numPr>
      </w:pPr>
      <w:r>
        <w:rPr>
          <w:lang w:val="id"/>
        </w:rPr>
        <w:t xml:space="preserve">Apa implikasi baris kedua soal 14?</w:t>
      </w:r>
      <w:r>
        <w:rPr>
          <w:lang w:val="id"/>
        </w:rPr>
        <w:t xml:space="preserve"> </w:t>
      </w:r>
      <w:r>
        <w:rPr>
          <w:i/>
          <w:iCs/>
          <w:lang w:val="id"/>
        </w:rPr>
        <w:t xml:space="preserve">(C4)</w:t>
      </w:r>
      <w:r>
        <w:rPr>
          <w:lang w:val="id"/>
        </w:rPr>
        <w:t xml:space="preserve"> </w:t>
      </w:r>
      <w:r>
        <w:rPr>
          <w:i/>
          <w:iCs/>
          <w:lang w:val="id"/>
        </w:rPr>
        <w:t xml:space="preserve">(Kunci: bila tarif naik, penundaan merugikan — klaim</w:t>
      </w:r>
      <w:r>
        <w:rPr>
          <w:i/>
          <w:iCs/>
          <w:lang w:val="id"/>
        </w:rPr>
        <w:t xml:space="preserve"> </w:t>
      </w:r>
      <w:r>
        <w:rPr>
          <w:i/>
          <w:iCs/>
          <w:lang w:val="id"/>
        </w:rPr>
        <w:t xml:space="preserve">“penundaan selalu lebih baik”</w:t>
      </w:r>
      <w:r>
        <w:rPr>
          <w:i/>
          <w:iCs/>
          <w:lang w:val="id"/>
        </w:rPr>
        <w:t xml:space="preserve"> </w:t>
      </w:r>
      <w:r>
        <w:rPr>
          <w:i/>
          <w:iCs/>
          <w:lang w:val="id"/>
        </w:rPr>
        <w:t xml:space="preserve">salah)</w:t>
      </w:r>
    </w:p>
    <w:p>
      <w:pPr>
        <w:pStyle w:val="Compact"/>
        <w:numPr>
          <w:ilvl w:val="0"/>
          <w:numId w:val="1009"/>
        </w:numPr>
      </w:pPr>
      <w:r>
        <w:rPr>
          <w:lang w:val="id"/>
        </w:rPr>
        <w:t xml:space="preserve">Sebutkan empat unsur tanggapan yang benar atas klaim penundaan.</w:t>
      </w:r>
      <w:r>
        <w:rPr>
          <w:lang w:val="id"/>
        </w:rPr>
        <w:t xml:space="preserve"> </w:t>
      </w:r>
      <w:r>
        <w:rPr>
          <w:i/>
          <w:iCs/>
          <w:lang w:val="id"/>
        </w:rPr>
        <w:t xml:space="preserve">(C1)</w:t>
      </w:r>
      <w:r>
        <w:rPr>
          <w:lang w:val="id"/>
        </w:rPr>
        <w:t xml:space="preserve"> </w:t>
      </w:r>
      <w:r>
        <w:rPr>
          <w:i/>
          <w:iCs/>
          <w:lang w:val="id"/>
        </w:rPr>
        <w:t xml:space="preserve">(Kunci: akui bagian yang benar; koreksi dengan angka; nyatakan apa yang menentukan; kembalikan ke pihak berizin)</w:t>
      </w:r>
    </w:p>
    <w:p>
      <w:pPr>
        <w:pStyle w:val="Compact"/>
        <w:numPr>
          <w:ilvl w:val="0"/>
          <w:numId w:val="1009"/>
        </w:numPr>
      </w:pPr>
      <w:r>
        <w:rPr>
          <w:lang w:val="id"/>
        </w:rPr>
        <w:t xml:space="preserve">Hitung beban pajak tahunan obligasi kupon 8% dengan tarif 10%, dan saham pertumbuhan 10% dengan dividen 0,5%.</w:t>
      </w:r>
      <w:r>
        <w:rPr>
          <w:lang w:val="id"/>
        </w:rPr>
        <w:t xml:space="preserve"> </w:t>
      </w:r>
      <w:r>
        <w:rPr>
          <w:i/>
          <w:iCs/>
          <w:lang w:val="id"/>
        </w:rPr>
        <w:t xml:space="preserve">(C3)</w:t>
      </w:r>
      <w:r>
        <w:rPr>
          <w:lang w:val="id"/>
        </w:rPr>
        <w:t xml:space="preserve"> </w:t>
      </w:r>
      <w:r>
        <w:rPr>
          <w:i/>
          <w:iCs/>
          <w:lang w:val="id"/>
        </w:rPr>
        <w:t xml:space="preserve">(Kunci: 0,80 pp dan 0,05 pp)</w:t>
      </w:r>
    </w:p>
    <w:p>
      <w:pPr>
        <w:pStyle w:val="Compact"/>
        <w:numPr>
          <w:ilvl w:val="0"/>
          <w:numId w:val="1009"/>
        </w:numPr>
      </w:pPr>
      <w:r>
        <w:rPr>
          <w:lang w:val="id"/>
        </w:rPr>
        <w:t xml:space="preserve">Hitung beban saham pertumbuhan yang sama dengan perputaran 100% dan pajak keuntungan 15%.</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05</m:t>
        </m:r>
        <m:r>
          <m:rPr>
            <m:sty m:val="p"/>
          </m:rPr>
          <m:t>+</m:t>
        </m:r>
        <m:r>
          <m:t>9</m:t>
        </m:r>
        <m:r>
          <m:rPr>
            <m:sty m:val="p"/>
          </m:rPr>
          <m:t>,</m:t>
        </m:r>
        <m:r>
          <m:t>5</m:t>
        </m:r>
        <m:r>
          <m:rPr>
            <m:sty m:val="p"/>
          </m:rPr>
          <m:t>%</m:t>
        </m:r>
        <m:r>
          <m:rPr>
            <m:sty m:val="p"/>
          </m:rPr>
          <m:t>×</m:t>
        </m:r>
        <m:r>
          <m:t>0</m:t>
        </m:r>
        <m:r>
          <m:rPr>
            <m:sty m:val="p"/>
          </m:rPr>
          <m:t>,</m:t>
        </m:r>
        <m:r>
          <m:t>15</m:t>
        </m:r>
        <m:r>
          <m:rPr>
            <m:sty m:val="p"/>
          </m:rPr>
          <m:t>≈</m:t>
        </m:r>
        <m:r>
          <m:t>1</m:t>
        </m:r>
        <m:r>
          <m:rPr>
            <m:sty m:val="p"/>
          </m:rPr>
          <m:t>,</m:t>
        </m:r>
        <m:r>
          <m:t>48</m:t>
        </m:r>
      </m:oMath>
      <w:r>
        <w:rPr>
          <w:i/>
          <w:iCs/>
          <w:lang w:val="id"/>
        </w:rPr>
        <w:t xml:space="preserve"> </w:t>
      </w:r>
      <w:r>
        <w:rPr>
          <w:i/>
          <w:iCs/>
          <w:lang w:val="id"/>
        </w:rPr>
        <w:t xml:space="preserve">pp)</w:t>
      </w:r>
    </w:p>
    <w:p>
      <w:pPr>
        <w:pStyle w:val="Compact"/>
        <w:numPr>
          <w:ilvl w:val="0"/>
          <w:numId w:val="1009"/>
        </w:numPr>
      </w:pPr>
      <w:r>
        <w:rPr>
          <w:lang w:val="id"/>
        </w:rPr>
        <w:t xml:space="preserve">Apa yang dibalik oleh hasil soal 18?</w:t>
      </w:r>
      <w:r>
        <w:rPr>
          <w:lang w:val="id"/>
        </w:rPr>
        <w:t xml:space="preserve"> </w:t>
      </w:r>
      <w:r>
        <w:rPr>
          <w:i/>
          <w:iCs/>
          <w:lang w:val="id"/>
        </w:rPr>
        <w:t xml:space="preserve">(C4)</w:t>
      </w:r>
      <w:r>
        <w:rPr>
          <w:lang w:val="id"/>
        </w:rPr>
        <w:t xml:space="preserve"> </w:t>
      </w:r>
      <w:r>
        <w:rPr>
          <w:i/>
          <w:iCs/>
          <w:lang w:val="id"/>
        </w:rPr>
        <w:t xml:space="preserve">(Kunci: strategi perputaran tinggi pada saham memiliki beban lebih tinggi daripada obligasi — membalik urutan penempatan yang lazim; yang menentukan gabungan kelas aset dan strategi)</w:t>
      </w:r>
    </w:p>
    <w:p>
      <w:pPr>
        <w:pStyle w:val="Compact"/>
        <w:numPr>
          <w:ilvl w:val="0"/>
          <w:numId w:val="1009"/>
        </w:numPr>
      </w:pPr>
      <w:r>
        <w:rPr>
          <w:lang w:val="id"/>
        </w:rPr>
        <w:t xml:space="preserve">Sebutkan empat pertanyaan likuiditas waris dan wilayah masing-masing.</w:t>
      </w:r>
      <w:r>
        <w:rPr>
          <w:lang w:val="id"/>
        </w:rPr>
        <w:t xml:space="preserve"> </w:t>
      </w:r>
      <w:r>
        <w:rPr>
          <w:i/>
          <w:iCs/>
          <w:lang w:val="id"/>
        </w:rPr>
        <w:t xml:space="preserve">(C1)</w:t>
      </w:r>
      <w:r>
        <w:rPr>
          <w:lang w:val="id"/>
        </w:rPr>
        <w:t xml:space="preserve"> </w:t>
      </w:r>
      <w:r>
        <w:rPr>
          <w:i/>
          <w:iCs/>
          <w:lang w:val="id"/>
        </w:rPr>
        <w:t xml:space="preserve">(Kunci: berapa kewajiban dan berapa lama — konsultan pajak/notaris; berapa dapat dicairkan dan bagaimana menutup kesenjangan — pengelola portofolio)</w:t>
      </w:r>
    </w:p>
    <w:p>
      <w:pPr>
        <w:pStyle w:val="Compact"/>
        <w:numPr>
          <w:ilvl w:val="0"/>
          <w:numId w:val="1009"/>
        </w:numPr>
      </w:pPr>
      <w:r>
        <w:rPr>
          <w:lang w:val="id"/>
        </w:rPr>
        <w:t xml:space="preserve">Portofolio Rp15 miliar dengan likuid Rp7,45 miliar, kewajiban Rp2,25 miliar. Apakah ada kesenjangan?</w:t>
      </w:r>
      <w:r>
        <w:rPr>
          <w:lang w:val="id"/>
        </w:rPr>
        <w:t xml:space="preserve"> </w:t>
      </w:r>
      <w:r>
        <w:rPr>
          <w:i/>
          <w:iCs/>
          <w:lang w:val="id"/>
        </w:rPr>
        <w:t xml:space="preserve">(C3)</w:t>
      </w:r>
      <w:r>
        <w:rPr>
          <w:lang w:val="id"/>
        </w:rPr>
        <w:t xml:space="preserve"> </w:t>
      </w:r>
      <w:r>
        <w:rPr>
          <w:i/>
          <w:iCs/>
          <w:lang w:val="id"/>
        </w:rPr>
        <w:t xml:space="preserve">(Kunci: sekilas tidak — tetapi harus diuji pada pasar tertekan)</w:t>
      </w:r>
    </w:p>
    <w:p>
      <w:pPr>
        <w:pStyle w:val="Compact"/>
        <w:numPr>
          <w:ilvl w:val="0"/>
          <w:numId w:val="1009"/>
        </w:numPr>
      </w:pPr>
      <w:r>
        <w:rPr>
          <w:lang w:val="id"/>
        </w:rPr>
        <w:t xml:space="preserve">Pada pasar tertekan (saham −30%, obligasi −10%), berapa yang dapat dicairkan, dan berapa proporsi yang harus dijual?</w:t>
      </w:r>
      <w:r>
        <w:rPr>
          <w:lang w:val="id"/>
        </w:rPr>
        <w:t xml:space="preserve"> </w:t>
      </w:r>
      <w:r>
        <w:rPr>
          <w:i/>
          <w:iCs/>
          <w:lang w:val="id"/>
        </w:rPr>
        <w:t xml:space="preserve">(C3)</w:t>
      </w:r>
      <w:r>
        <w:rPr>
          <w:lang w:val="id"/>
        </w:rPr>
        <w:t xml:space="preserve"> </w:t>
      </w:r>
      <w:r>
        <w:rPr>
          <w:i/>
          <w:iCs/>
          <w:lang w:val="id"/>
        </w:rPr>
        <w:t xml:space="preserve">(Kunci: Rp4.415.000.000;</w:t>
      </w:r>
      <w:r>
        <w:rPr>
          <w:i/>
          <w:iCs/>
          <w:lang w:val="id"/>
        </w:rPr>
        <w:t xml:space="preserve"> </w:t>
      </w:r>
      <m:oMath>
        <m:r>
          <m:t>2</m:t>
        </m:r>
        <m:r>
          <m:rPr>
            <m:sty m:val="p"/>
          </m:rPr>
          <m:t>,</m:t>
        </m:r>
        <m:r>
          <m:t>25</m:t>
        </m:r>
        <m:r>
          <m:rPr>
            <m:sty m:val="p"/>
          </m:rPr>
          <m:t>/</m:t>
        </m:r>
        <m:r>
          <m:t>4</m:t>
        </m:r>
        <m:r>
          <m:rPr>
            <m:sty m:val="p"/>
          </m:rPr>
          <m:t>,</m:t>
        </m:r>
        <m:r>
          <m:t>415</m:t>
        </m:r>
        <m:r>
          <m:rPr>
            <m:sty m:val="p"/>
          </m:rPr>
          <m:t>=</m:t>
        </m:r>
        <m:r>
          <m:t>51</m:t>
        </m:r>
        <m:r>
          <m:rPr>
            <m:sty m:val="p"/>
          </m:rPr>
          <m:t>,</m:t>
        </m:r>
        <m:r>
          <m:t>0</m:t>
        </m:r>
        <m:r>
          <m:rPr>
            <m:sty m:val="p"/>
          </m:rPr>
          <m:t>%</m:t>
        </m:r>
      </m:oMath>
      <w:r>
        <w:rPr>
          <w:i/>
          <w:iCs/>
          <w:lang w:val="id"/>
        </w:rPr>
        <w:t xml:space="preserve"> </w:t>
      </w:r>
      <w:r>
        <w:rPr>
          <w:i/>
          <w:iCs/>
          <w:lang w:val="id"/>
        </w:rPr>
        <w:t xml:space="preserve">aset likuid)</w:t>
      </w:r>
    </w:p>
    <w:p>
      <w:pPr>
        <w:pStyle w:val="Compact"/>
        <w:numPr>
          <w:ilvl w:val="0"/>
          <w:numId w:val="1009"/>
        </w:numPr>
      </w:pPr>
      <w:r>
        <w:rPr>
          <w:lang w:val="id"/>
        </w:rPr>
        <w:t xml:space="preserve">Hitung biaya penjualan paksa bila pasar kemudian pulih 30%.</w:t>
      </w:r>
      <w:r>
        <w:rPr>
          <w:lang w:val="id"/>
        </w:rPr>
        <w:t xml:space="preserve"> </w:t>
      </w:r>
      <w:r>
        <w:rPr>
          <w:i/>
          <w:iCs/>
          <w:lang w:val="id"/>
        </w:rPr>
        <w:t xml:space="preserve">(C3)</w:t>
      </w:r>
      <w:r>
        <w:rPr>
          <w:lang w:val="id"/>
        </w:rPr>
        <w:t xml:space="preserve"> </w:t>
      </w:r>
      <w:r>
        <w:rPr>
          <w:i/>
          <w:iCs/>
          <w:lang w:val="id"/>
        </w:rPr>
        <w:t xml:space="preserve">(Kunci: $2{,}25</w:t>
      </w:r>
      <w:r>
        <w:rPr>
          <w:i/>
          <w:iCs/>
          <w:lang w:val="id"/>
        </w:rPr>
        <w:t xml:space="preserve"> </w:t>
      </w:r>
      <w:r>
        <w:rPr>
          <w:i/>
          <w:iCs/>
          <w:lang w:val="id"/>
        </w:rPr>
        <w:t xml:space="preserve"> </w:t>
      </w:r>
      <w:r>
        <w:rPr>
          <w:i/>
          <w:iCs/>
          <w:lang w:val="id"/>
        </w:rPr>
        <w:t xml:space="preserve">30 = $ Rp675.000.000)</w:t>
      </w:r>
    </w:p>
    <w:p>
      <w:pPr>
        <w:pStyle w:val="Compact"/>
        <w:numPr>
          <w:ilvl w:val="0"/>
          <w:numId w:val="1009"/>
        </w:numPr>
      </w:pPr>
      <w:r>
        <w:rPr>
          <w:lang w:val="id"/>
        </w:rPr>
        <w:t xml:space="preserve">Apa kesenjangan yang sebenarnya pada kasus itu?</w:t>
      </w:r>
      <w:r>
        <w:rPr>
          <w:lang w:val="id"/>
        </w:rPr>
        <w:t xml:space="preserve"> </w:t>
      </w:r>
      <w:r>
        <w:rPr>
          <w:i/>
          <w:iCs/>
          <w:lang w:val="id"/>
        </w:rPr>
        <w:t xml:space="preserve">(C4)</w:t>
      </w:r>
      <w:r>
        <w:rPr>
          <w:lang w:val="id"/>
        </w:rPr>
        <w:t xml:space="preserve"> </w:t>
      </w:r>
      <w:r>
        <w:rPr>
          <w:i/>
          <w:iCs/>
          <w:lang w:val="id"/>
        </w:rPr>
        <w:t xml:space="preserve">(Kunci: bukan ketidakmampuan memenuhi kewajiban, melainkan biaya memenuhinya pada waktu yang tidak dipilih)</w:t>
      </w:r>
    </w:p>
    <w:p>
      <w:pPr>
        <w:pStyle w:val="Compact"/>
        <w:numPr>
          <w:ilvl w:val="0"/>
          <w:numId w:val="1009"/>
        </w:numPr>
      </w:pPr>
      <w:r>
        <w:rPr>
          <w:lang w:val="id"/>
        </w:rPr>
        <w:t xml:space="preserve">Sebutkan dua cara menutup kesenjangan dalam wilayah pengelola dan dua yang memerlukan rujukan.</w:t>
      </w:r>
      <w:r>
        <w:rPr>
          <w:lang w:val="id"/>
        </w:rPr>
        <w:t xml:space="preserve"> </w:t>
      </w:r>
      <w:r>
        <w:rPr>
          <w:i/>
          <w:iCs/>
          <w:lang w:val="id"/>
        </w:rPr>
        <w:t xml:space="preserve">(C5)</w:t>
      </w:r>
      <w:r>
        <w:rPr>
          <w:lang w:val="id"/>
        </w:rPr>
        <w:t xml:space="preserve"> </w:t>
      </w:r>
      <w:r>
        <w:rPr>
          <w:i/>
          <w:iCs/>
          <w:lang w:val="id"/>
        </w:rPr>
        <w:t xml:space="preserve">(Kunci: cadangan tunai khusus dan menaikkan obligasi jangka pendek — pengelola; instrumen likuiditas dan struktur kepemilikan — pihak berizin)</w:t>
      </w:r>
    </w:p>
    <w:p>
      <w:r>
        <w:pict>
          <v:rect style="width:0;height:1.5pt" o:hralign="center" o:hrstd="t" o:hr="t"/>
        </w:pict>
      </w:r>
    </w:p>
    <w:bookmarkEnd w:id="34"/>
    <w:bookmarkStart w:id="35"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penundaan tidak menghemat pajak dan dari mana penghematan sebenarnya berasal</w:t>
            </w:r>
          </w:p>
        </w:tc>
        <w:tc>
          <w:tcPr/>
          <w:p>
            <w:pPr>
              <w:pStyle w:val="Compact"/>
            </w:pPr>
            <w:r>
              <w:rPr>
                <w:lang w:val="id"/>
              </w:rPr>
              <w:t xml:space="preserve">Menguasai hambatan pajak dan lokasi aset</w:t>
            </w:r>
          </w:p>
        </w:tc>
        <w:tc>
          <w:tcPr/>
          <w:p>
            <w:pPr>
              <w:pStyle w:val="Compact"/>
            </w:pPr>
            <w:r>
              <w:rPr>
                <w:lang w:val="id"/>
              </w:rPr>
              <w:t xml:space="preserve">Menguasai sebagian</w:t>
            </w:r>
          </w:p>
        </w:tc>
        <w:tc>
          <w:tcPr/>
          <w:p>
            <w:pPr>
              <w:pStyle w:val="Compact"/>
            </w:pPr>
            <w:r>
              <w:rPr>
                <w:lang w:val="id"/>
              </w:rPr>
              <w:t xml:space="preserve">Mengira penundaan selalu menghemat</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Hambatan perputaran, nilai kini pajak, beban tahunan, dan kesenjangan likuiditas benar</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Protokol utuh; koordinasi dengan pihak berizin dirancang, bukan disebut</w:t>
            </w:r>
          </w:p>
        </w:tc>
        <w:tc>
          <w:tcPr/>
          <w:p>
            <w:pPr>
              <w:pStyle w:val="Compact"/>
            </w:pPr>
            <w:r>
              <w:rPr>
                <w:lang w:val="id"/>
              </w:rPr>
              <w:t xml:space="preserve">Protokol koheren</w:t>
            </w:r>
          </w:p>
        </w:tc>
        <w:tc>
          <w:tcPr/>
          <w:p>
            <w:pPr>
              <w:pStyle w:val="Compact"/>
            </w:pPr>
            <w:r>
              <w:rPr>
                <w:lang w:val="id"/>
              </w:rPr>
              <w:t xml:space="preserve">Komponen terpisah</w:t>
            </w:r>
          </w:p>
        </w:tc>
        <w:tc>
          <w:tcPr/>
          <w:p>
            <w:pPr>
              <w:pStyle w:val="Compact"/>
            </w:pPr>
            <w:r>
              <w:rPr>
                <w:lang w:val="id"/>
              </w:rPr>
              <w:t xml:space="preserve">Tidak ada protokol</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Kesenjangan likuiditas diuji pada pasar tertekan; biaya penjualan paksa dihitung</w:t>
            </w:r>
          </w:p>
        </w:tc>
        <w:tc>
          <w:tcPr/>
          <w:p>
            <w:pPr>
              <w:pStyle w:val="Compact"/>
            </w:pPr>
            <w:r>
              <w:rPr>
                <w:lang w:val="id"/>
              </w:rPr>
              <w:t xml:space="preserve">Likuiditas dinilai memadai</w:t>
            </w:r>
          </w:p>
        </w:tc>
        <w:tc>
          <w:tcPr/>
          <w:p>
            <w:pPr>
              <w:pStyle w:val="Compact"/>
            </w:pPr>
            <w:r>
              <w:rPr>
                <w:lang w:val="id"/>
              </w:rPr>
              <w:t xml:space="preserve">Disebut tanpa angka</w:t>
            </w:r>
          </w:p>
        </w:tc>
        <w:tc>
          <w:tcPr/>
          <w:p>
            <w:pPr>
              <w:pStyle w:val="Compact"/>
            </w:pPr>
            <w:r>
              <w:rPr>
                <w:b/>
                <w:bCs/>
                <w:lang w:val="id"/>
              </w:rPr>
              <w:t xml:space="preserve">Likuiditas waris tidak diuji pada pasar tertekan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Pemicu rujukan ditetapkan lebih dahulu; angka dari pihak berizin dipakai tanpa ditafsirkan</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Memberikan pendapat tentang struktur pajak/waris, atau mengestimasi kewajiban sendiri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Batas kompetensi dinyatakan kepada klien tertulis; rujukan spesifik, bukan umum</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Memberi</w:t>
            </w:r>
            <w:r>
              <w:rPr>
                <w:lang w:val="id"/>
              </w:rPr>
              <w:t xml:space="preserve"> </w:t>
            </w:r>
            <w:r>
              <w:rPr>
                <w:lang w:val="id"/>
              </w:rPr>
              <w:t xml:space="preserve">“pendapat sementara”</w:t>
            </w:r>
            <w:r>
              <w:rPr>
                <w:lang w:val="id"/>
              </w:rPr>
              <w:t xml:space="preserve"> </w:t>
            </w:r>
            <w:r>
              <w:rPr>
                <w:lang w:val="id"/>
              </w:rPr>
              <w:t xml:space="preserve">tentang perpajakan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memberikan pendapat tentang struktur pajak atau waris —</w:t>
      </w:r>
      <w:r>
        <w:rPr>
          <w:lang w:val="id"/>
        </w:rPr>
        <w:t xml:space="preserve"> </w:t>
      </w:r>
      <w:r>
        <w:rPr>
          <w:b/>
          <w:bCs/>
          <w:lang w:val="id"/>
        </w:rPr>
        <w:t xml:space="preserve">termasuk</w:t>
      </w:r>
      <w:r>
        <w:rPr>
          <w:b/>
          <w:bCs/>
          <w:lang w:val="id"/>
        </w:rPr>
        <w:t xml:space="preserve"> </w:t>
      </w:r>
      <w:r>
        <w:rPr>
          <w:b/>
          <w:bCs/>
          <w:lang w:val="id"/>
        </w:rPr>
        <w:t xml:space="preserve">“pendapat sementara”</w:t>
      </w:r>
      <w:r>
        <w:rPr>
          <w:b/>
          <w:bCs/>
          <w:lang w:val="id"/>
        </w:rPr>
        <w:t xml:space="preserve"> </w:t>
      </w:r>
      <w:r>
        <w:rPr>
          <w:b/>
          <w:bCs/>
          <w:lang w:val="id"/>
        </w:rPr>
        <w:t xml:space="preserve">atau</w:t>
      </w:r>
      <w:r>
        <w:rPr>
          <w:b/>
          <w:bCs/>
          <w:lang w:val="id"/>
        </w:rPr>
        <w:t xml:space="preserve"> </w:t>
      </w:r>
      <w:r>
        <w:rPr>
          <w:b/>
          <w:bCs/>
          <w:lang w:val="id"/>
        </w:rPr>
        <w:t xml:space="preserve">“hanya pandangan pribadi”</w:t>
      </w:r>
      <w:r>
        <w:rPr>
          <w:lang w:val="id"/>
        </w:rPr>
        <w:t xml:space="preserve"> </w:t>
      </w:r>
      <w:r>
        <w:rPr>
          <w:lang w:val="id"/>
        </w:rPr>
        <w:t xml:space="preserve">—</w:t>
      </w:r>
      <w:r>
        <w:rPr>
          <w:lang w:val="id"/>
        </w:rPr>
        <w:t xml:space="preserve"> </w:t>
      </w:r>
      <w:r>
        <w:rPr>
          <w:b/>
          <w:bCs/>
          <w:lang w:val="id"/>
        </w:rPr>
        <w:t xml:space="preserve">gagal pada D5 dan D6</w:t>
      </w:r>
      <w:r>
        <w:rPr>
          <w:lang w:val="id"/>
        </w:rPr>
        <w:t xml:space="preserve">, betapapun benar perhitungannya. §4.1 menyatakan bahwa pendapat sementara dalam hal ini menanggung konsekuensi yang sama dengan nasihat.</w:t>
      </w:r>
    </w:p>
    <w:p>
      <w:r>
        <w:pict>
          <v:rect style="width:0;height:1.5pt" o:hralign="center" o:hrstd="t" o:hr="t"/>
        </w:pict>
      </w:r>
    </w:p>
    <w:bookmarkEnd w:id="35"/>
    <w:bookmarkStart w:id="41" w:name="panduan-fasilitator"/>
    <w:p>
      <w:pPr>
        <w:pStyle w:val="Heading2"/>
      </w:pPr>
      <w:r>
        <w:rPr>
          <w:lang w:val="id"/>
        </w:rPr>
        <w:t xml:space="preserve">9. Panduan Fasilitator</w:t>
      </w:r>
    </w:p>
    <w:bookmarkStart w:id="36" w:name="alokasi-waktu-16-jp"/>
    <w:p>
      <w:pPr>
        <w:pStyle w:val="Heading3"/>
      </w:pPr>
      <w:r>
        <w:rPr>
          <w:lang w:val="id"/>
        </w:rPr>
        <w:t xml:space="preserve">Alokasi waktu (16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§1.1 dan §4.1 Batas kompetensi —</w:t>
            </w:r>
            <w:r>
              <w:rPr>
                <w:lang w:val="id"/>
              </w:rPr>
              <w:t xml:space="preserve"> </w:t>
            </w:r>
            <w:r>
              <w:rPr>
                <w:b/>
                <w:bCs/>
                <w:lang w:val="id"/>
              </w:rPr>
              <w:t xml:space="preserve">sesi pembuka yang wajib</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§4.2 Hambatan perputaran; Contoh 1</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§4.3 Penundaan pajak; Contoh 2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§4.4 Lokasi aset lanjutan; Contoh 3</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§4.5 Likuiditas waris; Contoh 4</w:t>
            </w:r>
          </w:p>
        </w:tc>
        <w:tc>
          <w:tcPr/>
          <w:p>
            <w:pPr>
              <w:pStyle w:val="Compact"/>
              <w:jc w:val="right"/>
            </w:pPr>
            <w:r>
              <w:rPr>
                <w:lang w:val="id"/>
              </w:rPr>
              <w:t xml:space="preserve">3</w:t>
            </w:r>
          </w:p>
        </w:tc>
      </w:tr>
      <w:tr>
        <w:tc>
          <w:tcPr/>
          <w:p>
            <w:pPr>
              <w:pStyle w:val="Compact"/>
            </w:pPr>
            <w:r>
              <w:rPr>
                <w:lang w:val="id"/>
              </w:rPr>
              <w:t xml:space="preserve">6</w:t>
            </w:r>
          </w:p>
        </w:tc>
        <w:tc>
          <w:tcPr/>
          <w:p>
            <w:pPr>
              <w:pStyle w:val="Compact"/>
            </w:pPr>
            <w:r>
              <w:rPr>
                <w:lang w:val="id"/>
              </w:rPr>
              <w:t xml:space="preserve">§4.6–4.7 Urutan penarikan dan Protokol</w:t>
            </w:r>
          </w:p>
        </w:tc>
        <w:tc>
          <w:tcPr/>
          <w:p>
            <w:pPr>
              <w:pStyle w:val="Compact"/>
              <w:jc w:val="right"/>
            </w:pPr>
            <w:r>
              <w:rPr>
                <w:lang w:val="id"/>
              </w:rPr>
              <w:t xml:space="preserve">1,5</w:t>
            </w:r>
          </w:p>
        </w:tc>
      </w:tr>
      <w:tr>
        <w:tc>
          <w:tcPr/>
          <w:p>
            <w:pPr>
              <w:pStyle w:val="Compact"/>
            </w:pPr>
            <w:r>
              <w:rPr>
                <w:lang w:val="id"/>
              </w:rPr>
              <w:t xml:space="preserve">7</w:t>
            </w:r>
          </w:p>
        </w:tc>
        <w:tc>
          <w:tcPr/>
          <w:p>
            <w:pPr>
              <w:pStyle w:val="Compact"/>
            </w:pPr>
            <w:r>
              <w:rPr>
                <w:lang w:val="id"/>
              </w:rPr>
              <w:t xml:space="preserve">Asesmen</w:t>
            </w:r>
          </w:p>
        </w:tc>
        <w:tc>
          <w:tcPr/>
          <w:p>
            <w:pPr>
              <w:pStyle w:val="Compact"/>
              <w:jc w:val="right"/>
            </w:pPr>
            <w:r>
              <w:rPr>
                <w:lang w:val="id"/>
              </w:rPr>
              <w:t xml:space="preserve">1</w:t>
            </w:r>
          </w:p>
        </w:tc>
      </w:tr>
    </w:tbl>
    <w:bookmarkEnd w:id="36"/>
    <w:bookmarkStart w:id="37" w:name="urutan-yang-disarankan"/>
    <w:p>
      <w:pPr>
        <w:pStyle w:val="Heading3"/>
      </w:pPr>
      <w:r>
        <w:rPr>
          <w:lang w:val="id"/>
        </w:rPr>
        <w:t xml:space="preserve">Urutan yang disarankan</w:t>
      </w:r>
    </w:p>
    <w:p>
      <w:pPr>
        <w:pStyle w:val="FirstParagraph"/>
      </w:pPr>
      <w:r>
        <w:rPr>
          <w:b/>
          <w:bCs/>
          <w:lang w:val="id"/>
        </w:rPr>
        <w:t xml:space="preserve">Sesi 1 tidak boleh dipersingkat atau dijadikan pengantar.</w:t>
      </w:r>
      <w:r>
        <w:rPr>
          <w:lang w:val="id"/>
        </w:rPr>
        <w:t xml:space="preserve"> </w:t>
      </w:r>
      <w:r>
        <w:rPr>
          <w:lang w:val="id"/>
        </w:rPr>
        <w:t xml:space="preserve">Ia adalah isi modul, bukan pembuka.</w:t>
      </w:r>
    </w:p>
    <w:p>
      <w:pPr>
        <w:pStyle w:val="BodyText"/>
      </w:pPr>
      <w:r>
        <w:rPr>
          <w:lang w:val="id"/>
        </w:rPr>
        <w:t xml:space="preserve">Buka dengan latihan: bacakan sepuluh pernyataan dan minta peserta menggolongkannya sebagai</w:t>
      </w:r>
      <w:r>
        <w:rPr>
          <w:lang w:val="id"/>
        </w:rPr>
        <w:t xml:space="preserve"> </w:t>
      </w:r>
      <w:r>
        <w:rPr>
          <w:lang w:val="id"/>
        </w:rPr>
        <w:t xml:space="preserve">“boleh”</w:t>
      </w:r>
      <w:r>
        <w:rPr>
          <w:lang w:val="id"/>
        </w:rPr>
        <w:t xml:space="preserve"> </w:t>
      </w:r>
      <w:r>
        <w:rPr>
          <w:lang w:val="id"/>
        </w:rPr>
        <w:t xml:space="preserve">atau</w:t>
      </w:r>
      <w:r>
        <w:rPr>
          <w:lang w:val="id"/>
        </w:rPr>
        <w:t xml:space="preserve"> </w:t>
      </w:r>
      <w:r>
        <w:rPr>
          <w:lang w:val="id"/>
        </w:rPr>
        <w:t xml:space="preserve">“dilarang”</w:t>
      </w:r>
      <w:r>
        <w:rPr>
          <w:lang w:val="id"/>
        </w:rPr>
        <w:t xml:space="preserve">. Sebagian besar akan menggolongkan setidaknya dua pernyataan terlarang sebagai boleh.</w:t>
      </w:r>
    </w:p>
    <w:p>
      <w:pPr>
        <w:pStyle w:val="BodyText"/>
      </w:pPr>
      <w:r>
        <w:rPr>
          <w:b/>
          <w:bCs/>
          <w:lang w:val="id"/>
        </w:rPr>
        <w:t xml:space="preserve">Sesi 3 dibuka dengan pertanyaan yang jawabannya salah bagi hampir semua peserta.</w:t>
      </w:r>
      <w:r>
        <w:rPr>
          <w:lang w:val="id"/>
        </w:rPr>
        <w:t xml:space="preserve"> </w:t>
      </w:r>
      <w:r>
        <w:rPr>
          <w:lang w:val="id"/>
        </w:rPr>
        <w:t xml:space="preserve">Tanyakan:</w:t>
      </w:r>
      <w:r>
        <w:rPr>
          <w:lang w:val="id"/>
        </w:rPr>
        <w:t xml:space="preserve"> </w:t>
      </w:r>
      <w:r>
        <w:rPr>
          <w:i/>
          <w:iCs/>
          <w:lang w:val="id"/>
        </w:rPr>
        <w:t xml:space="preserve">“Berapa pajak yang Anda hemat dengan menunda realisasi keuntungan Rp100 juta selama 30 tahun, pada tarif 15%?”</w:t>
      </w:r>
    </w:p>
    <w:p>
      <w:pPr>
        <w:pStyle w:val="BodyText"/>
      </w:pPr>
      <w:r>
        <w:rPr>
          <w:lang w:val="id"/>
        </w:rPr>
        <w:t xml:space="preserve">Hampir semua akan menjawab angka positif.</w:t>
      </w:r>
      <w:r>
        <w:rPr>
          <w:lang w:val="id"/>
        </w:rPr>
        <w:t xml:space="preserve"> </w:t>
      </w:r>
      <w:r>
        <w:rPr>
          <w:b/>
          <w:bCs/>
          <w:lang w:val="id"/>
        </w:rPr>
        <w:t xml:space="preserve">Jawabannya nol</w:t>
      </w:r>
      <w:r>
        <w:rPr>
          <w:lang w:val="id"/>
        </w:rPr>
        <w:t xml:space="preserve"> </w:t>
      </w:r>
      <w:r>
        <w:rPr>
          <w:lang w:val="id"/>
        </w:rPr>
        <w:t xml:space="preserve">— dan buktinya tiga baris.</w:t>
      </w:r>
    </w:p>
    <w:bookmarkEnd w:id="37"/>
    <w:bookmarkStart w:id="38" w:name="momen-pengajaran-kunci"/>
    <w:p>
      <w:pPr>
        <w:pStyle w:val="Heading3"/>
      </w:pPr>
      <w:r>
        <w:rPr>
          <w:lang w:val="id"/>
        </w:rPr>
        <w:t xml:space="preserve">Momen pengajaran kunci</w:t>
      </w:r>
    </w:p>
    <w:p>
      <w:pPr>
        <w:pStyle w:val="FirstParagraph"/>
      </w:pPr>
      <w:r>
        <w:rPr>
          <w:b/>
          <w:bCs/>
          <w:lang w:val="id"/>
        </w:rPr>
        <w:t xml:space="preserve">Tabel §4.3 harus dihitung peserta sendiri, bukan ditunjukkan.</w:t>
      </w:r>
      <w:r>
        <w:rPr>
          <w:lang w:val="id"/>
        </w:rPr>
        <w:t xml:space="preserve"> </w:t>
      </w:r>
      <w:r>
        <w:rPr>
          <w:lang w:val="id"/>
        </w:rPr>
        <w:t xml:space="preserve">Nilai kini pajak yang identik pada 1, 5, 10, 20, dan 30 tahun adalah hasil yang harus mereka temukan sendiri agar dipercaya.</w:t>
      </w:r>
    </w:p>
    <w:p>
      <w:pPr>
        <w:pStyle w:val="BodyText"/>
      </w:pPr>
      <w:r>
        <w:rPr>
          <w:b/>
          <w:bCs/>
          <w:lang w:val="id"/>
        </w:rPr>
        <w:t xml:space="preserve">Contoh 2 Langkah 7 layak dilatih sebagai naskah.</w:t>
      </w:r>
      <w:r>
        <w:rPr>
          <w:lang w:val="id"/>
        </w:rPr>
        <w:t xml:space="preserve"> </w:t>
      </w:r>
      <w:r>
        <w:rPr>
          <w:lang w:val="id"/>
        </w:rPr>
        <w:t xml:space="preserve">Keempat unsurnya — mengakui yang benar, mengoreksi dengan angka, menyatakan yang menentukan, mengembalikan ke pihak berizin — adalah bentuk yang berlaku untuk hampir setiap pertanyaan pajak yang akan peserta terima.</w:t>
      </w:r>
    </w:p>
    <w:p>
      <w:pPr>
        <w:pStyle w:val="BodyText"/>
      </w:pPr>
      <w:r>
        <w:rPr>
          <w:b/>
          <w:bCs/>
          <w:lang w:val="id"/>
        </w:rPr>
        <w:t xml:space="preserve">Contoh 3 Langkah 5 membalik urutan yang diajarkan di L3I.1.</w:t>
      </w:r>
      <w:r>
        <w:rPr>
          <w:lang w:val="id"/>
        </w:rPr>
        <w:t xml:space="preserve"> </w:t>
      </w:r>
      <w:r>
        <w:rPr>
          <w:lang w:val="id"/>
        </w:rPr>
        <w:t xml:space="preserve">Itu disengaja: L3I.1 mengajarkan prinsipnya pada tingkat kelas aset; modul ini menunjukkan bahwa</w:t>
      </w:r>
      <w:r>
        <w:rPr>
          <w:lang w:val="id"/>
        </w:rPr>
        <w:t xml:space="preserve"> </w:t>
      </w:r>
      <w:r>
        <w:rPr>
          <w:b/>
          <w:bCs/>
          <w:lang w:val="id"/>
        </w:rPr>
        <w:t xml:space="preserve">strategi</w:t>
      </w:r>
      <w:r>
        <w:rPr>
          <w:lang w:val="id"/>
        </w:rPr>
        <w:t xml:space="preserve"> </w:t>
      </w:r>
      <w:r>
        <w:rPr>
          <w:lang w:val="id"/>
        </w:rPr>
        <w:t xml:space="preserve">dapat mengubah peringkatnya sepenuhnya.</w:t>
      </w:r>
    </w:p>
    <w:p>
      <w:pPr>
        <w:pStyle w:val="BodyText"/>
      </w:pPr>
      <w:r>
        <w:rPr>
          <w:b/>
          <w:bCs/>
          <w:lang w:val="id"/>
        </w:rPr>
        <w:t xml:space="preserve">Contoh 4 Langkah 6 adalah temuan yang paling praktis.</w:t>
      </w:r>
      <w:r>
        <w:rPr>
          <w:lang w:val="id"/>
        </w:rPr>
        <w:t xml:space="preserve"> </w:t>
      </w:r>
      <w:r>
        <w:rPr>
          <w:lang w:val="id"/>
        </w:rPr>
        <w:t xml:space="preserve">Kesenjangan likuiditas waris sering</w:t>
      </w:r>
      <w:r>
        <w:rPr>
          <w:lang w:val="id"/>
        </w:rPr>
        <w:t xml:space="preserve"> </w:t>
      </w:r>
      <w:r>
        <w:rPr>
          <w:b/>
          <w:bCs/>
          <w:lang w:val="id"/>
        </w:rPr>
        <w:t xml:space="preserve">bukan</w:t>
      </w:r>
      <w:r>
        <w:rPr>
          <w:lang w:val="id"/>
        </w:rPr>
        <w:t xml:space="preserve"> </w:t>
      </w:r>
      <w:r>
        <w:rPr>
          <w:lang w:val="id"/>
        </w:rPr>
        <w:t xml:space="preserve">ketidakmampuan membayar — melainkan biaya membayar pada waktu yang tidak dipilih. Rp675 juta pada kasus itu, dan ia tidak muncul dalam analisis mana pun yang hanya membandingkan total likuid dengan kewajiban.</w:t>
      </w:r>
    </w:p>
    <w:bookmarkEnd w:id="38"/>
    <w:bookmarkStart w:id="39"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Memberi</w:t>
            </w:r>
            <w:r>
              <w:rPr>
                <w:lang w:val="id"/>
              </w:rPr>
              <w:t xml:space="preserve"> </w:t>
            </w:r>
            <w:r>
              <w:rPr>
                <w:lang w:val="id"/>
              </w:rPr>
              <w:t xml:space="preserve">“pendapat sementara”</w:t>
            </w:r>
            <w:r>
              <w:rPr>
                <w:lang w:val="id"/>
              </w:rPr>
              <w:t xml:space="preserve"> </w:t>
            </w:r>
            <w:r>
              <w:rPr>
                <w:lang w:val="id"/>
              </w:rPr>
              <w:t xml:space="preserve">tentang pajak</w:t>
            </w:r>
          </w:p>
        </w:tc>
        <w:tc>
          <w:tcPr/>
          <w:p>
            <w:pPr>
              <w:pStyle w:val="Compact"/>
            </w:pPr>
            <w:r>
              <w:rPr>
                <w:lang w:val="id"/>
              </w:rPr>
              <w:t xml:space="preserve">§4.1; menanggung konsekuensi yang sama — D5/D6 gagal</w:t>
            </w:r>
          </w:p>
        </w:tc>
      </w:tr>
      <w:tr>
        <w:tc>
          <w:tcPr/>
          <w:p>
            <w:pPr>
              <w:pStyle w:val="Compact"/>
            </w:pPr>
            <w:r>
              <w:rPr>
                <w:lang w:val="id"/>
              </w:rPr>
              <w:t xml:space="preserve">Mengira penundaan selalu menghemat</w:t>
            </w:r>
          </w:p>
        </w:tc>
        <w:tc>
          <w:tcPr/>
          <w:p>
            <w:pPr>
              <w:pStyle w:val="Compact"/>
            </w:pPr>
            <w:r>
              <w:rPr>
                <w:lang w:val="id"/>
              </w:rPr>
              <w:t xml:space="preserve">§4.3; nilai kini identik</w:t>
            </w:r>
          </w:p>
        </w:tc>
      </w:tr>
      <w:tr>
        <w:tc>
          <w:tcPr/>
          <w:p>
            <w:pPr>
              <w:pStyle w:val="Compact"/>
            </w:pPr>
            <w:r>
              <w:rPr>
                <w:lang w:val="id"/>
              </w:rPr>
              <w:t xml:space="preserve">Mengabaikan kasus tarif naik</w:t>
            </w:r>
          </w:p>
        </w:tc>
        <w:tc>
          <w:tcPr/>
          <w:p>
            <w:pPr>
              <w:pStyle w:val="Compact"/>
            </w:pPr>
            <w:r>
              <w:rPr>
                <w:lang w:val="id"/>
              </w:rPr>
              <w:t xml:space="preserve">§4.3.1; −11,8%</w:t>
            </w:r>
          </w:p>
        </w:tc>
      </w:tr>
      <w:tr>
        <w:tc>
          <w:tcPr/>
          <w:p>
            <w:pPr>
              <w:pStyle w:val="Compact"/>
            </w:pPr>
            <w:r>
              <w:rPr>
                <w:lang w:val="id"/>
              </w:rPr>
              <w:t xml:space="preserve">Mengestimasi kewajiban waris sendiri</w:t>
            </w:r>
          </w:p>
        </w:tc>
        <w:tc>
          <w:tcPr/>
          <w:p>
            <w:pPr>
              <w:pStyle w:val="Compact"/>
            </w:pPr>
            <w:r>
              <w:rPr>
                <w:lang w:val="id"/>
              </w:rPr>
              <w:t xml:space="preserve">§4.5; wilayah konsultan pajak</w:t>
            </w:r>
          </w:p>
        </w:tc>
      </w:tr>
      <w:tr>
        <w:tc>
          <w:tcPr/>
          <w:p>
            <w:pPr>
              <w:pStyle w:val="Compact"/>
            </w:pPr>
            <w:r>
              <w:rPr>
                <w:lang w:val="id"/>
              </w:rPr>
              <w:t xml:space="preserve">Membandingkan total likuid dengan kewajiban saja</w:t>
            </w:r>
          </w:p>
        </w:tc>
        <w:tc>
          <w:tcPr/>
          <w:p>
            <w:pPr>
              <w:pStyle w:val="Compact"/>
            </w:pPr>
            <w:r>
              <w:rPr>
                <w:lang w:val="id"/>
              </w:rPr>
              <w:t xml:space="preserve">Contoh 4; harus diuji pada pasar tertekan</w:t>
            </w:r>
          </w:p>
        </w:tc>
      </w:tr>
      <w:tr>
        <w:tc>
          <w:tcPr/>
          <w:p>
            <w:pPr>
              <w:pStyle w:val="Compact"/>
            </w:pPr>
            <w:r>
              <w:rPr>
                <w:lang w:val="id"/>
              </w:rPr>
              <w:t xml:space="preserve">Menempatkan aset menurut kelas, bukan kelas × strategi</w:t>
            </w:r>
          </w:p>
        </w:tc>
        <w:tc>
          <w:tcPr/>
          <w:p>
            <w:pPr>
              <w:pStyle w:val="Compact"/>
            </w:pPr>
            <w:r>
              <w:rPr>
                <w:lang w:val="id"/>
              </w:rPr>
              <w:t xml:space="preserve">Contoh 3; perputaran mengubah peringkat</w:t>
            </w:r>
          </w:p>
        </w:tc>
      </w:tr>
      <w:tr>
        <w:tc>
          <w:tcPr/>
          <w:p>
            <w:pPr>
              <w:pStyle w:val="Compact"/>
            </w:pPr>
            <w:r>
              <w:rPr>
                <w:lang w:val="id"/>
              </w:rPr>
              <w:t xml:space="preserve">Mengejar perputaran nol</w:t>
            </w:r>
          </w:p>
        </w:tc>
        <w:tc>
          <w:tcPr/>
          <w:p>
            <w:pPr>
              <w:pStyle w:val="Compact"/>
            </w:pPr>
            <w:r>
              <w:rPr>
                <w:lang w:val="id"/>
              </w:rPr>
              <w:t xml:space="preserve">Contoh 1 Langkah 5; 20% sudah hampir optimal</w:t>
            </w:r>
          </w:p>
        </w:tc>
      </w:tr>
    </w:tbl>
    <w:bookmarkEnd w:id="39"/>
    <w:bookmarkStart w:id="40"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menyatakan ketentuan perpajakan atau waris yang berlaku di yurisdiksi mana pun.</w:t>
      </w:r>
      <w:r>
        <w:rPr>
          <w:lang w:val="id"/>
        </w:rPr>
        <w:t xml:space="preserve"> </w:t>
      </w:r>
      <w:r>
        <w:rPr>
          <w:lang w:val="id"/>
        </w:rPr>
        <w:t xml:space="preserve">Seluruh tarif dan aturan dalam modul ini adalah angka ilustratif untuk perhitungan.</w:t>
      </w:r>
    </w:p>
    <w:p>
      <w:pPr>
        <w:pStyle w:val="Compact"/>
        <w:numPr>
          <w:ilvl w:val="0"/>
          <w:numId w:val="1010"/>
        </w:numPr>
      </w:pPr>
      <w:r>
        <w:rPr>
          <w:b/>
          <w:bCs/>
          <w:lang w:val="id"/>
        </w:rPr>
        <w:t xml:space="preserve">Dilarang memberikan pendapat tentang struktur pajak atau waris</w:t>
      </w:r>
      <w:r>
        <w:rPr>
          <w:lang w:val="id"/>
        </w:rPr>
        <w:t xml:space="preserve">, termasuk sebagai ilustrasi atau</w:t>
      </w:r>
      <w:r>
        <w:rPr>
          <w:lang w:val="id"/>
        </w:rPr>
        <w:t xml:space="preserve"> </w:t>
      </w:r>
      <w:r>
        <w:rPr>
          <w:lang w:val="id"/>
        </w:rPr>
        <w:t xml:space="preserve">“contoh yang lazim”</w:t>
      </w:r>
      <w:r>
        <w:rPr>
          <w:lang w:val="id"/>
        </w:rPr>
        <w:t xml:space="preserve">.</w:t>
      </w:r>
    </w:p>
    <w:p>
      <w:pPr>
        <w:pStyle w:val="Compact"/>
        <w:numPr>
          <w:ilvl w:val="0"/>
          <w:numId w:val="1010"/>
        </w:numPr>
      </w:pPr>
      <w:r>
        <w:rPr>
          <w:b/>
          <w:bCs/>
          <w:lang w:val="id"/>
        </w:rPr>
        <w:t xml:space="preserve">Dilarang menjawab pertanyaan peserta tentang keadaan pajak atau waris pribadi mereka.</w:t>
      </w:r>
      <w:r>
        <w:rPr>
          <w:lang w:val="id"/>
        </w:rPr>
        <w:t xml:space="preserve"> </w:t>
      </w:r>
      <w:r>
        <w:rPr>
          <w:lang w:val="id"/>
        </w:rPr>
        <w:t xml:space="preserve">Jawaban yang benar adalah merujuk.</w:t>
      </w:r>
    </w:p>
    <w:p>
      <w:pPr>
        <w:pStyle w:val="Compact"/>
        <w:numPr>
          <w:ilvl w:val="0"/>
          <w:numId w:val="1010"/>
        </w:numPr>
      </w:pPr>
      <w:r>
        <w:rPr>
          <w:b/>
          <w:bCs/>
          <w:lang w:val="id"/>
        </w:rPr>
        <w:t xml:space="preserve">Dilarang menyebutkan konsultan, notaris, produk asuransi, atau lembaga tertentu.</w:t>
      </w:r>
    </w:p>
    <w:p>
      <w:pPr>
        <w:pStyle w:val="Compact"/>
        <w:numPr>
          <w:ilvl w:val="0"/>
          <w:numId w:val="1010"/>
        </w:numPr>
      </w:pPr>
      <w:r>
        <w:rPr>
          <w:b/>
          <w:bCs/>
          <w:lang w:val="id"/>
        </w:rPr>
        <w:t xml:space="preserve">Dilarang menerima imbalan</w:t>
      </w:r>
      <w:r>
        <w:rPr>
          <w:lang w:val="id"/>
        </w:rPr>
        <w:t xml:space="preserve"> </w:t>
      </w:r>
      <w:r>
        <w:rPr>
          <w:lang w:val="id"/>
        </w:rPr>
        <w:t xml:space="preserve">dari konsultan pajak, notaris, perusahaan asuransi, atau penyedia struktur. Kepentingan finansial apa pun wajib diungkapkan di awal sesi.</w:t>
      </w:r>
    </w:p>
    <w:p>
      <w:pPr>
        <w:pStyle w:val="Compact"/>
        <w:numPr>
          <w:ilvl w:val="0"/>
          <w:numId w:val="1010"/>
        </w:numPr>
      </w:pPr>
      <w:r>
        <w:rPr>
          <w:b/>
          <w:bCs/>
          <w:lang w:val="id"/>
        </w:rPr>
        <w:t xml:space="preserve">Wajib menyampaikan pada awal dan akhir sesi</w:t>
      </w:r>
      <w:r>
        <w:rPr>
          <w:lang w:val="id"/>
        </w:rPr>
        <w:t xml:space="preserve"> </w:t>
      </w:r>
      <w:r>
        <w:rPr>
          <w:lang w:val="id"/>
        </w:rPr>
        <w:t xml:space="preserve">bahwa modul ini tidak mengajarkan perpajakan maupun hukum waris, dan bahwa penerapannya memerlukan pihak berizin di yurisdiksi yang berlaku.</w:t>
      </w:r>
    </w:p>
    <w:p>
      <w:pPr>
        <w:pStyle w:val="Compact"/>
        <w:numPr>
          <w:ilvl w:val="0"/>
          <w:numId w:val="1010"/>
        </w:numPr>
      </w:pPr>
      <w:r>
        <w:rPr>
          <w:b/>
          <w:bCs/>
          <w:lang w:val="id"/>
        </w:rPr>
        <w:t xml:space="preserve">Wajib menyampaikan</w:t>
      </w:r>
      <w:r>
        <w:rPr>
          <w:lang w:val="id"/>
        </w:rPr>
        <w:t xml:space="preserve"> </w:t>
      </w:r>
      <w:r>
        <w:rPr>
          <w:lang w:val="id"/>
        </w:rPr>
        <w:t xml:space="preserve">bahwa memberikan nasihat perpajakan tanpa izin dapat melanggar ketentuan yang berlaku, dengan konsekuensi bagi pemberi nasihat.</w:t>
      </w:r>
    </w:p>
    <w:p>
      <w:r>
        <w:pict>
          <v:rect style="width:0;height:1.5pt" o:hralign="center" o:hrstd="t" o:hr="t"/>
        </w:pict>
      </w:r>
    </w:p>
    <w:bookmarkEnd w:id="40"/>
    <w:bookmarkEnd w:id="41"/>
    <w:bookmarkStart w:id="42" w:name="penafian"/>
    <w:p>
      <w:pPr>
        <w:pStyle w:val="Heading2"/>
      </w:pPr>
      <w:r>
        <w:rPr>
          <w:lang w:val="id"/>
        </w:rPr>
        <w:t xml:space="preserve">10. Penafian</w:t>
      </w:r>
    </w:p>
    <w:p>
      <w:pPr>
        <w:pStyle w:val="FirstParagraph"/>
      </w:pPr>
      <w:r>
        <w:rPr>
          <w:b/>
          <w:bCs/>
          <w:lang w:val="id"/>
        </w:rPr>
        <w:t xml:space="preserve">Materi ini bukan nasihat perpajakan, bukan nasihat hukum, bukan nasihat waris, dan bukan nasihat investasi.</w:t>
      </w:r>
      <w:r>
        <w:rPr>
          <w:lang w:val="id"/>
        </w:rPr>
        <w:t xml:space="preserve"> </w:t>
      </w:r>
      <w:r>
        <w:rPr>
          <w:lang w:val="id"/>
        </w:rPr>
        <w:t xml:space="preserve">Ia disusun untuk tujuan pendidikan dan tidak dapat digunakan sebagai dasar keputusan perpajakan, perencanaan waris, atau investasi.</w:t>
      </w:r>
    </w:p>
    <w:p>
      <w:pPr>
        <w:pStyle w:val="BodyText"/>
      </w:pPr>
      <w:r>
        <w:rPr>
          <w:b/>
          <w:bCs/>
          <w:lang w:val="id"/>
        </w:rPr>
        <w:t xml:space="preserve">Perpajakan dan hukum waris berbeda antaryurisdiksi, antarjenis aset, dan menurut status pribadi, serta berubah dari waktu ke waktu.</w:t>
      </w:r>
      <w:r>
        <w:rPr>
          <w:lang w:val="id"/>
        </w:rPr>
        <w:t xml:space="preserve"> </w:t>
      </w:r>
      <w:r>
        <w:rPr>
          <w:lang w:val="id"/>
        </w:rPr>
        <w:t xml:space="preserve">Seluruh tarif pajak, aturan, ambang, jangka waktu, dan struktur yang disebut dalam modul ini adalah</w:t>
      </w:r>
      <w:r>
        <w:rPr>
          <w:lang w:val="id"/>
        </w:rPr>
        <w:t xml:space="preserve"> </w:t>
      </w:r>
      <w:r>
        <w:rPr>
          <w:b/>
          <w:bCs/>
          <w:lang w:val="id"/>
        </w:rPr>
        <w:t xml:space="preserve">angka ilustratif yang dibuat untuk keperluan perhitungan pengajaran.</w:t>
      </w:r>
      <w:r>
        <w:rPr>
          <w:lang w:val="id"/>
        </w:rPr>
        <w:t xml:space="preserve"> </w:t>
      </w:r>
      <w:r>
        <w:rPr>
          <w:lang w:val="id"/>
        </w:rPr>
        <w:t xml:space="preserve">Tidak satu pun merujuk pada ketentuan yang berlaku di yurisdiksi mana pun, dan tidak satu pun boleh diperlakukan sebagai pernyataan tentang ketentuan yang berlaku.</w:t>
      </w:r>
    </w:p>
    <w:p>
      <w:pPr>
        <w:pStyle w:val="BodyText"/>
      </w:pPr>
      <w:r>
        <w:rPr>
          <w:lang w:val="id"/>
        </w:rPr>
        <w:t xml:space="preserve">Seluruh nilai aset, imbal hasil, tingkat likuidasi, diskon penjualan, dan kewajiban dalam contoh bersifat</w:t>
      </w:r>
      <w:r>
        <w:rPr>
          <w:lang w:val="id"/>
        </w:rPr>
        <w:t xml:space="preserve"> </w:t>
      </w:r>
      <w:r>
        <w:rPr>
          <w:b/>
          <w:bCs/>
          <w:lang w:val="id"/>
        </w:rPr>
        <w:t xml:space="preserve">ilustratif dan merupakan konstruksi ajar.</w:t>
      </w:r>
      <w:r>
        <w:rPr>
          <w:lang w:val="id"/>
        </w:rPr>
        <w:t xml:space="preserve"> </w:t>
      </w:r>
      <w:r>
        <w:rPr>
          <w:lang w:val="id"/>
        </w:rPr>
        <w:t xml:space="preserve">Seluruh klien dan situasi adalah rekaan dan tidak merujuk pada individu nyata mana pun.</w:t>
      </w:r>
    </w:p>
    <w:p>
      <w:pPr>
        <w:pStyle w:val="BodyText"/>
      </w:pPr>
      <w:r>
        <w:rPr>
          <w:b/>
          <w:bCs/>
          <w:lang w:val="id"/>
        </w:rPr>
        <w:t xml:space="preserve">Menyusun struktur perpajakan atau waris, dan menafsirkan ketentuan yang berlaku, memerlukan izin di bidang masing-masing.</w:t>
      </w:r>
      <w:r>
        <w:rPr>
          <w:lang w:val="id"/>
        </w:rPr>
        <w:t xml:space="preserve"> </w:t>
      </w:r>
      <w:r>
        <w:rPr>
          <w:lang w:val="id"/>
        </w:rPr>
        <w:t xml:space="preserve">Pengelola portofolio yang melakukannya tanpa izin melanggar batas kompetensi dan dapat melanggar ketentuan yang berlaku. Menyelesaikan modul ini</w:t>
      </w:r>
      <w:r>
        <w:rPr>
          <w:lang w:val="id"/>
        </w:rPr>
        <w:t xml:space="preserve"> </w:t>
      </w:r>
      <w:r>
        <w:rPr>
          <w:b/>
          <w:bCs/>
          <w:lang w:val="id"/>
        </w:rPr>
        <w:t xml:space="preserve">tidak</w:t>
      </w:r>
      <w:r>
        <w:rPr>
          <w:lang w:val="id"/>
        </w:rPr>
        <w:t xml:space="preserve"> </w:t>
      </w:r>
      <w:r>
        <w:rPr>
          <w:lang w:val="id"/>
        </w:rPr>
        <w:t xml:space="preserve">memberikan kewenangan apa pun di bidang perpajakan maupun hukum.</w:t>
      </w:r>
    </w:p>
    <w:p>
      <w:pPr>
        <w:pStyle w:val="BodyText"/>
      </w:pPr>
      <w:r>
        <w:rPr>
          <w:lang w:val="id"/>
        </w:rPr>
        <w:t xml:space="preserve">Untuk seluruh pertanyaan mengenai perpajakan, perencanaan waris, dan aspek hukum kepemilikan aset, hubungi konsultan pajak, notaris, atau penasihat hukum yang memiliki izin di yurisdiksi yang berlaku bagi Anda.</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nasihat perpajakan, maupun nasihat hukum, dan tidak berizin di bidang mana pun tersebut.</w:t>
      </w:r>
    </w:p>
    <w:p>
      <w:r>
        <w:pict>
          <v:rect style="width:0;height:1.5pt" o:hralign="center" o:hrstd="t" o:hr="t"/>
        </w:pict>
      </w:r>
    </w:p>
    <w:p>
      <w:pPr>
        <w:pStyle w:val="FirstParagraph"/>
      </w:pPr>
      <w:r>
        <w:rPr>
          <w:i/>
          <w:iCs/>
          <w:lang w:val="id"/>
        </w:rPr>
        <w:t xml:space="preserve">Modul L4A.2 — Kurikulum Invesmentpedia · Level 4 Profesional · Rumpun A (Advisori)</w:t>
      </w:r>
    </w:p>
    <w:bookmarkEnd w:id="42"/>
    <w:bookmarkEnd w:id="43"/>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L4A.2 — Warisan dan Pajak Lanjutan: Kerangka, Bukan Nasihat</dc:title>
  <dc:creator>Invesmentpedia</dc:creator>
  <dc:language>id</dc:language>
  <cp:keywords/>
  <dcterms:created xsi:type="dcterms:W3CDTF">2026-09-20T09:44:02Z</dcterms:created>
  <dcterms:modified xsi:type="dcterms:W3CDTF">2026-09-20T09:44:02Z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Rumpun A (Advisori) · Modul 2</vt:lpwstr>
  </property>
</Properties>
</file>