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L4.1 — Makroekonomi II: Kerangka, Identitas, dan Batas Ramalan</w:t>
      </w:r>
    </w:p>
    <w:p>
      <w:pPr>
        <w:pStyle w:val="Subtitle"/>
      </w:pPr>
      <w:r>
        <w:rPr>
          <w:lang w:val="id"/>
        </w:rPr>
        <w:t xml:space="preserve">Kurikulum Invesmentpedia · Level 4 Profesional · Modul Inti 1</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7" w:name="X88b9839837c34f52db71ae32296059ea6e7eeb6"/>
    <w:p>
      <w:pPr>
        <w:pStyle w:val="Heading1"/>
      </w:pPr>
      <w:r>
        <w:rPr>
          <w:lang w:val="id"/>
        </w:rPr>
        <w:t xml:space="preserve">L4.1 — Makroekonomi II: Kerangka, Identitas, dan Batas Ramalan</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L4.1</w:t>
            </w:r>
          </w:p>
        </w:tc>
      </w:tr>
      <w:tr>
        <w:tc>
          <w:tcPr/>
          <w:p>
            <w:pPr>
              <w:pStyle w:val="Compact"/>
            </w:pPr>
            <w:r>
              <w:rPr>
                <w:lang w:val="id"/>
              </w:rPr>
              <w:t xml:space="preserve">Nama</w:t>
            </w:r>
          </w:p>
        </w:tc>
        <w:tc>
          <w:tcPr/>
          <w:p>
            <w:pPr>
              <w:pStyle w:val="Compact"/>
            </w:pPr>
            <w:r>
              <w:rPr>
                <w:lang w:val="id"/>
              </w:rPr>
              <w:t xml:space="preserve">Makroekonomi II: Kerangka, Identitas, dan Batas Ramalan</w:t>
            </w:r>
          </w:p>
        </w:tc>
      </w:tr>
      <w:tr>
        <w:tc>
          <w:tcPr/>
          <w:p>
            <w:pPr>
              <w:pStyle w:val="Compact"/>
            </w:pPr>
            <w:r>
              <w:rPr>
                <w:lang w:val="id"/>
              </w:rPr>
              <w:t xml:space="preserve">Jenjang</w:t>
            </w:r>
          </w:p>
        </w:tc>
        <w:tc>
          <w:tcPr/>
          <w:p>
            <w:pPr>
              <w:pStyle w:val="Compact"/>
            </w:pPr>
            <w:r>
              <w:rPr>
                <w:lang w:val="id"/>
              </w:rPr>
              <w:t xml:space="preserve">Level 4 — Profesional</w:t>
            </w:r>
          </w:p>
        </w:tc>
      </w:tr>
      <w:tr>
        <w:tc>
          <w:tcPr/>
          <w:p>
            <w:pPr>
              <w:pStyle w:val="Compact"/>
            </w:pPr>
            <w:r>
              <w:rPr>
                <w:lang w:val="id"/>
              </w:rPr>
              <w:t xml:space="preserve">Jalur</w:t>
            </w:r>
          </w:p>
        </w:tc>
        <w:tc>
          <w:tcPr/>
          <w:p>
            <w:pPr>
              <w:pStyle w:val="Compact"/>
            </w:pPr>
            <w:r>
              <w:rPr>
                <w:lang w:val="id"/>
              </w:rPr>
              <w:t xml:space="preserve">Inti (wajib seluruh rumpun)</w:t>
            </w:r>
          </w:p>
        </w:tc>
      </w:tr>
      <w:tr>
        <w:tc>
          <w:tcPr/>
          <w:p>
            <w:pPr>
              <w:pStyle w:val="Compact"/>
            </w:pPr>
            <w:r>
              <w:rPr>
                <w:lang w:val="id"/>
              </w:rPr>
              <w:t xml:space="preserve">Beban</w:t>
            </w:r>
          </w:p>
        </w:tc>
        <w:tc>
          <w:tcPr/>
          <w:p>
            <w:pPr>
              <w:pStyle w:val="Compact"/>
            </w:pPr>
            <w:r>
              <w:rPr>
                <w:lang w:val="id"/>
              </w:rPr>
              <w:t xml:space="preserve">16 JP (13 jam 20 menit) — 6 JP teori, 6 JP praktik, 4 JP asesmen</w:t>
            </w:r>
          </w:p>
        </w:tc>
      </w:tr>
      <w:tr>
        <w:tc>
          <w:tcPr/>
          <w:p>
            <w:pPr>
              <w:pStyle w:val="Compact"/>
            </w:pPr>
            <w:r>
              <w:rPr>
                <w:lang w:val="id"/>
              </w:rPr>
              <w:t xml:space="preserve">Prasyarat</w:t>
            </w:r>
          </w:p>
        </w:tc>
        <w:tc>
          <w:tcPr/>
          <w:p>
            <w:pPr>
              <w:pStyle w:val="Compact"/>
            </w:pPr>
            <w:r>
              <w:rPr>
                <w:lang w:val="id"/>
              </w:rPr>
              <w:t xml:space="preserve">Lulus Proyek Mandat Level 3; L2.1; L2.2</w:t>
            </w:r>
          </w:p>
        </w:tc>
      </w:tr>
      <w:tr>
        <w:tc>
          <w:tcPr/>
          <w:p>
            <w:pPr>
              <w:pStyle w:val="Compact"/>
            </w:pPr>
            <w:r>
              <w:rPr>
                <w:lang w:val="id"/>
              </w:rPr>
              <w:t xml:space="preserve">Pilar</w:t>
            </w:r>
          </w:p>
        </w:tc>
        <w:tc>
          <w:tcPr/>
          <w:p>
            <w:pPr>
              <w:pStyle w:val="Compact"/>
            </w:pPr>
            <w:r>
              <w:rPr>
                <w:lang w:val="id"/>
              </w:rPr>
              <w:t xml:space="preserve">P2 Makroekonomi &amp; Siklus (dominan), P4 Analisis &amp; Riset, P5 Risiko</w:t>
            </w:r>
          </w:p>
        </w:tc>
      </w:tr>
      <w:tr>
        <w:tc>
          <w:tcPr/>
          <w:p>
            <w:pPr>
              <w:pStyle w:val="Compact"/>
            </w:pPr>
            <w:r>
              <w:rPr>
                <w:lang w:val="id"/>
              </w:rPr>
              <w:t xml:space="preserve">CPL terkait</w:t>
            </w:r>
          </w:p>
        </w:tc>
        <w:tc>
          <w:tcPr/>
          <w:p>
            <w:pPr>
              <w:pStyle w:val="Compact"/>
            </w:pPr>
            <w:r>
              <w:rPr>
                <w:lang w:val="id"/>
              </w:rPr>
              <w:t xml:space="preserve">CPL-2, CPL-3, CPL-4, CPL-8, CPL-9</w:t>
            </w:r>
          </w:p>
        </w:tc>
      </w:tr>
      <w:tr>
        <w:tc>
          <w:tcPr/>
          <w:p>
            <w:pPr>
              <w:pStyle w:val="Compact"/>
            </w:pPr>
            <w:r>
              <w:rPr>
                <w:lang w:val="id"/>
              </w:rPr>
              <w:t xml:space="preserve">Kanon</w:t>
            </w:r>
          </w:p>
        </w:tc>
        <w:tc>
          <w:tcPr/>
          <w:p>
            <w:pPr>
              <w:pStyle w:val="Compact"/>
            </w:pPr>
            <w:r>
              <w:rPr>
                <w:lang w:val="id"/>
              </w:rPr>
              <w:t xml:space="preserve">K-04, K-05, K-08, K-10, K-11</w:t>
            </w:r>
          </w:p>
        </w:tc>
      </w:tr>
    </w:tbl>
    <w:p>
      <w:pPr>
        <w:pStyle w:val="BodyText"/>
      </w:pPr>
      <w:r>
        <w:rPr>
          <w:b/>
          <w:bCs/>
          <w:lang w:val="id"/>
        </w:rPr>
        <w:t xml:space="preserve">Posisi modul.</w:t>
      </w:r>
      <w:r>
        <w:rPr>
          <w:lang w:val="id"/>
        </w:rPr>
        <w:t xml:space="preserve"> </w:t>
      </w:r>
      <w:r>
        <w:rPr>
          <w:lang w:val="id"/>
        </w:rPr>
        <w:t xml:space="preserve">L2.1 dan L2.2 mengajarkan membaca indikator makro. Modul ini mengajarkan dua hal yang berbeda jenis:</w:t>
      </w:r>
    </w:p>
    <w:p>
      <w:pPr>
        <w:pStyle w:val="Compact"/>
        <w:numPr>
          <w:ilvl w:val="0"/>
          <w:numId w:val="1001"/>
        </w:numPr>
      </w:pPr>
      <w:r>
        <w:rPr>
          <w:b/>
          <w:bCs/>
          <w:lang w:val="id"/>
        </w:rPr>
        <w:t xml:space="preserve">Kerangka identitas</w:t>
      </w:r>
      <w:r>
        <w:rPr>
          <w:lang w:val="id"/>
        </w:rPr>
        <w:t xml:space="preserve"> </w:t>
      </w:r>
      <w:r>
        <w:rPr>
          <w:lang w:val="id"/>
        </w:rPr>
        <w:t xml:space="preserve">yang membatasi apa yang mungkin terjadi — dan karena itu menolak narasi yang tidak mungkin</w:t>
      </w:r>
    </w:p>
    <w:p>
      <w:pPr>
        <w:pStyle w:val="Compact"/>
        <w:numPr>
          <w:ilvl w:val="0"/>
          <w:numId w:val="1001"/>
        </w:numPr>
      </w:pPr>
      <w:r>
        <w:rPr>
          <w:b/>
          <w:bCs/>
          <w:lang w:val="id"/>
        </w:rPr>
        <w:t xml:space="preserve">Batas ramalan makro</w:t>
      </w:r>
      <w:r>
        <w:rPr>
          <w:lang w:val="id"/>
        </w:rPr>
        <w:t xml:space="preserve">, diukur — dan karena itu menolak klaim yang melampaui apa yang dapat diketahui</w:t>
      </w:r>
    </w:p>
    <w:p>
      <w:pPr>
        <w:pStyle w:val="FirstParagraph"/>
      </w:pPr>
      <w:r>
        <w:rPr>
          <w:lang w:val="id"/>
        </w:rPr>
        <w:t xml:space="preserve">Kesimpulan modul ini mengikuti pola yang sudah dikenal dari L3.1 (MPT) dan L3I.3 (rezim):</w:t>
      </w:r>
      <w:r>
        <w:rPr>
          <w:lang w:val="id"/>
        </w:rPr>
        <w:t xml:space="preserve"> </w:t>
      </w:r>
      <w:r>
        <w:rPr>
          <w:b/>
          <w:bCs/>
          <w:lang w:val="id"/>
        </w:rPr>
        <w:t xml:space="preserve">kerangka makro sangat berguna untuk memahami, dan nyaris tidak berguna untuk meramal.</w:t>
      </w:r>
      <w:r>
        <w:rPr>
          <w:lang w:val="id"/>
        </w:rPr>
        <w:t xml:space="preserve"> </w:t>
      </w:r>
      <w:r>
        <w:rPr>
          <w:lang w:val="id"/>
        </w:rPr>
        <w:t xml:space="preserve">Perbedaannya bukan gradasi — ia perbedaan jenis, dan §4.6 mengukurnya.</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CPMK-L4.1.1</w:t>
            </w:r>
          </w:p>
        </w:tc>
        <w:tc>
          <w:tcPr/>
          <w:p>
            <w:pPr>
              <w:pStyle w:val="Compact"/>
            </w:pPr>
            <w:r>
              <w:rPr>
                <w:lang w:val="id"/>
              </w:rPr>
              <w:t xml:space="preserve">Menerapkan identitas neraca sektoral untuk menguji konsistensi sebuah narasi makro</w:t>
            </w:r>
          </w:p>
        </w:tc>
        <w:tc>
          <w:tcPr/>
          <w:p>
            <w:pPr>
              <w:pStyle w:val="Compact"/>
            </w:pPr>
            <w:r>
              <w:rPr>
                <w:lang w:val="id"/>
              </w:rPr>
              <w:t xml:space="preserve">C5</w:t>
            </w:r>
          </w:p>
        </w:tc>
      </w:tr>
      <w:tr>
        <w:tc>
          <w:tcPr/>
          <w:p>
            <w:pPr>
              <w:pStyle w:val="Compact"/>
            </w:pPr>
            <w:r>
              <w:rPr>
                <w:lang w:val="id"/>
              </w:rPr>
              <w:t xml:space="preserve">CPMK-L4.1.2</w:t>
            </w:r>
          </w:p>
        </w:tc>
        <w:tc>
          <w:tcPr/>
          <w:p>
            <w:pPr>
              <w:pStyle w:val="Compact"/>
            </w:pPr>
            <w:r>
              <w:rPr>
                <w:lang w:val="id"/>
              </w:rPr>
              <w:t xml:space="preserve">Menjelaskan transmisi moneter melalui mekanisme yang sebenarnya, bukan melalui pengganda uang</w:t>
            </w:r>
          </w:p>
        </w:tc>
        <w:tc>
          <w:tcPr/>
          <w:p>
            <w:pPr>
              <w:pStyle w:val="Compact"/>
            </w:pPr>
            <w:r>
              <w:rPr>
                <w:lang w:val="id"/>
              </w:rPr>
              <w:t xml:space="preserve">C4</w:t>
            </w:r>
          </w:p>
        </w:tc>
      </w:tr>
      <w:tr>
        <w:tc>
          <w:tcPr/>
          <w:p>
            <w:pPr>
              <w:pStyle w:val="Compact"/>
            </w:pPr>
            <w:r>
              <w:rPr>
                <w:lang w:val="id"/>
              </w:rPr>
              <w:t xml:space="preserve">CPMK-L4.1.3</w:t>
            </w:r>
          </w:p>
        </w:tc>
        <w:tc>
          <w:tcPr/>
          <w:p>
            <w:pPr>
              <w:pStyle w:val="Compact"/>
            </w:pPr>
            <w:r>
              <w:rPr>
                <w:lang w:val="id"/>
              </w:rPr>
              <w:t xml:space="preserve">Membedakan sumber inflasi dan menjelaskan mengapa masing-masing menuntut respons berbeda</w:t>
            </w:r>
          </w:p>
        </w:tc>
        <w:tc>
          <w:tcPr/>
          <w:p>
            <w:pPr>
              <w:pStyle w:val="Compact"/>
            </w:pPr>
            <w:r>
              <w:rPr>
                <w:lang w:val="id"/>
              </w:rPr>
              <w:t xml:space="preserve">C4</w:t>
            </w:r>
          </w:p>
        </w:tc>
      </w:tr>
      <w:tr>
        <w:tc>
          <w:tcPr/>
          <w:p>
            <w:pPr>
              <w:pStyle w:val="Compact"/>
            </w:pPr>
            <w:r>
              <w:rPr>
                <w:lang w:val="id"/>
              </w:rPr>
              <w:t xml:space="preserve">CPMK-L4.1.4</w:t>
            </w:r>
          </w:p>
        </w:tc>
        <w:tc>
          <w:tcPr/>
          <w:p>
            <w:pPr>
              <w:pStyle w:val="Compact"/>
            </w:pPr>
            <w:r>
              <w:rPr>
                <w:lang w:val="id"/>
              </w:rPr>
              <w:t xml:space="preserve">Menghitung suku bunga menurut aturan Taylor dan mengukur sensitivitasnya terhadap</w:t>
            </w:r>
            <w:r>
              <w:rPr>
                <w:lang w:val="id"/>
              </w:rPr>
              <w:t xml:space="preserve"> </w:t>
            </w:r>
            <m:oMath>
              <m:sSup>
                <m:e>
                  <m:r>
                    <m:t>r</m:t>
                  </m:r>
                </m:e>
                <m:sup>
                  <m:r>
                    <m:rPr>
                      <m:sty m:val="p"/>
                    </m:rPr>
                    <m:t>*</m:t>
                  </m:r>
                </m:sup>
              </m:sSup>
            </m:oMath>
          </w:p>
        </w:tc>
        <w:tc>
          <w:tcPr/>
          <w:p>
            <w:pPr>
              <w:pStyle w:val="Compact"/>
            </w:pPr>
            <w:r>
              <w:rPr>
                <w:lang w:val="id"/>
              </w:rPr>
              <w:t xml:space="preserve">C4</w:t>
            </w:r>
          </w:p>
        </w:tc>
      </w:tr>
      <w:tr>
        <w:tc>
          <w:tcPr/>
          <w:p>
            <w:pPr>
              <w:pStyle w:val="Compact"/>
            </w:pPr>
            <w:r>
              <w:rPr>
                <w:lang w:val="id"/>
              </w:rPr>
              <w:t xml:space="preserve">CPMK-L4.1.5</w:t>
            </w:r>
          </w:p>
        </w:tc>
        <w:tc>
          <w:tcPr/>
          <w:p>
            <w:pPr>
              <w:pStyle w:val="Compact"/>
            </w:pPr>
            <w:r>
              <w:rPr>
                <w:lang w:val="id"/>
              </w:rPr>
              <w:t xml:space="preserve">Menerapkan trilema kebijakan untuk menilai kelayakan gabungan kebijakan suatu negara</w:t>
            </w:r>
          </w:p>
        </w:tc>
        <w:tc>
          <w:tcPr/>
          <w:p>
            <w:pPr>
              <w:pStyle w:val="Compact"/>
            </w:pPr>
            <w:r>
              <w:rPr>
                <w:lang w:val="id"/>
              </w:rPr>
              <w:t xml:space="preserve">C5</w:t>
            </w:r>
          </w:p>
        </w:tc>
      </w:tr>
      <w:tr>
        <w:tc>
          <w:tcPr/>
          <w:p>
            <w:pPr>
              <w:pStyle w:val="Compact"/>
            </w:pPr>
            <w:r>
              <w:rPr>
                <w:lang w:val="id"/>
              </w:rPr>
              <w:t xml:space="preserve">CPMK-L4.1.6</w:t>
            </w:r>
          </w:p>
        </w:tc>
        <w:tc>
          <w:tcPr/>
          <w:p>
            <w:pPr>
              <w:pStyle w:val="Compact"/>
            </w:pPr>
            <w:r>
              <w:rPr>
                <w:lang w:val="id"/>
              </w:rPr>
              <w:t xml:space="preserve">Mengukur akurasi ramalan makro terhadap pembanding naif dan menyimpulkan batasnya</w:t>
            </w:r>
          </w:p>
        </w:tc>
        <w:tc>
          <w:tcPr/>
          <w:p>
            <w:pPr>
              <w:pStyle w:val="Compact"/>
            </w:pPr>
            <w:r>
              <w:rPr>
                <w:lang w:val="id"/>
              </w:rPr>
              <w:t xml:space="preserve">C5</w:t>
            </w:r>
          </w:p>
        </w:tc>
      </w:tr>
      <w:tr>
        <w:tc>
          <w:tcPr/>
          <w:p>
            <w:pPr>
              <w:pStyle w:val="Compact"/>
            </w:pPr>
            <w:r>
              <w:rPr>
                <w:lang w:val="id"/>
              </w:rPr>
              <w:t xml:space="preserve">CPMK-L4.1.7</w:t>
            </w:r>
          </w:p>
        </w:tc>
        <w:tc>
          <w:tcPr/>
          <w:p>
            <w:pPr>
              <w:pStyle w:val="Compact"/>
            </w:pPr>
            <w:r>
              <w:rPr>
                <w:lang w:val="id"/>
              </w:rPr>
              <w:t xml:space="preserve">Menghitung probabilitas gabungan keberhasilan ramalan makro untuk keputusan portofolio</w:t>
            </w:r>
          </w:p>
        </w:tc>
        <w:tc>
          <w:tcPr/>
          <w:p>
            <w:pPr>
              <w:pStyle w:val="Compact"/>
            </w:pPr>
            <w:r>
              <w:rPr>
                <w:lang w:val="id"/>
              </w:rPr>
              <w:t xml:space="preserve">C5</w:t>
            </w:r>
          </w:p>
        </w:tc>
      </w:tr>
      <w:tr>
        <w:tc>
          <w:tcPr/>
          <w:p>
            <w:pPr>
              <w:pStyle w:val="Compact"/>
            </w:pPr>
            <w:r>
              <w:rPr>
                <w:lang w:val="id"/>
              </w:rPr>
              <w:t xml:space="preserve">CPMK-L4.1.8</w:t>
            </w:r>
          </w:p>
        </w:tc>
        <w:tc>
          <w:tcPr/>
          <w:p>
            <w:pPr>
              <w:pStyle w:val="Compact"/>
            </w:pPr>
            <w:r>
              <w:rPr>
                <w:lang w:val="id"/>
              </w:rPr>
              <w:t xml:space="preserve">Menyusun Protokol Analisis Makro yang memisahkan penggunaan yang sah dari yang tidak</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MAKRO: DUA PENGGUNAAN YANG BERBEDA JENIS</w:t>
      </w:r>
      <w:r>
        <w:br/>
      </w:r>
      <w:r>
        <w:rPr>
          <w:rStyle w:val="VerbatimChar"/>
          <w:lang w:val="id"/>
        </w:rPr>
        <w:t xml:space="preserve">                              │</w:t>
      </w:r>
      <w:r>
        <w:br/>
      </w:r>
      <w:r>
        <w:rPr>
          <w:rStyle w:val="VerbatimChar"/>
          <w:lang w:val="id"/>
        </w:rPr>
        <w:t xml:space="preserve">        ┌─────────────────────┴─────────────────────┐</w:t>
      </w:r>
      <w:r>
        <w:br/>
      </w:r>
      <w:r>
        <w:rPr>
          <w:rStyle w:val="VerbatimChar"/>
          <w:lang w:val="id"/>
        </w:rPr>
        <w:t xml:space="preserve">        │                                           │</w:t>
      </w:r>
      <w:r>
        <w:br/>
      </w:r>
      <w:r>
        <w:rPr>
          <w:rStyle w:val="VerbatimChar"/>
          <w:lang w:val="id"/>
        </w:rPr>
        <w:t xml:space="preserve">   MEMAHAMI (berguna)                      MERAMAL (nyaris tidak)</w:t>
      </w:r>
      <w:r>
        <w:br/>
      </w:r>
      <w:r>
        <w:rPr>
          <w:rStyle w:val="VerbatimChar"/>
          <w:lang w:val="id"/>
        </w:rPr>
        <w:t xml:space="preserve">        │                                           │</w:t>
      </w:r>
      <w:r>
        <w:br/>
      </w:r>
      <w:r>
        <w:rPr>
          <w:rStyle w:val="VerbatimChar"/>
          <w:lang w:val="id"/>
        </w:rPr>
        <w:t xml:space="preserve">  ┌─────┴─────┐                      ┌──────────────┴──────────────┐</w:t>
      </w:r>
      <w:r>
        <w:br/>
      </w:r>
      <w:r>
        <w:rPr>
          <w:rStyle w:val="VerbatimChar"/>
          <w:lang w:val="id"/>
        </w:rPr>
        <w:t xml:space="preserve">  │           │                      │                             │</w:t>
      </w:r>
      <w:r>
        <w:br/>
      </w:r>
      <w:r>
        <w:rPr>
          <w:rStyle w:val="VerbatimChar"/>
          <w:lang w:val="id"/>
        </w:rPr>
        <w:t xml:space="preserve">IDENTITAS  MEKANISME              AKURASI RAMALAN          KEJUTAN → ASET</w:t>
      </w:r>
      <w:r>
        <w:br/>
      </w:r>
      <w:r>
        <w:rPr>
          <w:rStyle w:val="VerbatimChar"/>
          <w:lang w:val="id"/>
        </w:rPr>
        <w:t xml:space="preserve">NERACA     TRANSMISI              PDB 1 thn: +12,9%        R² = 0,03–0,11</w:t>
      </w:r>
      <w:r>
        <w:br/>
      </w:r>
      <w:r>
        <w:rPr>
          <w:rStyle w:val="VerbatimChar"/>
          <w:lang w:val="id"/>
        </w:rPr>
        <w:t xml:space="preserve">SEKTORAL                            vs naif                ► 89–97% variasi</w:t>
      </w:r>
      <w:r>
        <w:br/>
      </w:r>
      <w:r>
        <w:rPr>
          <w:rStyle w:val="VerbatimChar"/>
          <w:lang w:val="id"/>
        </w:rPr>
        <w:t xml:space="preserve">(S−I)+(T−G)  bukan pengganda      PDB 2 thn: −5,9%           TIDAK dijelaskan</w:t>
      </w:r>
      <w:r>
        <w:br/>
      </w:r>
      <w:r>
        <w:rPr>
          <w:rStyle w:val="VerbatimChar"/>
          <w:lang w:val="id"/>
        </w:rPr>
        <w:t xml:space="preserve"> +(M−X) = 0   uang                  (lebih BURUK)</w:t>
      </w:r>
      <w:r>
        <w:br/>
      </w:r>
      <w:r>
        <w:rPr>
          <w:rStyle w:val="VerbatimChar"/>
          <w:lang w:val="id"/>
        </w:rPr>
        <w:t xml:space="preserve">     │                              RMSE 1,35 pp →</w:t>
      </w:r>
      <w:r>
        <w:br/>
      </w:r>
      <w:r>
        <w:rPr>
          <w:rStyle w:val="VerbatimChar"/>
          <w:lang w:val="id"/>
        </w:rPr>
        <w:t xml:space="preserve">  menolak                           CI 95% selebar</w:t>
      </w:r>
      <w:r>
        <w:br/>
      </w:r>
      <w:r>
        <w:rPr>
          <w:rStyle w:val="VerbatimChar"/>
          <w:lang w:val="id"/>
        </w:rPr>
        <w:t xml:space="preserve">  narasi yang                       5,29 pp</w:t>
      </w:r>
      <w:r>
        <w:br/>
      </w:r>
      <w:r>
        <w:rPr>
          <w:rStyle w:val="VerbatimChar"/>
          <w:lang w:val="id"/>
        </w:rPr>
        <w:t xml:space="preserve">  tidak mungkin                              │</w:t>
      </w:r>
      <w:r>
        <w:br/>
      </w:r>
      <w:r>
        <w:rPr>
          <w:rStyle w:val="VerbatimChar"/>
          <w:lang w:val="id"/>
        </w:rPr>
        <w:t xml:space="preserve">                                    ┌────────┴────────┐</w:t>
      </w:r>
      <w:r>
        <w:br/>
      </w:r>
      <w:r>
        <w:rPr>
          <w:rStyle w:val="VerbatimChar"/>
          <w:lang w:val="id"/>
        </w:rPr>
        <w:t xml:space="preserve">                                    │ KONDISI GANDA   │</w:t>
      </w:r>
      <w:r>
        <w:br/>
      </w:r>
      <w:r>
        <w:rPr>
          <w:rStyle w:val="VerbatimChar"/>
          <w:lang w:val="id"/>
        </w:rPr>
        <w:t xml:space="preserve">                                    │ ramal benar 60% │</w:t>
      </w:r>
      <w:r>
        <w:br/>
      </w:r>
      <w:r>
        <w:rPr>
          <w:rStyle w:val="VerbatimChar"/>
          <w:lang w:val="id"/>
        </w:rPr>
        <w:t xml:space="preserve">                                    │ × pasar bereaksi│</w:t>
      </w:r>
      <w:r>
        <w:br/>
      </w:r>
      <w:r>
        <w:rPr>
          <w:rStyle w:val="VerbatimChar"/>
          <w:lang w:val="id"/>
        </w:rPr>
        <w:t xml:space="preserve">                                    │   sesuai 60%    │</w:t>
      </w:r>
      <w:r>
        <w:br/>
      </w:r>
      <w:r>
        <w:rPr>
          <w:rStyle w:val="VerbatimChar"/>
          <w:lang w:val="id"/>
        </w:rPr>
        <w:t xml:space="preserve">                                    │ = 52,0% benar   │</w:t>
      </w:r>
      <w:r>
        <w:br/>
      </w:r>
      <w:r>
        <w:rPr>
          <w:rStyle w:val="VerbatimChar"/>
          <w:lang w:val="id"/>
        </w:rPr>
        <w:t xml:space="preserve">                                    │   keduanya      │</w:t>
      </w:r>
      <w:r>
        <w:br/>
      </w:r>
      <w:r>
        <w:rPr>
          <w:rStyle w:val="VerbatimChar"/>
          <w:lang w:val="id"/>
        </w:rPr>
        <w:t xml:space="preserve">                                    └────────┬────────┘</w:t>
      </w:r>
      <w:r>
        <w:br/>
      </w:r>
      <w:r>
        <w:rPr>
          <w:rStyle w:val="VerbatimChar"/>
          <w:lang w:val="id"/>
        </w:rPr>
        <w:t xml:space="preserve">                                             ▼</w:t>
      </w:r>
      <w:r>
        <w:br/>
      </w:r>
      <w:r>
        <w:rPr>
          <w:rStyle w:val="VerbatimChar"/>
          <w:lang w:val="id"/>
        </w:rPr>
        <w:t xml:space="preserve">                              PROTOKOL ANALISIS MAKRO</w:t>
      </w:r>
      <w:r>
        <w:br/>
      </w:r>
      <w:r>
        <w:rPr>
          <w:rStyle w:val="VerbatimChar"/>
          <w:lang w:val="id"/>
        </w:rPr>
        <w:t xml:space="preserve">                     penggunaan sah: batas, konsistensi, skenario</w:t>
      </w:r>
      <w:r>
        <w:br/>
      </w:r>
      <w:r>
        <w:rPr>
          <w:rStyle w:val="VerbatimChar"/>
          <w:lang w:val="id"/>
        </w:rPr>
        <w:t xml:space="preserve">                     penggunaan tidak sah: penentuan waktu, target</w:t>
      </w:r>
    </w:p>
    <w:p>
      <w:r>
        <w:pict>
          <v:rect style="width:0;height:1.5pt" o:hralign="center" o:hrstd="t" o:hr="t"/>
        </w:pict>
      </w:r>
    </w:p>
    <w:bookmarkEnd w:id="11"/>
    <w:bookmarkStart w:id="24" w:name="materi"/>
    <w:p>
      <w:pPr>
        <w:pStyle w:val="Heading2"/>
      </w:pPr>
      <w:r>
        <w:rPr>
          <w:lang w:val="id"/>
        </w:rPr>
        <w:t xml:space="preserve">4. Materi</w:t>
      </w:r>
    </w:p>
    <w:bookmarkStart w:id="12" w:name="identitas-neraca-sektoral"/>
    <w:p>
      <w:pPr>
        <w:pStyle w:val="Heading3"/>
      </w:pPr>
      <w:r>
        <w:rPr>
          <w:lang w:val="id"/>
        </w:rPr>
        <w:t xml:space="preserve">4.1 Identitas neraca sektoral</w:t>
      </w:r>
    </w:p>
    <w:p>
      <w:pPr>
        <w:pStyle w:val="FirstParagraph"/>
      </w:pPr>
      <w:r>
        <w:rPr>
          <w:lang w:val="id"/>
        </w:rPr>
        <w:t xml:space="preserve">Ini alat makro paling berguna yang paling jarang diajarkan, dan kegunaannya berasal dari sifat yang tidak dimiliki alat makro lain:</w:t>
      </w:r>
      <w:r>
        <w:rPr>
          <w:lang w:val="id"/>
        </w:rPr>
        <w:t xml:space="preserve"> </w:t>
      </w:r>
      <w:r>
        <w:rPr>
          <w:b/>
          <w:bCs/>
          <w:lang w:val="id"/>
        </w:rPr>
        <w:t xml:space="preserve">ia adalah identitas akuntansi, bukan teori.</w:t>
      </w:r>
      <w:r>
        <w:rPr>
          <w:lang w:val="id"/>
        </w:rPr>
        <w:t xml:space="preserve"> </w:t>
      </w:r>
      <w:r>
        <w:rPr>
          <w:lang w:val="id"/>
        </w:rPr>
        <w:t xml:space="preserve">Ia tidak dapat salah.</w:t>
      </w:r>
    </w:p>
    <w:p>
      <w:pPr>
        <w:pStyle w:val="BodyText"/>
      </w:pPr>
      <w:r>
        <w:rPr>
          <w:lang w:val="id"/>
        </w:rPr>
        <w:t xml:space="preserve">Untuk setiap perekonomian, pada setiap periode:</w:t>
      </w:r>
    </w:p>
    <w:p>
      <w:pPr>
        <w:pStyle w:val="BodyText"/>
      </w:pPr>
      <m:oMathPara>
        <m:oMathParaPr>
          <m:jc m:val="center"/>
        </m:oMathParaPr>
        <m:oMath>
          <m:limLow>
            <m:e>
              <m:limLow>
                <m:e>
                  <m:r>
                    <m:rPr>
                      <m:sty m:val="p"/>
                    </m:rPr>
                    <m:t>(</m:t>
                  </m:r>
                  <m:r>
                    <m:t>S</m:t>
                  </m:r>
                  <m:r>
                    <m:rPr>
                      <m:sty m:val="p"/>
                    </m:rPr>
                    <m:t>−</m:t>
                  </m:r>
                  <m:r>
                    <m:t>I</m:t>
                  </m:r>
                  <m:r>
                    <m:rPr>
                      <m:sty m:val="p"/>
                    </m:rPr>
                    <m:t>)</m:t>
                  </m:r>
                </m:e>
                <m:lim>
                  <m:r>
                    <m:rPr>
                      <m:sty m:val="p"/>
                    </m:rPr>
                    <m:t>⏟</m:t>
                  </m:r>
                </m:lim>
              </m:limLow>
            </m:e>
            <m:lim>
              <m:r>
                <m:rPr>
                  <m:nor/>
                  <m:sty m:val="p"/>
                </m:rPr>
                <m:t>saldo swasta</m:t>
              </m:r>
            </m:lim>
          </m:limLow>
          <m:r>
            <m:rPr>
              <m:sty m:val="p"/>
            </m:rPr>
            <m:t>+</m:t>
          </m:r>
          <m:limLow>
            <m:e>
              <m:limLow>
                <m:e>
                  <m:r>
                    <m:rPr>
                      <m:sty m:val="p"/>
                    </m:rPr>
                    <m:t>(</m:t>
                  </m:r>
                  <m:r>
                    <m:t>T</m:t>
                  </m:r>
                  <m:r>
                    <m:rPr>
                      <m:sty m:val="p"/>
                    </m:rPr>
                    <m:t>−</m:t>
                  </m:r>
                  <m:r>
                    <m:t>G</m:t>
                  </m:r>
                  <m:r>
                    <m:rPr>
                      <m:sty m:val="p"/>
                    </m:rPr>
                    <m:t>)</m:t>
                  </m:r>
                </m:e>
                <m:lim>
                  <m:r>
                    <m:rPr>
                      <m:sty m:val="p"/>
                    </m:rPr>
                    <m:t>⏟</m:t>
                  </m:r>
                </m:lim>
              </m:limLow>
            </m:e>
            <m:lim>
              <m:r>
                <m:rPr>
                  <m:nor/>
                  <m:sty m:val="p"/>
                </m:rPr>
                <m:t>saldo fiskal</m:t>
              </m:r>
            </m:lim>
          </m:limLow>
          <m:r>
            <m:rPr>
              <m:sty m:val="p"/>
            </m:rPr>
            <m:t>+</m:t>
          </m:r>
          <m:limLow>
            <m:e>
              <m:limLow>
                <m:e>
                  <m:r>
                    <m:rPr>
                      <m:sty m:val="p"/>
                    </m:rPr>
                    <m:t>(</m:t>
                  </m:r>
                  <m:r>
                    <m:t>M</m:t>
                  </m:r>
                  <m:r>
                    <m:rPr>
                      <m:sty m:val="p"/>
                    </m:rPr>
                    <m:t>−</m:t>
                  </m:r>
                  <m:r>
                    <m:t>X</m:t>
                  </m:r>
                  <m:r>
                    <m:rPr>
                      <m:sty m:val="p"/>
                    </m:rPr>
                    <m:t>)</m:t>
                  </m:r>
                </m:e>
                <m:lim>
                  <m:r>
                    <m:rPr>
                      <m:sty m:val="p"/>
                    </m:rPr>
                    <m:t>⏟</m:t>
                  </m:r>
                </m:lim>
              </m:limLow>
            </m:e>
            <m:lim>
              <m:r>
                <m:rPr>
                  <m:nor/>
                  <m:sty m:val="p"/>
                </m:rPr>
                <m:t>saldo eksternal</m:t>
              </m:r>
            </m:lim>
          </m:limLow>
          <m:r>
            <m:rPr>
              <m:sty m:val="p"/>
            </m:rPr>
            <m:t>=</m:t>
          </m:r>
          <m:r>
            <m:t>0</m:t>
          </m:r>
        </m:oMath>
      </m:oMathPara>
    </w:p>
    <w:p>
      <w:pPr>
        <w:pStyle w:val="FirstParagraph"/>
      </w:pPr>
      <w:r>
        <w:rPr>
          <w:b/>
          <w:bCs/>
          <w:lang w:val="id"/>
        </w:rPr>
        <w:t xml:space="preserve">Setiap surplus di satu sektor harus diimbangi defisit di sektor lain.</w:t>
      </w:r>
      <w:r>
        <w:rPr>
          <w:lang w:val="id"/>
        </w:rPr>
        <w:t xml:space="preserve"> </w:t>
      </w:r>
      <w:r>
        <w:rPr>
          <w:lang w:val="id"/>
        </w:rPr>
        <w:t xml:space="preserve">Bukan karena suatu teori mengatakan demikian, melainkan karena pengeluaran satu pihak adalah pendapatan pihak lain.</w:t>
      </w:r>
    </w:p>
    <w:tbl>
      <w:tblPr>
        <w:tblStyle w:val="Table"/>
        <w:tblW w:type="pct" w:w="5000"/>
        <w:tblLayout w:type="fixed"/>
        <w:tblLook w:firstRow="1" w:lastRow="0" w:firstColumn="0" w:lastColumn="0" w:noHBand="0" w:noVBand="0" w:val="0020"/>
      </w:tblPr>
      <w:tblGrid>
        <w:gridCol w:w="1250"/>
        <w:gridCol w:w="1667"/>
        <w:gridCol w:w="1667"/>
        <w:gridCol w:w="1667"/>
        <w:gridCol w:w="1667"/>
      </w:tblGrid>
      <w:tr>
        <w:trPr>
          <w:tblHeader w:val="on"/>
        </w:trPr>
        <w:tc>
          <w:tcPr/>
          <w:p>
            <w:pPr>
              <w:pStyle w:val="Compact"/>
            </w:pPr>
            <w:r>
              <w:rPr>
                <w:lang w:val="id"/>
              </w:rPr>
              <w:t xml:space="preserve">Skenario</w:t>
            </w:r>
          </w:p>
        </w:tc>
        <w:tc>
          <w:tcPr/>
          <w:p>
            <w:pPr>
              <w:pStyle w:val="Compact"/>
              <w:jc w:val="right"/>
            </w:pPr>
            <w:r>
              <w:rPr>
                <w:lang w:val="id"/>
              </w:rPr>
              <w:t xml:space="preserve">Saldo swasta</w:t>
            </w:r>
          </w:p>
        </w:tc>
        <w:tc>
          <w:tcPr/>
          <w:p>
            <w:pPr>
              <w:pStyle w:val="Compact"/>
              <w:jc w:val="right"/>
            </w:pPr>
            <w:r>
              <w:rPr>
                <w:lang w:val="id"/>
              </w:rPr>
              <w:t xml:space="preserve">Saldo fiskal</w:t>
            </w:r>
          </w:p>
        </w:tc>
        <w:tc>
          <w:tcPr/>
          <w:p>
            <w:pPr>
              <w:pStyle w:val="Compact"/>
              <w:jc w:val="right"/>
            </w:pPr>
            <w:r>
              <w:rPr>
                <w:lang w:val="id"/>
              </w:rPr>
              <w:t xml:space="preserve">Saldo eksternal</w:t>
            </w:r>
          </w:p>
        </w:tc>
        <w:tc>
          <w:tcPr/>
          <w:p>
            <w:pPr>
              <w:pStyle w:val="Compact"/>
              <w:jc w:val="right"/>
            </w:pPr>
            <w:r>
              <w:rPr>
                <w:lang w:val="id"/>
              </w:rPr>
              <w:t xml:space="preserve">Jumlah</w:t>
            </w:r>
          </w:p>
        </w:tc>
      </w:tr>
      <w:tr>
        <w:tc>
          <w:tcPr/>
          <w:p>
            <w:pPr>
              <w:pStyle w:val="Compact"/>
            </w:pPr>
            <w:r>
              <w:rPr>
                <w:lang w:val="id"/>
              </w:rPr>
              <w:t xml:space="preserve">Surplus swasta besar, defisit fiskal</w:t>
            </w:r>
          </w:p>
        </w:tc>
        <w:tc>
          <w:tcPr/>
          <w:p>
            <w:pPr>
              <w:pStyle w:val="Compact"/>
              <w:jc w:val="right"/>
            </w:pPr>
            <w:r>
              <w:rPr>
                <w:lang w:val="id"/>
              </w:rPr>
              <w:t xml:space="preserve">+6,0%</w:t>
            </w:r>
          </w:p>
        </w:tc>
        <w:tc>
          <w:tcPr/>
          <w:p>
            <w:pPr>
              <w:pStyle w:val="Compact"/>
              <w:jc w:val="right"/>
            </w:pPr>
            <w:r>
              <w:rPr>
                <w:lang w:val="id"/>
              </w:rPr>
              <w:t xml:space="preserve">−5,0%</w:t>
            </w:r>
          </w:p>
        </w:tc>
        <w:tc>
          <w:tcPr/>
          <w:p>
            <w:pPr>
              <w:pStyle w:val="Compact"/>
              <w:jc w:val="right"/>
            </w:pPr>
            <w:r>
              <w:rPr>
                <w:lang w:val="id"/>
              </w:rPr>
              <w:t xml:space="preserve">−1,0%</w:t>
            </w:r>
          </w:p>
        </w:tc>
        <w:tc>
          <w:tcPr/>
          <w:p>
            <w:pPr>
              <w:pStyle w:val="Compact"/>
              <w:jc w:val="right"/>
            </w:pPr>
            <w:r>
              <w:rPr>
                <w:b/>
                <w:bCs/>
                <w:lang w:val="id"/>
              </w:rPr>
              <w:t xml:space="preserve">0,0</w:t>
            </w:r>
          </w:p>
        </w:tc>
      </w:tr>
      <w:tr>
        <w:tc>
          <w:tcPr/>
          <w:p>
            <w:pPr>
              <w:pStyle w:val="Compact"/>
            </w:pPr>
            <w:r>
              <w:rPr>
                <w:lang w:val="id"/>
              </w:rPr>
              <w:t xml:space="preserve">Swasta seimbang, fiskal ketat</w:t>
            </w:r>
          </w:p>
        </w:tc>
        <w:tc>
          <w:tcPr/>
          <w:p>
            <w:pPr>
              <w:pStyle w:val="Compact"/>
              <w:jc w:val="right"/>
            </w:pPr>
            <w:r>
              <w:rPr>
                <w:lang w:val="id"/>
              </w:rPr>
              <w:t xml:space="preserve">+1,5%</w:t>
            </w:r>
          </w:p>
        </w:tc>
        <w:tc>
          <w:tcPr/>
          <w:p>
            <w:pPr>
              <w:pStyle w:val="Compact"/>
              <w:jc w:val="right"/>
            </w:pPr>
            <w:r>
              <w:rPr>
                <w:lang w:val="id"/>
              </w:rPr>
              <w:t xml:space="preserve">−0,5%</w:t>
            </w:r>
          </w:p>
        </w:tc>
        <w:tc>
          <w:tcPr/>
          <w:p>
            <w:pPr>
              <w:pStyle w:val="Compact"/>
              <w:jc w:val="right"/>
            </w:pPr>
            <w:r>
              <w:rPr>
                <w:lang w:val="id"/>
              </w:rPr>
              <w:t xml:space="preserve">−1,0%</w:t>
            </w:r>
          </w:p>
        </w:tc>
        <w:tc>
          <w:tcPr/>
          <w:p>
            <w:pPr>
              <w:pStyle w:val="Compact"/>
              <w:jc w:val="right"/>
            </w:pPr>
            <w:r>
              <w:rPr>
                <w:b/>
                <w:bCs/>
                <w:lang w:val="id"/>
              </w:rPr>
              <w:t xml:space="preserve">0,0</w:t>
            </w:r>
          </w:p>
        </w:tc>
      </w:tr>
      <w:tr>
        <w:tc>
          <w:tcPr/>
          <w:p>
            <w:pPr>
              <w:pStyle w:val="Compact"/>
            </w:pPr>
            <w:r>
              <w:rPr>
                <w:lang w:val="id"/>
              </w:rPr>
              <w:t xml:space="preserve">Swasta defisit (kredit tumbuh)</w:t>
            </w:r>
          </w:p>
        </w:tc>
        <w:tc>
          <w:tcPr/>
          <w:p>
            <w:pPr>
              <w:pStyle w:val="Compact"/>
              <w:jc w:val="right"/>
            </w:pPr>
            <w:r>
              <w:rPr>
                <w:lang w:val="id"/>
              </w:rPr>
              <w:t xml:space="preserve">−2,0%</w:t>
            </w:r>
          </w:p>
        </w:tc>
        <w:tc>
          <w:tcPr/>
          <w:p>
            <w:pPr>
              <w:pStyle w:val="Compact"/>
              <w:jc w:val="right"/>
            </w:pPr>
            <w:r>
              <w:rPr>
                <w:lang w:val="id"/>
              </w:rPr>
              <w:t xml:space="preserve">−1,0%</w:t>
            </w:r>
          </w:p>
        </w:tc>
        <w:tc>
          <w:tcPr/>
          <w:p>
            <w:pPr>
              <w:pStyle w:val="Compact"/>
              <w:jc w:val="right"/>
            </w:pPr>
            <w:r>
              <w:rPr>
                <w:lang w:val="id"/>
              </w:rPr>
              <w:t xml:space="preserve">+3,0%</w:t>
            </w:r>
          </w:p>
        </w:tc>
        <w:tc>
          <w:tcPr/>
          <w:p>
            <w:pPr>
              <w:pStyle w:val="Compact"/>
              <w:jc w:val="right"/>
            </w:pPr>
            <w:r>
              <w:rPr>
                <w:b/>
                <w:bCs/>
                <w:lang w:val="id"/>
              </w:rPr>
              <w:t xml:space="preserve">0,0</w:t>
            </w:r>
          </w:p>
        </w:tc>
      </w:tr>
      <w:tr>
        <w:tc>
          <w:tcPr/>
          <w:p>
            <w:pPr>
              <w:pStyle w:val="Compact"/>
            </w:pPr>
            <w:r>
              <w:rPr>
                <w:lang w:val="id"/>
              </w:rPr>
              <w:t xml:space="preserve">Surplus fiskal + surplus swasta</w:t>
            </w:r>
          </w:p>
        </w:tc>
        <w:tc>
          <w:tcPr/>
          <w:p>
            <w:pPr>
              <w:pStyle w:val="Compact"/>
              <w:jc w:val="right"/>
            </w:pPr>
            <w:r>
              <w:rPr>
                <w:lang w:val="id"/>
              </w:rPr>
              <w:t xml:space="preserve">+3,0%</w:t>
            </w:r>
          </w:p>
        </w:tc>
        <w:tc>
          <w:tcPr/>
          <w:p>
            <w:pPr>
              <w:pStyle w:val="Compact"/>
              <w:jc w:val="right"/>
            </w:pPr>
            <w:r>
              <w:rPr>
                <w:lang w:val="id"/>
              </w:rPr>
              <w:t xml:space="preserve">+1,5%</w:t>
            </w:r>
          </w:p>
        </w:tc>
        <w:tc>
          <w:tcPr/>
          <w:p>
            <w:pPr>
              <w:pStyle w:val="Compact"/>
              <w:jc w:val="right"/>
            </w:pPr>
            <w:r>
              <w:rPr>
                <w:b/>
                <w:bCs/>
                <w:lang w:val="id"/>
              </w:rPr>
              <w:t xml:space="preserve">−4,5%</w:t>
            </w:r>
          </w:p>
        </w:tc>
        <w:tc>
          <w:tcPr/>
          <w:p>
            <w:pPr>
              <w:pStyle w:val="Compact"/>
              <w:jc w:val="right"/>
            </w:pPr>
            <w:r>
              <w:rPr>
                <w:b/>
                <w:bCs/>
                <w:lang w:val="id"/>
              </w:rPr>
              <w:t xml:space="preserve">0,0</w:t>
            </w:r>
          </w:p>
        </w:tc>
      </w:tr>
    </w:tbl>
    <w:p>
      <w:pPr>
        <w:pStyle w:val="BodyText"/>
      </w:pPr>
      <w:r>
        <w:rPr>
          <w:b/>
          <w:bCs/>
          <w:lang w:val="id"/>
        </w:rPr>
        <w:t xml:space="preserve">Baca baris terakhir.</w:t>
      </w:r>
      <w:r>
        <w:rPr>
          <w:lang w:val="id"/>
        </w:rPr>
        <w:t xml:space="preserve"> </w:t>
      </w:r>
      <w:r>
        <w:rPr>
          <w:lang w:val="id"/>
        </w:rPr>
        <w:t xml:space="preserve">Sebuah negara yang menginginkan</w:t>
      </w:r>
      <w:r>
        <w:rPr>
          <w:lang w:val="id"/>
        </w:rPr>
        <w:t xml:space="preserve"> </w:t>
      </w:r>
      <w:r>
        <w:rPr>
          <w:b/>
          <w:bCs/>
          <w:lang w:val="id"/>
        </w:rPr>
        <w:t xml:space="preserve">surplus fiskal</w:t>
      </w:r>
      <w:r>
        <w:rPr>
          <w:lang w:val="id"/>
        </w:rPr>
        <w:t xml:space="preserve"> </w:t>
      </w:r>
      <w:r>
        <w:rPr>
          <w:lang w:val="id"/>
        </w:rPr>
        <w:t xml:space="preserve">dan</w:t>
      </w:r>
      <w:r>
        <w:rPr>
          <w:lang w:val="id"/>
        </w:rPr>
        <w:t xml:space="preserve"> </w:t>
      </w:r>
      <w:r>
        <w:rPr>
          <w:b/>
          <w:bCs/>
          <w:lang w:val="id"/>
        </w:rPr>
        <w:t xml:space="preserve">sektor swasta yang menabung</w:t>
      </w:r>
      <w:r>
        <w:rPr>
          <w:lang w:val="id"/>
        </w:rPr>
        <w:t xml:space="preserve"> </w:t>
      </w:r>
      <w:r>
        <w:rPr>
          <w:lang w:val="id"/>
        </w:rPr>
        <w:t xml:space="preserve">secara bersamaan</w:t>
      </w:r>
      <w:r>
        <w:rPr>
          <w:lang w:val="id"/>
        </w:rPr>
        <w:t xml:space="preserve"> </w:t>
      </w:r>
      <w:r>
        <w:rPr>
          <w:b/>
          <w:bCs/>
          <w:lang w:val="id"/>
        </w:rPr>
        <w:t xml:space="preserve">harus</w:t>
      </w:r>
      <w:r>
        <w:rPr>
          <w:lang w:val="id"/>
        </w:rPr>
        <w:t xml:space="preserve"> </w:t>
      </w:r>
      <w:r>
        <w:rPr>
          <w:lang w:val="id"/>
        </w:rPr>
        <w:t xml:space="preserve">memiliki surplus eksternal 4,5% PDB. Bila tidak memilikinya, salah satu dari dua keinginan itu tidak dapat terwujud.</w:t>
      </w:r>
    </w:p>
    <w:p>
      <w:pPr>
        <w:pStyle w:val="BodyText"/>
      </w:pPr>
      <w:r>
        <w:rPr>
          <w:b/>
          <w:bCs/>
          <w:lang w:val="id"/>
        </w:rPr>
        <w:t xml:space="preserve">Inilah kegunaannya: menolak narasi yang tidak mungkin.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Narasi</w:t>
            </w:r>
          </w:p>
        </w:tc>
        <w:tc>
          <w:tcPr/>
          <w:p>
            <w:pPr>
              <w:pStyle w:val="Compact"/>
            </w:pPr>
            <w:r>
              <w:rPr>
                <w:lang w:val="id"/>
              </w:rPr>
              <w:t xml:space="preserve">Uji identitas</w:t>
            </w:r>
          </w:p>
        </w:tc>
        <w:tc>
          <w:tcPr/>
          <w:p>
            <w:pPr>
              <w:pStyle w:val="Compact"/>
            </w:pPr>
            <w:r>
              <w:rPr>
                <w:lang w:val="id"/>
              </w:rPr>
              <w:t xml:space="preserve">Kesimpulan</w:t>
            </w:r>
          </w:p>
        </w:tc>
      </w:tr>
      <w:tr>
        <w:tc>
          <w:tcPr/>
          <w:p>
            <w:pPr>
              <w:pStyle w:val="Compact"/>
            </w:pPr>
            <w:r>
              <w:rPr>
                <w:lang w:val="id"/>
              </w:rPr>
              <w:t xml:space="preserve">“Pemerintah akan mengetatkan fiskal, sektor swasta akan menabung lebih banyak, dan neraca perdagangan akan tetap”</w:t>
            </w:r>
          </w:p>
        </w:tc>
        <w:tc>
          <w:tcPr/>
          <w:p>
            <w:pPr>
              <w:pStyle w:val="Compact"/>
            </w:pPr>
            <w:r>
              <w:rPr>
                <w:lang w:val="id"/>
              </w:rPr>
              <w:t xml:space="preserve">Tiga suku tidak berjumlah nol</w:t>
            </w:r>
          </w:p>
        </w:tc>
        <w:tc>
          <w:tcPr/>
          <w:p>
            <w:pPr>
              <w:pStyle w:val="Compact"/>
            </w:pPr>
            <w:r>
              <w:rPr>
                <w:b/>
                <w:bCs/>
                <w:lang w:val="id"/>
              </w:rPr>
              <w:t xml:space="preserve">Mustahil</w:t>
            </w:r>
          </w:p>
        </w:tc>
      </w:tr>
      <w:tr>
        <w:tc>
          <w:tcPr/>
          <w:p>
            <w:pPr>
              <w:pStyle w:val="Compact"/>
            </w:pPr>
            <w:r>
              <w:rPr>
                <w:lang w:val="id"/>
              </w:rPr>
              <w:t xml:space="preserve">“Defisit fiskal akan turun dan utang swasta akan turun bersamaan”</w:t>
            </w:r>
          </w:p>
        </w:tc>
        <w:tc>
          <w:tcPr/>
          <w:p>
            <w:pPr>
              <w:pStyle w:val="Compact"/>
            </w:pPr>
            <w:r>
              <w:rPr>
                <w:lang w:val="id"/>
              </w:rPr>
              <w:t xml:space="preserve">Memerlukan surplus eksternal besar</w:t>
            </w:r>
          </w:p>
        </w:tc>
        <w:tc>
          <w:tcPr/>
          <w:p>
            <w:pPr>
              <w:pStyle w:val="Compact"/>
            </w:pPr>
            <w:r>
              <w:rPr>
                <w:b/>
                <w:bCs/>
                <w:lang w:val="id"/>
              </w:rPr>
              <w:t xml:space="preserve">Mungkin, bila ada surplus eksternal</w:t>
            </w:r>
          </w:p>
        </w:tc>
      </w:tr>
      <w:tr>
        <w:tc>
          <w:tcPr/>
          <w:p>
            <w:pPr>
              <w:pStyle w:val="Compact"/>
            </w:pPr>
            <w:r>
              <w:rPr>
                <w:lang w:val="id"/>
              </w:rPr>
              <w:t xml:space="preserve">“Surplus eksternal akan naik tanpa penurunan permintaan domestik”</w:t>
            </w:r>
          </w:p>
        </w:tc>
        <w:tc>
          <w:tcPr/>
          <w:p>
            <w:pPr>
              <w:pStyle w:val="Compact"/>
            </w:pPr>
            <w:r>
              <w:rPr>
                <w:lang w:val="id"/>
              </w:rPr>
              <w:t xml:space="preserve">Memerlukan perbaikan daya saing</w:t>
            </w:r>
          </w:p>
        </w:tc>
        <w:tc>
          <w:tcPr/>
          <w:p>
            <w:pPr>
              <w:pStyle w:val="Compact"/>
            </w:pPr>
            <w:r>
              <w:rPr>
                <w:b/>
                <w:bCs/>
                <w:lang w:val="id"/>
              </w:rPr>
              <w:t xml:space="preserve">Mungkin, tetapi memerlukan mekanisme</w:t>
            </w:r>
          </w:p>
        </w:tc>
      </w:tr>
    </w:tbl>
    <w:p>
      <w:pPr>
        <w:pStyle w:val="BodyText"/>
      </w:pPr>
      <w:r>
        <w:rPr>
          <w:b/>
          <w:bCs/>
          <w:lang w:val="id"/>
        </w:rPr>
        <w:t xml:space="preserve">Aturan operasional:</w:t>
      </w:r>
      <w:r>
        <w:rPr>
          <w:lang w:val="id"/>
        </w:rPr>
        <w:t xml:space="preserve"> </w:t>
      </w:r>
      <w:r>
        <w:rPr>
          <w:lang w:val="id"/>
        </w:rPr>
        <w:t xml:space="preserve">setiap narasi makro harus dinyatakan dalam ketiga suku identitas ini.</w:t>
      </w:r>
      <w:r>
        <w:rPr>
          <w:lang w:val="id"/>
        </w:rPr>
        <w:t xml:space="preserve"> </w:t>
      </w:r>
      <w:r>
        <w:rPr>
          <w:b/>
          <w:bCs/>
          <w:lang w:val="id"/>
        </w:rPr>
        <w:t xml:space="preserve">Narasi yang tidak dapat dinyatakan demikian, atau yang sukunya tidak berjumlah nol, ditolak tanpa diskusi lebih lanjut.</w:t>
      </w:r>
    </w:p>
    <w:p>
      <w:pPr>
        <w:pStyle w:val="BodyText"/>
      </w:pPr>
      <w:r>
        <w:rPr>
          <w:lang w:val="id"/>
        </w:rPr>
        <w:t xml:space="preserve">Ini bukan alat ramalan — ia tidak memberi tahu apa yang</w:t>
      </w:r>
      <w:r>
        <w:rPr>
          <w:lang w:val="id"/>
        </w:rPr>
        <w:t xml:space="preserve"> </w:t>
      </w:r>
      <w:r>
        <w:rPr>
          <w:b/>
          <w:bCs/>
          <w:lang w:val="id"/>
        </w:rPr>
        <w:t xml:space="preserve">akan</w:t>
      </w:r>
      <w:r>
        <w:rPr>
          <w:lang w:val="id"/>
        </w:rPr>
        <w:t xml:space="preserve"> </w:t>
      </w:r>
      <w:r>
        <w:rPr>
          <w:lang w:val="id"/>
        </w:rPr>
        <w:t xml:space="preserve">terjadi. Ia memberi tahu apa yang</w:t>
      </w:r>
      <w:r>
        <w:rPr>
          <w:lang w:val="id"/>
        </w:rPr>
        <w:t xml:space="preserve"> </w:t>
      </w:r>
      <w:r>
        <w:rPr>
          <w:b/>
          <w:bCs/>
          <w:lang w:val="id"/>
        </w:rPr>
        <w:t xml:space="preserve">tidak dapat</w:t>
      </w:r>
      <w:r>
        <w:rPr>
          <w:lang w:val="id"/>
        </w:rPr>
        <w:t xml:space="preserve"> </w:t>
      </w:r>
      <w:r>
        <w:rPr>
          <w:lang w:val="id"/>
        </w:rPr>
        <w:t xml:space="preserve">terjadi, dan itu sering cukup untuk membuang sebagian besar narasi yang beredar.</w:t>
      </w:r>
    </w:p>
    <w:p>
      <w:pPr>
        <w:pStyle w:val="BlockText"/>
      </w:pPr>
      <w:r>
        <w:rPr>
          <w:b/>
          <w:bCs/>
          <w:lang w:val="id"/>
        </w:rPr>
        <w:t xml:space="preserve">K-11 — tulis sebelum bertindak.</w:t>
      </w:r>
      <w:r>
        <w:rPr>
          <w:lang w:val="id"/>
        </w:rPr>
        <w:t xml:space="preserve"> </w:t>
      </w:r>
      <w:r>
        <w:rPr>
          <w:lang w:val="id"/>
        </w:rPr>
        <w:t xml:space="preserve">Menuliskan narasi dalam bentuk identitas memaksa kejelasan yang tidak dituntut oleh prosa.</w:t>
      </w:r>
    </w:p>
    <w:p>
      <w:r>
        <w:pict>
          <v:rect style="width:0;height:1.5pt" o:hralign="center" o:hrstd="t" o:hr="t"/>
        </w:pict>
      </w:r>
    </w:p>
    <w:bookmarkEnd w:id="12"/>
    <w:bookmarkStart w:id="13" w:name="Xe2c9785828f40aec8a571f70c4a08009f14383d"/>
    <w:p>
      <w:pPr>
        <w:pStyle w:val="Heading3"/>
      </w:pPr>
      <w:r>
        <w:rPr>
          <w:lang w:val="id"/>
        </w:rPr>
        <w:t xml:space="preserve">4.2 Transmisi moneter: mekanisme yang sebenarnya</w:t>
      </w:r>
    </w:p>
    <w:p>
      <w:pPr>
        <w:pStyle w:val="FirstParagraph"/>
      </w:pPr>
      <w:r>
        <w:rPr>
          <w:lang w:val="id"/>
        </w:rPr>
        <w:t xml:space="preserve">Banyak materi mengajarkan bahwa bank sentral</w:t>
      </w:r>
      <w:r>
        <w:rPr>
          <w:lang w:val="id"/>
        </w:rPr>
        <w:t xml:space="preserve"> </w:t>
      </w:r>
      <w:r>
        <w:rPr>
          <w:lang w:val="id"/>
        </w:rPr>
        <w:t xml:space="preserve">“mencetak uang”</w:t>
      </w:r>
      <w:r>
        <w:rPr>
          <w:lang w:val="id"/>
        </w:rPr>
        <w:t xml:space="preserve"> </w:t>
      </w:r>
      <w:r>
        <w:rPr>
          <w:lang w:val="id"/>
        </w:rPr>
        <w:t xml:space="preserve">yang kemudian dikalikan bank melalui</w:t>
      </w:r>
      <w:r>
        <w:rPr>
          <w:lang w:val="id"/>
        </w:rPr>
        <w:t xml:space="preserve"> </w:t>
      </w:r>
      <w:r>
        <w:rPr>
          <w:b/>
          <w:bCs/>
          <w:lang w:val="id"/>
        </w:rPr>
        <w:t xml:space="preserve">pengganda uang</w:t>
      </w:r>
      <w:r>
        <w:rPr>
          <w:lang w:val="id"/>
        </w:rPr>
        <w:t xml:space="preserve">. Deskripsi itu</w:t>
      </w:r>
      <w:r>
        <w:rPr>
          <w:lang w:val="id"/>
        </w:rPr>
        <w:t xml:space="preserve"> </w:t>
      </w:r>
      <w:r>
        <w:rPr>
          <w:b/>
          <w:bCs/>
          <w:lang w:val="id"/>
        </w:rPr>
        <w:t xml:space="preserve">tidak menggambarkan cara sistem modern bekerja</w:t>
      </w:r>
      <w:r>
        <w:rPr>
          <w:lang w:val="id"/>
        </w:rPr>
        <w:t xml:space="preserve">, dan kekeliruannya menghasilkan ramalan yang keliru secara sistematis.</w:t>
      </w:r>
    </w:p>
    <w:p>
      <w:pPr>
        <w:pStyle w:val="BodyText"/>
      </w:pPr>
      <w:r>
        <w:rPr>
          <w:b/>
          <w:bCs/>
          <w:lang w:val="id"/>
        </w:rPr>
        <w:t xml:space="preserve">Yang sebenarnya terjadi:</w:t>
      </w:r>
    </w:p>
    <w:p>
      <w:pPr>
        <w:pStyle w:val="Compact"/>
        <w:numPr>
          <w:ilvl w:val="0"/>
          <w:numId w:val="1002"/>
        </w:numPr>
      </w:pPr>
      <w:r>
        <w:rPr>
          <w:lang w:val="id"/>
        </w:rPr>
        <w:t xml:space="preserve">Bank memberi kredit ketika menemukan peminjam yang layak dan modalnya mencukupi</w:t>
      </w:r>
    </w:p>
    <w:p>
      <w:pPr>
        <w:pStyle w:val="Compact"/>
        <w:numPr>
          <w:ilvl w:val="0"/>
          <w:numId w:val="1002"/>
        </w:numPr>
      </w:pPr>
      <w:r>
        <w:rPr>
          <w:lang w:val="id"/>
        </w:rPr>
        <w:t xml:space="preserve">Kredit</w:t>
      </w:r>
      <w:r>
        <w:rPr>
          <w:lang w:val="id"/>
        </w:rPr>
        <w:t xml:space="preserve"> </w:t>
      </w:r>
      <w:r>
        <w:rPr>
          <w:b/>
          <w:bCs/>
          <w:lang w:val="id"/>
        </w:rPr>
        <w:t xml:space="preserve">menciptakan deposito</w:t>
      </w:r>
      <w:r>
        <w:rPr>
          <w:lang w:val="id"/>
        </w:rPr>
        <w:t xml:space="preserve"> </w:t>
      </w:r>
      <w:r>
        <w:rPr>
          <w:lang w:val="id"/>
        </w:rPr>
        <w:t xml:space="preserve">— bukan sebaliknya</w:t>
      </w:r>
    </w:p>
    <w:p>
      <w:pPr>
        <w:pStyle w:val="Compact"/>
        <w:numPr>
          <w:ilvl w:val="0"/>
          <w:numId w:val="1002"/>
        </w:numPr>
      </w:pPr>
      <w:r>
        <w:rPr>
          <w:lang w:val="id"/>
        </w:rPr>
        <w:t xml:space="preserve">Cadangan dicari</w:t>
      </w:r>
      <w:r>
        <w:rPr>
          <w:lang w:val="id"/>
        </w:rPr>
        <w:t xml:space="preserve"> </w:t>
      </w:r>
      <w:r>
        <w:rPr>
          <w:b/>
          <w:bCs/>
          <w:lang w:val="id"/>
        </w:rPr>
        <w:t xml:space="preserve">setelah</w:t>
      </w:r>
      <w:r>
        <w:rPr>
          <w:lang w:val="id"/>
        </w:rPr>
        <w:t xml:space="preserve"> </w:t>
      </w:r>
      <w:r>
        <w:rPr>
          <w:lang w:val="id"/>
        </w:rPr>
        <w:t xml:space="preserve">kredit diberikan, bukan sebelum</w:t>
      </w:r>
    </w:p>
    <w:p>
      <w:pPr>
        <w:pStyle w:val="Compact"/>
        <w:numPr>
          <w:ilvl w:val="0"/>
          <w:numId w:val="1002"/>
        </w:numPr>
      </w:pPr>
      <w:r>
        <w:rPr>
          <w:lang w:val="id"/>
        </w:rPr>
        <w:t xml:space="preserve">Bank sentral menetapkan</w:t>
      </w:r>
      <w:r>
        <w:rPr>
          <w:lang w:val="id"/>
        </w:rPr>
        <w:t xml:space="preserve"> </w:t>
      </w:r>
      <w:r>
        <w:rPr>
          <w:b/>
          <w:bCs/>
          <w:lang w:val="id"/>
        </w:rPr>
        <w:t xml:space="preserve">harga</w:t>
      </w:r>
      <w:r>
        <w:rPr>
          <w:lang w:val="id"/>
        </w:rPr>
        <w:t xml:space="preserve"> </w:t>
      </w:r>
      <w:r>
        <w:rPr>
          <w:lang w:val="id"/>
        </w:rPr>
        <w:t xml:space="preserve">cadangan (suku bunga), bukan</w:t>
      </w:r>
      <w:r>
        <w:rPr>
          <w:lang w:val="id"/>
        </w:rPr>
        <w:t xml:space="preserve"> </w:t>
      </w:r>
      <w:r>
        <w:rPr>
          <w:b/>
          <w:bCs/>
          <w:lang w:val="id"/>
        </w:rPr>
        <w:t xml:space="preserve">kuantitasnya</w:t>
      </w:r>
    </w:p>
    <w:p>
      <w:pPr>
        <w:pStyle w:val="FirstParagraph"/>
      </w:pPr>
      <w:r>
        <w:rPr>
          <w:b/>
          <w:bCs/>
          <w:lang w:val="id"/>
        </w:rPr>
        <w:t xml:space="preserve">Konsekuensi praktisnya besar</w:t>
      </w:r>
      <w:r>
        <w:rPr>
          <w:lang w:val="id"/>
        </w:rPr>
        <w:t xml:space="preserve">, dan salah satunya dapat diamati langsung: ekspansi neraca bank sentral</w:t>
      </w:r>
      <w:r>
        <w:rPr>
          <w:lang w:val="id"/>
        </w:rPr>
        <w:t xml:space="preserve"> </w:t>
      </w:r>
      <w:r>
        <w:rPr>
          <w:b/>
          <w:bCs/>
          <w:lang w:val="id"/>
        </w:rPr>
        <w:t xml:space="preserve">tidak otomatis menghasilkan inflasi</w:t>
      </w:r>
      <w:r>
        <w:rPr>
          <w:lang w:val="id"/>
        </w:rPr>
        <w:t xml:space="preserve">, karena cadangan bank tidak dipinjamkan kepada sektor riil. Cadangan beredar di antara bank; kredit kepada sektor riil ditentukan oleh permintaan peminjam yang layak dan modal bank.</w:t>
      </w:r>
    </w:p>
    <w:p>
      <w:pPr>
        <w:pStyle w:val="BodyText"/>
      </w:pPr>
      <w:r>
        <w:rPr>
          <w:b/>
          <w:bCs/>
          <w:lang w:val="id"/>
        </w:rPr>
        <w:t xml:space="preserve">Enam saluran transmisi yang benar-benar bekerja: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Saluran</w:t>
            </w:r>
          </w:p>
        </w:tc>
        <w:tc>
          <w:tcPr/>
          <w:p>
            <w:pPr>
              <w:pStyle w:val="Compact"/>
            </w:pPr>
            <w:r>
              <w:rPr>
                <w:lang w:val="id"/>
              </w:rPr>
              <w:t xml:space="preserve">Mekanisme</w:t>
            </w:r>
          </w:p>
        </w:tc>
      </w:tr>
      <w:tr>
        <w:tc>
          <w:tcPr/>
          <w:p>
            <w:pPr>
              <w:pStyle w:val="Compact"/>
            </w:pPr>
            <w:r>
              <w:rPr>
                <w:lang w:val="id"/>
              </w:rPr>
              <w:t xml:space="preserve">Suku bunga</w:t>
            </w:r>
          </w:p>
        </w:tc>
        <w:tc>
          <w:tcPr/>
          <w:p>
            <w:pPr>
              <w:pStyle w:val="Compact"/>
            </w:pPr>
            <w:r>
              <w:rPr>
                <w:lang w:val="id"/>
              </w:rPr>
              <w:t xml:space="preserve">Biaya pinjaman berubah → keputusan investasi dan konsumsi berubah</w:t>
            </w:r>
          </w:p>
        </w:tc>
      </w:tr>
      <w:tr>
        <w:tc>
          <w:tcPr/>
          <w:p>
            <w:pPr>
              <w:pStyle w:val="Compact"/>
            </w:pPr>
            <w:r>
              <w:rPr>
                <w:lang w:val="id"/>
              </w:rPr>
              <w:t xml:space="preserve">Kredit</w:t>
            </w:r>
          </w:p>
        </w:tc>
        <w:tc>
          <w:tcPr/>
          <w:p>
            <w:pPr>
              <w:pStyle w:val="Compact"/>
            </w:pPr>
            <w:r>
              <w:rPr>
                <w:lang w:val="id"/>
              </w:rPr>
              <w:t xml:space="preserve">Standar penyaluran kredit bank mengetat atau melonggar</w:t>
            </w:r>
          </w:p>
        </w:tc>
      </w:tr>
      <w:tr>
        <w:tc>
          <w:tcPr/>
          <w:p>
            <w:pPr>
              <w:pStyle w:val="Compact"/>
            </w:pPr>
            <w:r>
              <w:rPr>
                <w:lang w:val="id"/>
              </w:rPr>
              <w:t xml:space="preserve">Harga aset</w:t>
            </w:r>
          </w:p>
        </w:tc>
        <w:tc>
          <w:tcPr/>
          <w:p>
            <w:pPr>
              <w:pStyle w:val="Compact"/>
            </w:pPr>
            <w:r>
              <w:rPr>
                <w:lang w:val="id"/>
              </w:rPr>
              <w:t xml:space="preserve">Tingkat diskonto berubah → valuasi berubah → efek kekayaan</w:t>
            </w:r>
          </w:p>
        </w:tc>
      </w:tr>
      <w:tr>
        <w:tc>
          <w:tcPr/>
          <w:p>
            <w:pPr>
              <w:pStyle w:val="Compact"/>
            </w:pPr>
            <w:r>
              <w:rPr>
                <w:lang w:val="id"/>
              </w:rPr>
              <w:t xml:space="preserve">Nilai tukar</w:t>
            </w:r>
          </w:p>
        </w:tc>
        <w:tc>
          <w:tcPr/>
          <w:p>
            <w:pPr>
              <w:pStyle w:val="Compact"/>
            </w:pPr>
            <w:r>
              <w:rPr>
                <w:lang w:val="id"/>
              </w:rPr>
              <w:t xml:space="preserve">Selisih suku bunga → aliran modal → nilai tukar → harga impor</w:t>
            </w:r>
          </w:p>
        </w:tc>
      </w:tr>
      <w:tr>
        <w:tc>
          <w:tcPr/>
          <w:p>
            <w:pPr>
              <w:pStyle w:val="Compact"/>
            </w:pPr>
            <w:r>
              <w:rPr>
                <w:b/>
                <w:bCs/>
                <w:lang w:val="id"/>
              </w:rPr>
              <w:t xml:space="preserve">Ekspektasi</w:t>
            </w:r>
          </w:p>
        </w:tc>
        <w:tc>
          <w:tcPr/>
          <w:p>
            <w:pPr>
              <w:pStyle w:val="Compact"/>
            </w:pPr>
            <w:r>
              <w:rPr>
                <w:lang w:val="id"/>
              </w:rPr>
              <w:t xml:space="preserve">Panduan kebijakan mengubah perkiraan → mengubah perilaku sekarang</w:t>
            </w:r>
          </w:p>
        </w:tc>
      </w:tr>
      <w:tr>
        <w:tc>
          <w:tcPr/>
          <w:p>
            <w:pPr>
              <w:pStyle w:val="Compact"/>
            </w:pPr>
            <w:r>
              <w:rPr>
                <w:lang w:val="id"/>
              </w:rPr>
              <w:t xml:space="preserve">Pengambilan risiko</w:t>
            </w:r>
          </w:p>
        </w:tc>
        <w:tc>
          <w:tcPr/>
          <w:p>
            <w:pPr>
              <w:pStyle w:val="Compact"/>
            </w:pPr>
            <w:r>
              <w:rPr>
                <w:lang w:val="id"/>
              </w:rPr>
              <w:t xml:space="preserve">Suku bunga rendah mendorong pencarian imbal hasil</w:t>
            </w:r>
          </w:p>
        </w:tc>
      </w:tr>
    </w:tbl>
    <w:p>
      <w:pPr>
        <w:pStyle w:val="BodyText"/>
      </w:pPr>
      <w:r>
        <w:rPr>
          <w:b/>
          <w:bCs/>
          <w:lang w:val="id"/>
        </w:rPr>
        <w:t xml:space="preserve">Saluran ekspektasi sering yang terkuat dan paling cepat</w:t>
      </w:r>
      <w:r>
        <w:rPr>
          <w:lang w:val="id"/>
        </w:rPr>
        <w:t xml:space="preserve">, dan ia adalah alasan mengapa</w:t>
      </w:r>
      <w:r>
        <w:rPr>
          <w:lang w:val="id"/>
        </w:rPr>
        <w:t xml:space="preserve"> </w:t>
      </w:r>
      <w:r>
        <w:rPr>
          <w:b/>
          <w:bCs/>
          <w:lang w:val="id"/>
        </w:rPr>
        <w:t xml:space="preserve">komunikasi</w:t>
      </w:r>
      <w:r>
        <w:rPr>
          <w:lang w:val="id"/>
        </w:rPr>
        <w:t xml:space="preserve"> </w:t>
      </w:r>
      <w:r>
        <w:rPr>
          <w:lang w:val="id"/>
        </w:rPr>
        <w:t xml:space="preserve">bank sentral dapat menggerakkan pasar lebih besar daripada tindakannya. Ini juga membuatnya paling sulit diramalkan: ia bergantung pada bagaimana kata-kata ditafsirkan.</w:t>
      </w:r>
    </w:p>
    <w:p>
      <w:pPr>
        <w:pStyle w:val="BodyText"/>
      </w:pPr>
      <w:r>
        <w:rPr>
          <w:b/>
          <w:bCs/>
          <w:lang w:val="id"/>
        </w:rPr>
        <w:t xml:space="preserve">Implikasi untuk analisis.</w:t>
      </w:r>
      <w:r>
        <w:rPr>
          <w:lang w:val="id"/>
        </w:rPr>
        <w:t xml:space="preserve"> </w:t>
      </w:r>
      <w:r>
        <w:rPr>
          <w:lang w:val="id"/>
        </w:rPr>
        <w:t xml:space="preserve">Pertanyaan</w:t>
      </w:r>
      <w:r>
        <w:rPr>
          <w:lang w:val="id"/>
        </w:rPr>
        <w:t xml:space="preserve"> </w:t>
      </w:r>
      <w:r>
        <w:rPr>
          <w:i/>
          <w:iCs/>
          <w:lang w:val="id"/>
        </w:rPr>
        <w:t xml:space="preserve">“berapa banyak uang yang dicetak?”</w:t>
      </w:r>
      <w:r>
        <w:rPr>
          <w:lang w:val="id"/>
        </w:rPr>
        <w:t xml:space="preserve"> </w:t>
      </w:r>
      <w:r>
        <w:rPr>
          <w:lang w:val="id"/>
        </w:rPr>
        <w:t xml:space="preserve">hampir tidak informatif. Pertanyaan yang informatif adalah:</w:t>
      </w:r>
    </w:p>
    <w:p>
      <w:pPr>
        <w:pStyle w:val="Compact"/>
        <w:numPr>
          <w:ilvl w:val="0"/>
          <w:numId w:val="1003"/>
        </w:numPr>
      </w:pPr>
      <w:r>
        <w:rPr>
          <w:lang w:val="id"/>
        </w:rPr>
        <w:t xml:space="preserve">Apakah</w:t>
      </w:r>
      <w:r>
        <w:rPr>
          <w:lang w:val="id"/>
        </w:rPr>
        <w:t xml:space="preserve"> </w:t>
      </w:r>
      <w:r>
        <w:rPr>
          <w:b/>
          <w:bCs/>
          <w:lang w:val="id"/>
        </w:rPr>
        <w:t xml:space="preserve">kredit kepada sektor riil</w:t>
      </w:r>
      <w:r>
        <w:rPr>
          <w:lang w:val="id"/>
        </w:rPr>
        <w:t xml:space="preserve"> </w:t>
      </w:r>
      <w:r>
        <w:rPr>
          <w:lang w:val="id"/>
        </w:rPr>
        <w:t xml:space="preserve">tumbuh, dan kepada siapa?</w:t>
      </w:r>
    </w:p>
    <w:p>
      <w:pPr>
        <w:pStyle w:val="Compact"/>
        <w:numPr>
          <w:ilvl w:val="0"/>
          <w:numId w:val="1003"/>
        </w:numPr>
      </w:pPr>
      <w:r>
        <w:rPr>
          <w:lang w:val="id"/>
        </w:rPr>
        <w:t xml:space="preserve">Apakah</w:t>
      </w:r>
      <w:r>
        <w:rPr>
          <w:lang w:val="id"/>
        </w:rPr>
        <w:t xml:space="preserve"> </w:t>
      </w:r>
      <w:r>
        <w:rPr>
          <w:b/>
          <w:bCs/>
          <w:lang w:val="id"/>
        </w:rPr>
        <w:t xml:space="preserve">standar penyaluran</w:t>
      </w:r>
      <w:r>
        <w:rPr>
          <w:lang w:val="id"/>
        </w:rPr>
        <w:t xml:space="preserve"> </w:t>
      </w:r>
      <w:r>
        <w:rPr>
          <w:lang w:val="id"/>
        </w:rPr>
        <w:t xml:space="preserve">mengetat atau melonggar?</w:t>
      </w:r>
    </w:p>
    <w:p>
      <w:pPr>
        <w:pStyle w:val="Compact"/>
        <w:numPr>
          <w:ilvl w:val="0"/>
          <w:numId w:val="1003"/>
        </w:numPr>
      </w:pPr>
      <w:r>
        <w:rPr>
          <w:lang w:val="id"/>
        </w:rPr>
        <w:t xml:space="preserve">Apakah</w:t>
      </w:r>
      <w:r>
        <w:rPr>
          <w:lang w:val="id"/>
        </w:rPr>
        <w:t xml:space="preserve"> </w:t>
      </w:r>
      <w:r>
        <w:rPr>
          <w:b/>
          <w:bCs/>
          <w:lang w:val="id"/>
        </w:rPr>
        <w:t xml:space="preserve">peminjam yang layak</w:t>
      </w:r>
      <w:r>
        <w:rPr>
          <w:lang w:val="id"/>
        </w:rPr>
        <w:t xml:space="preserve"> </w:t>
      </w:r>
      <w:r>
        <w:rPr>
          <w:lang w:val="id"/>
        </w:rPr>
        <w:t xml:space="preserve">masih ada pada tingkat bunga ini?</w:t>
      </w:r>
    </w:p>
    <w:p>
      <w:r>
        <w:pict>
          <v:rect style="width:0;height:1.5pt" o:hralign="center" o:hrstd="t" o:hr="t"/>
        </w:pict>
      </w:r>
    </w:p>
    <w:bookmarkEnd w:id="13"/>
    <w:bookmarkStart w:id="14" w:name="sumber-inflasi-menentukan-responsnya"/>
    <w:p>
      <w:pPr>
        <w:pStyle w:val="Heading3"/>
      </w:pPr>
      <w:r>
        <w:rPr>
          <w:lang w:val="id"/>
        </w:rPr>
        <w:t xml:space="preserve">4.3 Sumber inflasi menentukan responsnya</w:t>
      </w:r>
    </w:p>
    <w:p>
      <w:pPr>
        <w:pStyle w:val="FirstParagraph"/>
      </w:pPr>
      <w:r>
        <w:rPr>
          <w:lang w:val="id"/>
        </w:rPr>
        <w:t xml:space="preserve">Memperlakukan inflasi sebagai satu fenomena menghasilkan analisis yang salah, karena sumber yang berbeda memiliki perilaku dan respons kebijakan yang berbeda.</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Sumber</w:t>
            </w:r>
          </w:p>
        </w:tc>
        <w:tc>
          <w:tcPr/>
          <w:p>
            <w:pPr>
              <w:pStyle w:val="Compact"/>
            </w:pPr>
            <w:r>
              <w:rPr>
                <w:lang w:val="id"/>
              </w:rPr>
              <w:t xml:space="preserve">Ciri</w:t>
            </w:r>
          </w:p>
        </w:tc>
        <w:tc>
          <w:tcPr/>
          <w:p>
            <w:pPr>
              <w:pStyle w:val="Compact"/>
            </w:pPr>
            <w:r>
              <w:rPr>
                <w:lang w:val="id"/>
              </w:rPr>
              <w:t xml:space="preserve">Respons kebijakan yang sesuai</w:t>
            </w:r>
          </w:p>
        </w:tc>
        <w:tc>
          <w:tcPr/>
          <w:p>
            <w:pPr>
              <w:pStyle w:val="Compact"/>
            </w:pPr>
            <w:r>
              <w:rPr>
                <w:lang w:val="id"/>
              </w:rPr>
              <w:t xml:space="preserve">Dampak kebijakan bunga</w:t>
            </w:r>
          </w:p>
        </w:tc>
      </w:tr>
      <w:tr>
        <w:tc>
          <w:tcPr/>
          <w:p>
            <w:pPr>
              <w:pStyle w:val="Compact"/>
            </w:pPr>
            <w:r>
              <w:rPr>
                <w:b/>
                <w:bCs/>
                <w:lang w:val="id"/>
              </w:rPr>
              <w:t xml:space="preserve">Permintaan</w:t>
            </w:r>
          </w:p>
        </w:tc>
        <w:tc>
          <w:tcPr/>
          <w:p>
            <w:pPr>
              <w:pStyle w:val="Compact"/>
            </w:pPr>
            <w:r>
              <w:rPr>
                <w:lang w:val="id"/>
              </w:rPr>
              <w:t xml:space="preserve">Inflasi luas, output gap positif, upah naik</w:t>
            </w:r>
          </w:p>
        </w:tc>
        <w:tc>
          <w:tcPr/>
          <w:p>
            <w:pPr>
              <w:pStyle w:val="Compact"/>
            </w:pPr>
            <w:r>
              <w:rPr>
                <w:lang w:val="id"/>
              </w:rPr>
              <w:t xml:space="preserve">Pengetatan moneter</w:t>
            </w:r>
          </w:p>
        </w:tc>
        <w:tc>
          <w:tcPr/>
          <w:p>
            <w:pPr>
              <w:pStyle w:val="Compact"/>
            </w:pPr>
            <w:r>
              <w:rPr>
                <w:b/>
                <w:bCs/>
                <w:lang w:val="id"/>
              </w:rPr>
              <w:t xml:space="preserve">Efektif</w:t>
            </w:r>
          </w:p>
        </w:tc>
      </w:tr>
      <w:tr>
        <w:tc>
          <w:tcPr/>
          <w:p>
            <w:pPr>
              <w:pStyle w:val="Compact"/>
            </w:pPr>
            <w:r>
              <w:rPr>
                <w:b/>
                <w:bCs/>
                <w:lang w:val="id"/>
              </w:rPr>
              <w:t xml:space="preserve">Penawaran/biaya</w:t>
            </w:r>
          </w:p>
        </w:tc>
        <w:tc>
          <w:tcPr/>
          <w:p>
            <w:pPr>
              <w:pStyle w:val="Compact"/>
            </w:pPr>
            <w:r>
              <w:rPr>
                <w:lang w:val="id"/>
              </w:rPr>
              <w:t xml:space="preserve">Terkonsentrasi pada komoditas; output melemah</w:t>
            </w:r>
          </w:p>
        </w:tc>
        <w:tc>
          <w:tcPr/>
          <w:p>
            <w:pPr>
              <w:pStyle w:val="Compact"/>
            </w:pPr>
            <w:r>
              <w:rPr>
                <w:lang w:val="id"/>
              </w:rPr>
              <w:t xml:space="preserve">Menunggu; kebijakan struktural</w:t>
            </w:r>
          </w:p>
        </w:tc>
        <w:tc>
          <w:tcPr/>
          <w:p>
            <w:pPr>
              <w:pStyle w:val="Compact"/>
            </w:pPr>
            <w:r>
              <w:rPr>
                <w:b/>
                <w:bCs/>
                <w:lang w:val="id"/>
              </w:rPr>
              <w:t xml:space="preserve">Terbatas — memperburuk output</w:t>
            </w:r>
          </w:p>
        </w:tc>
      </w:tr>
      <w:tr>
        <w:tc>
          <w:tcPr/>
          <w:p>
            <w:pPr>
              <w:pStyle w:val="Compact"/>
            </w:pPr>
            <w:r>
              <w:rPr>
                <w:b/>
                <w:bCs/>
                <w:lang w:val="id"/>
              </w:rPr>
              <w:t xml:space="preserve">Inersia/ekspektasi</w:t>
            </w:r>
          </w:p>
        </w:tc>
        <w:tc>
          <w:tcPr/>
          <w:p>
            <w:pPr>
              <w:pStyle w:val="Compact"/>
            </w:pPr>
            <w:r>
              <w:rPr>
                <w:lang w:val="id"/>
              </w:rPr>
              <w:t xml:space="preserve">Bertahan tanpa tekanan baru</w:t>
            </w:r>
          </w:p>
        </w:tc>
        <w:tc>
          <w:tcPr/>
          <w:p>
            <w:pPr>
              <w:pStyle w:val="Compact"/>
            </w:pPr>
            <w:r>
              <w:rPr>
                <w:lang w:val="id"/>
              </w:rPr>
              <w:t xml:space="preserve">Kredibilitas; panduan kebijakan</w:t>
            </w:r>
          </w:p>
        </w:tc>
        <w:tc>
          <w:tcPr/>
          <w:p>
            <w:pPr>
              <w:pStyle w:val="Compact"/>
            </w:pPr>
            <w:r>
              <w:rPr>
                <w:lang w:val="id"/>
              </w:rPr>
              <w:t xml:space="preserve">Efektif bila kredibel</w:t>
            </w:r>
          </w:p>
        </w:tc>
      </w:tr>
      <w:tr>
        <w:tc>
          <w:tcPr/>
          <w:p>
            <w:pPr>
              <w:pStyle w:val="Compact"/>
            </w:pPr>
            <w:r>
              <w:rPr>
                <w:b/>
                <w:bCs/>
                <w:lang w:val="id"/>
              </w:rPr>
              <w:t xml:space="preserve">Nilai tukar</w:t>
            </w:r>
          </w:p>
        </w:tc>
        <w:tc>
          <w:tcPr/>
          <w:p>
            <w:pPr>
              <w:pStyle w:val="Compact"/>
            </w:pPr>
            <w:r>
              <w:rPr>
                <w:lang w:val="id"/>
              </w:rPr>
              <w:t xml:space="preserve">Harga impor naik; barang domestik tetap</w:t>
            </w:r>
          </w:p>
        </w:tc>
        <w:tc>
          <w:tcPr/>
          <w:p>
            <w:pPr>
              <w:pStyle w:val="Compact"/>
            </w:pPr>
            <w:r>
              <w:rPr>
                <w:lang w:val="id"/>
              </w:rPr>
              <w:t xml:space="preserve">Bergantung penyebab depresiasi</w:t>
            </w:r>
          </w:p>
        </w:tc>
        <w:tc>
          <w:tcPr/>
          <w:p>
            <w:pPr>
              <w:pStyle w:val="Compact"/>
            </w:pPr>
            <w:r>
              <w:rPr>
                <w:lang w:val="id"/>
              </w:rPr>
              <w:t xml:space="preserve">Efektif bila aliran modal responsif</w:t>
            </w:r>
          </w:p>
        </w:tc>
      </w:tr>
      <w:tr>
        <w:tc>
          <w:tcPr/>
          <w:p>
            <w:pPr>
              <w:pStyle w:val="Compact"/>
            </w:pPr>
            <w:r>
              <w:rPr>
                <w:b/>
                <w:bCs/>
                <w:lang w:val="id"/>
              </w:rPr>
              <w:t xml:space="preserve">Fiskal</w:t>
            </w:r>
          </w:p>
        </w:tc>
        <w:tc>
          <w:tcPr/>
          <w:p>
            <w:pPr>
              <w:pStyle w:val="Compact"/>
            </w:pPr>
            <w:r>
              <w:rPr>
                <w:lang w:val="id"/>
              </w:rPr>
              <w:t xml:space="preserve">Defisit dimonetisasi</w:t>
            </w:r>
          </w:p>
        </w:tc>
        <w:tc>
          <w:tcPr/>
          <w:p>
            <w:pPr>
              <w:pStyle w:val="Compact"/>
            </w:pPr>
            <w:r>
              <w:rPr>
                <w:b/>
                <w:bCs/>
                <w:lang w:val="id"/>
              </w:rPr>
              <w:t xml:space="preserve">Konsolidasi fiskal</w:t>
            </w:r>
          </w:p>
        </w:tc>
        <w:tc>
          <w:tcPr/>
          <w:p>
            <w:pPr>
              <w:pStyle w:val="Compact"/>
            </w:pPr>
            <w:r>
              <w:rPr>
                <w:b/>
                <w:bCs/>
                <w:lang w:val="id"/>
              </w:rPr>
              <w:t xml:space="preserve">Tidak efektif tanpa perbaikan fiskal</w:t>
            </w:r>
          </w:p>
        </w:tc>
      </w:tr>
    </w:tbl>
    <w:p>
      <w:pPr>
        <w:pStyle w:val="BodyText"/>
      </w:pPr>
      <w:r>
        <w:rPr>
          <w:b/>
          <w:bCs/>
          <w:lang w:val="id"/>
        </w:rPr>
        <w:t xml:space="preserve">Dua baris yang paling sering salah dibaca:</w:t>
      </w:r>
    </w:p>
    <w:p>
      <w:pPr>
        <w:pStyle w:val="BodyText"/>
      </w:pPr>
      <w:r>
        <w:rPr>
          <w:b/>
          <w:bCs/>
          <w:lang w:val="id"/>
        </w:rPr>
        <w:t xml:space="preserve">Penawaran.</w:t>
      </w:r>
      <w:r>
        <w:rPr>
          <w:lang w:val="id"/>
        </w:rPr>
        <w:t xml:space="preserve"> </w:t>
      </w:r>
      <w:r>
        <w:rPr>
          <w:lang w:val="id"/>
        </w:rPr>
        <w:t xml:space="preserve">Kenaikan harga akibat gangguan pasokan menaikkan harga</w:t>
      </w:r>
      <w:r>
        <w:rPr>
          <w:lang w:val="id"/>
        </w:rPr>
        <w:t xml:space="preserve"> </w:t>
      </w:r>
      <w:r>
        <w:rPr>
          <w:b/>
          <w:bCs/>
          <w:lang w:val="id"/>
        </w:rPr>
        <w:t xml:space="preserve">dan</w:t>
      </w:r>
      <w:r>
        <w:rPr>
          <w:lang w:val="id"/>
        </w:rPr>
        <w:t xml:space="preserve"> </w:t>
      </w:r>
      <w:r>
        <w:rPr>
          <w:lang w:val="id"/>
        </w:rPr>
        <w:t xml:space="preserve">menurunkan output. Pengetatan moneter menurunkan output lebih jauh tanpa mengatasi penyebabnya. Bank sentral yang mengetat menghadapi inflasi penawaran memilih antara dua hasil buruk — dan analisis yang tidak mengenali sumbernya akan salah meramalkan responsnya.</w:t>
      </w:r>
    </w:p>
    <w:p>
      <w:pPr>
        <w:pStyle w:val="BodyText"/>
      </w:pPr>
      <w:r>
        <w:rPr>
          <w:b/>
          <w:bCs/>
          <w:lang w:val="id"/>
        </w:rPr>
        <w:t xml:space="preserve">Fiskal.</w:t>
      </w:r>
      <w:r>
        <w:rPr>
          <w:lang w:val="id"/>
        </w:rPr>
        <w:t xml:space="preserve"> </w:t>
      </w:r>
      <w:r>
        <w:rPr>
          <w:lang w:val="id"/>
        </w:rPr>
        <w:t xml:space="preserve">Bila inflasi berasal dari defisit yang dimonetisasi, menaikkan suku bunga</w:t>
      </w:r>
      <w:r>
        <w:rPr>
          <w:lang w:val="id"/>
        </w:rPr>
        <w:t xml:space="preserve"> </w:t>
      </w:r>
      <w:r>
        <w:rPr>
          <w:b/>
          <w:bCs/>
          <w:lang w:val="id"/>
        </w:rPr>
        <w:t xml:space="preserve">menaikkan beban bunga pemerintah</w:t>
      </w:r>
      <w:r>
        <w:rPr>
          <w:lang w:val="id"/>
        </w:rPr>
        <w:t xml:space="preserve">, memperbesar defisit, dan dapat memperburuk inflasi. Kasus ini jarang tetapi penting karena ia membalik tanda hubungan yang biasa.</w:t>
      </w:r>
    </w:p>
    <w:p>
      <w:pPr>
        <w:pStyle w:val="BodyText"/>
      </w:pPr>
      <w:r>
        <w:rPr>
          <w:b/>
          <w:bCs/>
          <w:lang w:val="id"/>
        </w:rPr>
        <w:t xml:space="preserve">Alat diagnosis: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Pengamatan</w:t>
            </w:r>
          </w:p>
        </w:tc>
        <w:tc>
          <w:tcPr/>
          <w:p>
            <w:pPr>
              <w:pStyle w:val="Compact"/>
            </w:pPr>
            <w:r>
              <w:rPr>
                <w:lang w:val="id"/>
              </w:rPr>
              <w:t xml:space="preserve">Menunjukkan</w:t>
            </w:r>
          </w:p>
        </w:tc>
      </w:tr>
      <w:tr>
        <w:tc>
          <w:tcPr/>
          <w:p>
            <w:pPr>
              <w:pStyle w:val="Compact"/>
            </w:pPr>
            <w:r>
              <w:rPr>
                <w:lang w:val="id"/>
              </w:rPr>
              <w:t xml:space="preserve">Inflasi inti mengikuti inflasi umum</w:t>
            </w:r>
          </w:p>
        </w:tc>
        <w:tc>
          <w:tcPr/>
          <w:p>
            <w:pPr>
              <w:pStyle w:val="Compact"/>
            </w:pPr>
            <w:r>
              <w:rPr>
                <w:lang w:val="id"/>
              </w:rPr>
              <w:t xml:space="preserve">Permintaan atau inersia</w:t>
            </w:r>
          </w:p>
        </w:tc>
      </w:tr>
      <w:tr>
        <w:tc>
          <w:tcPr/>
          <w:p>
            <w:pPr>
              <w:pStyle w:val="Compact"/>
            </w:pPr>
            <w:r>
              <w:rPr>
                <w:lang w:val="id"/>
              </w:rPr>
              <w:t xml:space="preserve">Inflasi umum naik, inti stabil</w:t>
            </w:r>
          </w:p>
        </w:tc>
        <w:tc>
          <w:tcPr/>
          <w:p>
            <w:pPr>
              <w:pStyle w:val="Compact"/>
            </w:pPr>
            <w:r>
              <w:rPr>
                <w:lang w:val="id"/>
              </w:rPr>
              <w:t xml:space="preserve">Penawaran</w:t>
            </w:r>
          </w:p>
        </w:tc>
      </w:tr>
      <w:tr>
        <w:tc>
          <w:tcPr/>
          <w:p>
            <w:pPr>
              <w:pStyle w:val="Compact"/>
            </w:pPr>
            <w:r>
              <w:rPr>
                <w:lang w:val="id"/>
              </w:rPr>
              <w:t xml:space="preserve">Upah nominal mengikuti harga</w:t>
            </w:r>
          </w:p>
        </w:tc>
        <w:tc>
          <w:tcPr/>
          <w:p>
            <w:pPr>
              <w:pStyle w:val="Compact"/>
            </w:pPr>
            <w:r>
              <w:rPr>
                <w:lang w:val="id"/>
              </w:rPr>
              <w:t xml:space="preserve">Inersia terbentuk</w:t>
            </w:r>
          </w:p>
        </w:tc>
      </w:tr>
      <w:tr>
        <w:tc>
          <w:tcPr/>
          <w:p>
            <w:pPr>
              <w:pStyle w:val="Compact"/>
            </w:pPr>
            <w:r>
              <w:rPr>
                <w:lang w:val="id"/>
              </w:rPr>
              <w:t xml:space="preserve">Ekspektasi inflasi jangka panjang bergeser</w:t>
            </w:r>
          </w:p>
        </w:tc>
        <w:tc>
          <w:tcPr/>
          <w:p>
            <w:pPr>
              <w:pStyle w:val="Compact"/>
            </w:pPr>
            <w:r>
              <w:rPr>
                <w:b/>
                <w:bCs/>
                <w:lang w:val="id"/>
              </w:rPr>
              <w:t xml:space="preserve">Kredibilitas terancam</w:t>
            </w:r>
          </w:p>
        </w:tc>
      </w:tr>
      <w:tr>
        <w:tc>
          <w:tcPr/>
          <w:p>
            <w:pPr>
              <w:pStyle w:val="Compact"/>
            </w:pPr>
            <w:r>
              <w:rPr>
                <w:lang w:val="id"/>
              </w:rPr>
              <w:t xml:space="preserve">Deflator impor mendominasi</w:t>
            </w:r>
          </w:p>
        </w:tc>
        <w:tc>
          <w:tcPr/>
          <w:p>
            <w:pPr>
              <w:pStyle w:val="Compact"/>
            </w:pPr>
            <w:r>
              <w:rPr>
                <w:lang w:val="id"/>
              </w:rPr>
              <w:t xml:space="preserve">Nilai tukar</w:t>
            </w:r>
          </w:p>
        </w:tc>
      </w:tr>
    </w:tbl>
    <w:p>
      <w:pPr>
        <w:pStyle w:val="BodyText"/>
      </w:pPr>
      <w:r>
        <w:rPr>
          <w:b/>
          <w:bCs/>
          <w:lang w:val="id"/>
        </w:rPr>
        <w:t xml:space="preserve">Baris keempat adalah yang paling menentukan</w:t>
      </w:r>
      <w:r>
        <w:rPr>
          <w:lang w:val="id"/>
        </w:rPr>
        <w:t xml:space="preserve"> </w:t>
      </w:r>
      <w:r>
        <w:rPr>
          <w:lang w:val="id"/>
        </w:rPr>
        <w:t xml:space="preserve">bagi bank sentral mana pun: ekspektasi jangka panjang yang bergeser mengubah masalah sementara menjadi masalah struktural.</w:t>
      </w:r>
    </w:p>
    <w:p>
      <w:r>
        <w:pict>
          <v:rect style="width:0;height:1.5pt" o:hralign="center" o:hrstd="t" o:hr="t"/>
        </w:pict>
      </w:r>
    </w:p>
    <w:bookmarkEnd w:id="14"/>
    <w:bookmarkStart w:id="15" w:name="aturan-taylor-dan-ketidakpastian-r"/>
    <w:p>
      <w:pPr>
        <w:pStyle w:val="Heading3"/>
      </w:pPr>
      <w:r>
        <w:rPr>
          <w:lang w:val="id"/>
        </w:rPr>
        <w:t xml:space="preserve">4.4 Aturan Taylor dan ketidakpastian</w:t>
      </w:r>
      <w:r>
        <w:rPr>
          <w:lang w:val="id"/>
        </w:rPr>
        <w:t xml:space="preserve"> </w:t>
      </w:r>
      <m:oMath>
        <m:sSup>
          <m:e>
            <m:r>
              <m:t>r</m:t>
            </m:r>
          </m:e>
          <m:sup>
            <m:r>
              <m:rPr>
                <m:sty m:val="p"/>
              </m:rPr>
              <m:t>*</m:t>
            </m:r>
          </m:sup>
        </m:sSup>
      </m:oMath>
    </w:p>
    <w:p>
      <w:pPr>
        <w:pStyle w:val="FirstParagraph"/>
      </w:pPr>
      <w:r>
        <w:rPr>
          <w:lang w:val="id"/>
        </w:rPr>
        <w:t xml:space="preserve">Aturan Taylor memberi patokan suku bunga kebijakan:</w:t>
      </w:r>
    </w:p>
    <w:p>
      <w:pPr>
        <w:pStyle w:val="BodyText"/>
      </w:pPr>
      <m:oMathPara>
        <m:oMathParaPr>
          <m:jc m:val="center"/>
        </m:oMathParaPr>
        <m:oMath>
          <m:r>
            <m:t>i</m:t>
          </m:r>
          <m:r>
            <m:rPr>
              <m:sty m:val="p"/>
            </m:rPr>
            <m:t>=</m:t>
          </m:r>
          <m:sSup>
            <m:e>
              <m:r>
                <m:t>r</m:t>
              </m:r>
            </m:e>
            <m:sup>
              <m:r>
                <m:rPr>
                  <m:sty m:val="p"/>
                </m:rPr>
                <m:t>*</m:t>
              </m:r>
            </m:sup>
          </m:sSup>
          <m:r>
            <m:rPr>
              <m:sty m:val="p"/>
            </m:rPr>
            <m:t>+</m:t>
          </m:r>
          <m:r>
            <m:t>π</m:t>
          </m:r>
          <m:r>
            <m:rPr>
              <m:sty m:val="p"/>
            </m:rPr>
            <m:t>+</m:t>
          </m:r>
          <m:r>
            <m:t>0</m:t>
          </m:r>
          <m:r>
            <m:rPr>
              <m:sty m:val="p"/>
            </m:rPr>
            <m:t>,</m:t>
          </m:r>
          <m:r>
            <m:t>5</m:t>
          </m:r>
          <m:r>
            <m:rPr>
              <m:sty m:val="p"/>
            </m:rPr>
            <m:t>(</m:t>
          </m:r>
          <m:r>
            <m:t>π</m:t>
          </m:r>
          <m:r>
            <m:rPr>
              <m:sty m:val="p"/>
            </m:rPr>
            <m:t>−</m:t>
          </m:r>
          <m:sSup>
            <m:e>
              <m:r>
                <m:t>π</m:t>
              </m:r>
            </m:e>
            <m:sup>
              <m:r>
                <m:rPr>
                  <m:sty m:val="p"/>
                </m:rPr>
                <m:t>*</m:t>
              </m:r>
            </m:sup>
          </m:sSup>
          <m:r>
            <m:rPr>
              <m:sty m:val="p"/>
            </m:rPr>
            <m:t>)</m:t>
          </m:r>
          <m:r>
            <m:rPr>
              <m:sty m:val="p"/>
            </m:rPr>
            <m:t>+</m:t>
          </m:r>
          <m:r>
            <m:t>0</m:t>
          </m:r>
          <m:r>
            <m:rPr>
              <m:sty m:val="p"/>
            </m:rPr>
            <m:t>,</m:t>
          </m:r>
          <m:r>
            <m:t>5</m:t>
          </m:r>
          <m:r>
            <m:rPr>
              <m:sty m:val="p"/>
            </m:rPr>
            <m:t>(</m:t>
          </m:r>
          <m:r>
            <m:rPr>
              <m:nor/>
              <m:sty m:val="p"/>
            </m:rPr>
            <m:t>output gap</m:t>
          </m:r>
          <m:r>
            <m:rPr>
              <m:sty m:val="p"/>
            </m:rPr>
            <m:t>)</m:t>
          </m:r>
        </m:oMath>
      </m:oMathPara>
    </w:p>
    <w:p>
      <w:pPr>
        <w:pStyle w:val="FirstParagraph"/>
      </w:pPr>
      <w:r>
        <w:rPr>
          <w:lang w:val="id"/>
        </w:rPr>
        <w:t xml:space="preserve">Dengan</w:t>
      </w:r>
      <w:r>
        <w:rPr>
          <w:lang w:val="id"/>
        </w:rPr>
        <w:t xml:space="preserve"> </w:t>
      </w:r>
      <m:oMath>
        <m:sSup>
          <m:e>
            <m:r>
              <m:t>r</m:t>
            </m:r>
          </m:e>
          <m:sup>
            <m:r>
              <m:rPr>
                <m:sty m:val="p"/>
              </m:rPr>
              <m:t>*</m:t>
            </m:r>
          </m:sup>
        </m:sSup>
      </m:oMath>
      <w:r>
        <w:rPr>
          <w:lang w:val="id"/>
        </w:rPr>
        <w:t xml:space="preserve"> </w:t>
      </w:r>
      <w:r>
        <w:rPr>
          <w:lang w:val="id"/>
        </w:rPr>
        <w:t xml:space="preserve">= 2% dan</w:t>
      </w:r>
      <w:r>
        <w:rPr>
          <w:lang w:val="id"/>
        </w:rPr>
        <w:t xml:space="preserve"> </w:t>
      </w:r>
      <m:oMath>
        <m:sSup>
          <m:e>
            <m:r>
              <m:t>π</m:t>
            </m:r>
          </m:e>
          <m:sup>
            <m:r>
              <m:rPr>
                <m:sty m:val="p"/>
              </m:rPr>
              <m:t>*</m:t>
            </m:r>
          </m:sup>
        </m:sSup>
      </m:oMath>
      <w:r>
        <w:rPr>
          <w:lang w:val="id"/>
        </w:rPr>
        <w:t xml:space="preserve"> </w:t>
      </w:r>
      <w:r>
        <w:rPr>
          <w:lang w:val="id"/>
        </w:rPr>
        <w:t xml:space="preserve">= 3%:</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Keadaan</w:t>
            </w:r>
          </w:p>
        </w:tc>
        <w:tc>
          <w:tcPr/>
          <w:p>
            <w:pPr>
              <w:pStyle w:val="Compact"/>
              <w:jc w:val="right"/>
            </w:pPr>
            <m:oMath>
              <m:r>
                <m:t>π</m:t>
              </m:r>
            </m:oMath>
            <w:r>
              <w:rPr>
                <w:lang w:val="id"/>
              </w:rPr>
              <w:t xml:space="preserve">​</w:t>
            </w:r>
          </w:p>
        </w:tc>
        <w:tc>
          <w:tcPr/>
          <w:p>
            <w:pPr>
              <w:pStyle w:val="Compact"/>
              <w:jc w:val="right"/>
            </w:pPr>
            <w:r>
              <w:rPr>
                <w:lang w:val="id"/>
              </w:rPr>
              <w:t xml:space="preserve">Output gap</w:t>
            </w:r>
          </w:p>
        </w:tc>
        <w:tc>
          <w:tcPr/>
          <w:p>
            <w:pPr>
              <w:pStyle w:val="Compact"/>
              <w:jc w:val="right"/>
            </w:pPr>
            <m:oMath>
              <m:r>
                <m:t>i</m:t>
              </m:r>
            </m:oMath>
            <w:r>
              <w:rPr>
                <w:lang w:val="id"/>
              </w:rPr>
              <w:t xml:space="preserve">​</w:t>
            </w:r>
          </w:p>
        </w:tc>
      </w:tr>
      <w:tr>
        <w:tc>
          <w:tcPr/>
          <w:p>
            <w:pPr>
              <w:pStyle w:val="Compact"/>
            </w:pPr>
            <w:r>
              <w:rPr>
                <w:lang w:val="id"/>
              </w:rPr>
              <w:t xml:space="preserve">Inflasi di target, output netral</w:t>
            </w:r>
          </w:p>
        </w:tc>
        <w:tc>
          <w:tcPr/>
          <w:p>
            <w:pPr>
              <w:pStyle w:val="Compact"/>
              <w:jc w:val="right"/>
            </w:pPr>
            <w:r>
              <w:rPr>
                <w:lang w:val="id"/>
              </w:rPr>
              <w:t xml:space="preserve">3,0%</w:t>
            </w:r>
          </w:p>
        </w:tc>
        <w:tc>
          <w:tcPr/>
          <w:p>
            <w:pPr>
              <w:pStyle w:val="Compact"/>
              <w:jc w:val="right"/>
            </w:pPr>
            <w:r>
              <w:rPr>
                <w:lang w:val="id"/>
              </w:rPr>
              <w:t xml:space="preserve">0,0%</w:t>
            </w:r>
          </w:p>
        </w:tc>
        <w:tc>
          <w:tcPr/>
          <w:p>
            <w:pPr>
              <w:pStyle w:val="Compact"/>
              <w:jc w:val="right"/>
            </w:pPr>
            <w:r>
              <w:rPr>
                <w:b/>
                <w:bCs/>
                <w:lang w:val="id"/>
              </w:rPr>
              <w:t xml:space="preserve">5,00%</w:t>
            </w:r>
          </w:p>
        </w:tc>
      </w:tr>
      <w:tr>
        <w:tc>
          <w:tcPr/>
          <w:p>
            <w:pPr>
              <w:pStyle w:val="Compact"/>
            </w:pPr>
            <w:r>
              <w:rPr>
                <w:lang w:val="id"/>
              </w:rPr>
              <w:t xml:space="preserve">Inflasi 3 pp di atas target</w:t>
            </w:r>
          </w:p>
        </w:tc>
        <w:tc>
          <w:tcPr/>
          <w:p>
            <w:pPr>
              <w:pStyle w:val="Compact"/>
              <w:jc w:val="right"/>
            </w:pPr>
            <w:r>
              <w:rPr>
                <w:lang w:val="id"/>
              </w:rPr>
              <w:t xml:space="preserve">6,0%</w:t>
            </w:r>
          </w:p>
        </w:tc>
        <w:tc>
          <w:tcPr/>
          <w:p>
            <w:pPr>
              <w:pStyle w:val="Compact"/>
              <w:jc w:val="right"/>
            </w:pPr>
            <w:r>
              <w:rPr>
                <w:lang w:val="id"/>
              </w:rPr>
              <w:t xml:space="preserve">0,0%</w:t>
            </w:r>
          </w:p>
        </w:tc>
        <w:tc>
          <w:tcPr/>
          <w:p>
            <w:pPr>
              <w:pStyle w:val="Compact"/>
              <w:jc w:val="right"/>
            </w:pPr>
            <w:r>
              <w:rPr>
                <w:b/>
                <w:bCs/>
                <w:lang w:val="id"/>
              </w:rPr>
              <w:t xml:space="preserve">9,50%</w:t>
            </w:r>
          </w:p>
        </w:tc>
      </w:tr>
      <w:tr>
        <w:tc>
          <w:tcPr/>
          <w:p>
            <w:pPr>
              <w:pStyle w:val="Compact"/>
            </w:pPr>
            <w:r>
              <w:rPr>
                <w:lang w:val="id"/>
              </w:rPr>
              <w:t xml:space="preserve">Inflasi di target, resesi</w:t>
            </w:r>
          </w:p>
        </w:tc>
        <w:tc>
          <w:tcPr/>
          <w:p>
            <w:pPr>
              <w:pStyle w:val="Compact"/>
              <w:jc w:val="right"/>
            </w:pPr>
            <w:r>
              <w:rPr>
                <w:lang w:val="id"/>
              </w:rPr>
              <w:t xml:space="preserve">3,0%</w:t>
            </w:r>
          </w:p>
        </w:tc>
        <w:tc>
          <w:tcPr/>
          <w:p>
            <w:pPr>
              <w:pStyle w:val="Compact"/>
              <w:jc w:val="right"/>
            </w:pPr>
            <w:r>
              <w:rPr>
                <w:lang w:val="id"/>
              </w:rPr>
              <w:t xml:space="preserve">−4,0%</w:t>
            </w:r>
          </w:p>
        </w:tc>
        <w:tc>
          <w:tcPr/>
          <w:p>
            <w:pPr>
              <w:pStyle w:val="Compact"/>
              <w:jc w:val="right"/>
            </w:pPr>
            <w:r>
              <w:rPr>
                <w:b/>
                <w:bCs/>
                <w:lang w:val="id"/>
              </w:rPr>
              <w:t xml:space="preserve">3,00%</w:t>
            </w:r>
          </w:p>
        </w:tc>
      </w:tr>
      <w:tr>
        <w:tc>
          <w:tcPr/>
          <w:p>
            <w:pPr>
              <w:pStyle w:val="Compact"/>
            </w:pPr>
            <w:r>
              <w:rPr>
                <w:b/>
                <w:bCs/>
                <w:lang w:val="id"/>
              </w:rPr>
              <w:t xml:space="preserve">Stagflasi</w:t>
            </w:r>
          </w:p>
        </w:tc>
        <w:tc>
          <w:tcPr/>
          <w:p>
            <w:pPr>
              <w:pStyle w:val="Compact"/>
              <w:jc w:val="right"/>
            </w:pPr>
            <w:r>
              <w:rPr>
                <w:lang w:val="id"/>
              </w:rPr>
              <w:t xml:space="preserve">7,0%</w:t>
            </w:r>
          </w:p>
        </w:tc>
        <w:tc>
          <w:tcPr/>
          <w:p>
            <w:pPr>
              <w:pStyle w:val="Compact"/>
              <w:jc w:val="right"/>
            </w:pPr>
            <w:r>
              <w:rPr>
                <w:lang w:val="id"/>
              </w:rPr>
              <w:t xml:space="preserve">−3,0%</w:t>
            </w:r>
          </w:p>
        </w:tc>
        <w:tc>
          <w:tcPr/>
          <w:p>
            <w:pPr>
              <w:pStyle w:val="Compact"/>
              <w:jc w:val="right"/>
            </w:pPr>
            <w:r>
              <w:rPr>
                <w:b/>
                <w:bCs/>
                <w:lang w:val="id"/>
              </w:rPr>
              <w:t xml:space="preserve">9,50%</w:t>
            </w:r>
          </w:p>
        </w:tc>
      </w:tr>
    </w:tbl>
    <w:p>
      <w:pPr>
        <w:pStyle w:val="BodyText"/>
      </w:pPr>
      <w:r>
        <w:rPr>
          <w:b/>
          <w:bCs/>
          <w:lang w:val="id"/>
        </w:rPr>
        <w:t xml:space="preserve">Baris keempat menunjukkan masalahnya.</w:t>
      </w:r>
      <w:r>
        <w:rPr>
          <w:lang w:val="id"/>
        </w:rPr>
        <w:t xml:space="preserve"> </w:t>
      </w:r>
      <w:r>
        <w:rPr>
          <w:lang w:val="id"/>
        </w:rPr>
        <w:t xml:space="preserve">Stagflasi dan inflasi tinggi tanpa resesi menghasilkan patokan yang</w:t>
      </w:r>
      <w:r>
        <w:rPr>
          <w:lang w:val="id"/>
        </w:rPr>
        <w:t xml:space="preserve"> </w:t>
      </w:r>
      <w:r>
        <w:rPr>
          <w:b/>
          <w:bCs/>
          <w:lang w:val="id"/>
        </w:rPr>
        <w:t xml:space="preserve">identik</w:t>
      </w:r>
      <w:r>
        <w:rPr>
          <w:lang w:val="id"/>
        </w:rPr>
        <w:t xml:space="preserve"> </w:t>
      </w:r>
      <w:r>
        <w:rPr>
          <w:lang w:val="id"/>
        </w:rPr>
        <w:t xml:space="preserve">(9,50%) — padahal keadaannya sangat berbeda. Aturan yang sama memberi jawaban yang sama untuk dua situasi yang menuntut pertimbangan berbeda.</w:t>
      </w:r>
    </w:p>
    <w:p>
      <w:pPr>
        <w:pStyle w:val="BodyText"/>
      </w:pPr>
      <w:r>
        <w:rPr>
          <w:b/>
          <w:bCs/>
          <w:lang w:val="id"/>
        </w:rPr>
        <w:t xml:space="preserve">Dan masalah yang lebih mendasar:</w:t>
      </w:r>
      <w:r>
        <w:rPr>
          <w:b/>
          <w:bCs/>
          <w:lang w:val="id"/>
        </w:rPr>
        <w:t xml:space="preserve"> </w:t>
      </w:r>
      <m:oMath>
        <m:sSup>
          <m:e>
            <m:r>
              <m:t>r</m:t>
            </m:r>
          </m:e>
          <m:sup>
            <m:r>
              <m:rPr>
                <m:sty m:val="p"/>
              </m:rPr>
              <m:t>*</m:t>
            </m:r>
          </m:sup>
        </m:sSup>
      </m:oMath>
      <w:r>
        <w:rPr>
          <w:b/>
          <w:bCs/>
          <w:lang w:val="id"/>
        </w:rPr>
        <w:t xml:space="preserve"> </w:t>
      </w:r>
      <w:r>
        <w:rPr>
          <w:b/>
          <w:bCs/>
          <w:lang w:val="id"/>
        </w:rPr>
        <w:t xml:space="preserve">tidak dapat diamati.</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m:oMath>
              <m:sSup>
                <m:e>
                  <m:r>
                    <m:t>r</m:t>
                  </m:r>
                </m:e>
                <m:sup>
                  <m:r>
                    <m:rPr>
                      <m:sty m:val="p"/>
                    </m:rPr>
                    <m:t>*</m:t>
                  </m:r>
                </m:sup>
              </m:sSup>
            </m:oMath>
            <w:r>
              <w:rPr>
                <w:lang w:val="id"/>
              </w:rPr>
              <w:t xml:space="preserve"> </w:t>
            </w:r>
            <w:r>
              <w:rPr>
                <w:lang w:val="id"/>
              </w:rPr>
              <w:t xml:space="preserve">yang diasumsikan</w:t>
            </w:r>
          </w:p>
        </w:tc>
        <w:tc>
          <w:tcPr/>
          <w:p>
            <w:pPr>
              <w:pStyle w:val="Compact"/>
              <w:jc w:val="right"/>
            </w:pPr>
            <m:oMath>
              <m:r>
                <m:t>i</m:t>
              </m:r>
            </m:oMath>
            <w:r>
              <w:rPr>
                <w:lang w:val="id"/>
              </w:rPr>
              <w:t xml:space="preserve"> </w:t>
            </w:r>
            <w:r>
              <w:rPr>
                <w:lang w:val="id"/>
              </w:rPr>
              <w:t xml:space="preserve">yang dihasilkan</w:t>
            </w:r>
          </w:p>
        </w:tc>
      </w:tr>
      <w:tr>
        <w:tc>
          <w:tcPr/>
          <w:p>
            <w:pPr>
              <w:pStyle w:val="Compact"/>
              <w:jc w:val="right"/>
            </w:pPr>
            <w:r>
              <w:rPr>
                <w:lang w:val="id"/>
              </w:rPr>
              <w:t xml:space="preserve">0,5%</w:t>
            </w:r>
          </w:p>
        </w:tc>
        <w:tc>
          <w:tcPr/>
          <w:p>
            <w:pPr>
              <w:pStyle w:val="Compact"/>
              <w:jc w:val="right"/>
            </w:pPr>
            <w:r>
              <w:rPr>
                <w:lang w:val="id"/>
              </w:rPr>
              <w:t xml:space="preserve">8,00%</w:t>
            </w:r>
          </w:p>
        </w:tc>
      </w:tr>
      <w:tr>
        <w:tc>
          <w:tcPr/>
          <w:p>
            <w:pPr>
              <w:pStyle w:val="Compact"/>
              <w:jc w:val="right"/>
            </w:pPr>
            <w:r>
              <w:rPr>
                <w:lang w:val="id"/>
              </w:rPr>
              <w:t xml:space="preserve">1,0%</w:t>
            </w:r>
          </w:p>
        </w:tc>
        <w:tc>
          <w:tcPr/>
          <w:p>
            <w:pPr>
              <w:pStyle w:val="Compact"/>
              <w:jc w:val="right"/>
            </w:pPr>
            <w:r>
              <w:rPr>
                <w:lang w:val="id"/>
              </w:rPr>
              <w:t xml:space="preserve">8,50%</w:t>
            </w:r>
          </w:p>
        </w:tc>
      </w:tr>
      <w:tr>
        <w:tc>
          <w:tcPr/>
          <w:p>
            <w:pPr>
              <w:pStyle w:val="Compact"/>
              <w:jc w:val="right"/>
            </w:pPr>
            <w:r>
              <w:rPr>
                <w:lang w:val="id"/>
              </w:rPr>
              <w:t xml:space="preserve">2,0%</w:t>
            </w:r>
          </w:p>
        </w:tc>
        <w:tc>
          <w:tcPr/>
          <w:p>
            <w:pPr>
              <w:pStyle w:val="Compact"/>
              <w:jc w:val="right"/>
            </w:pPr>
            <w:r>
              <w:rPr>
                <w:lang w:val="id"/>
              </w:rPr>
              <w:t xml:space="preserve">9,50%</w:t>
            </w:r>
          </w:p>
        </w:tc>
      </w:tr>
      <w:tr>
        <w:tc>
          <w:tcPr/>
          <w:p>
            <w:pPr>
              <w:pStyle w:val="Compact"/>
              <w:jc w:val="right"/>
            </w:pPr>
            <w:r>
              <w:rPr>
                <w:lang w:val="id"/>
              </w:rPr>
              <w:t xml:space="preserve">3,0%</w:t>
            </w:r>
          </w:p>
        </w:tc>
        <w:tc>
          <w:tcPr/>
          <w:p>
            <w:pPr>
              <w:pStyle w:val="Compact"/>
              <w:jc w:val="right"/>
            </w:pPr>
            <w:r>
              <w:rPr>
                <w:lang w:val="id"/>
              </w:rPr>
              <w:t xml:space="preserve">10,50%</w:t>
            </w:r>
          </w:p>
        </w:tc>
      </w:tr>
    </w:tbl>
    <w:p>
      <w:pPr>
        <w:pStyle w:val="BodyText"/>
      </w:pPr>
      <w:r>
        <w:rPr>
          <w:b/>
          <w:bCs/>
          <w:lang w:val="id"/>
        </w:rPr>
        <w:t xml:space="preserve">Rentang 2,50 pp hanya dari ketidakpastian satu parameter yang tidak dapat diukur.</w:t>
      </w:r>
    </w:p>
    <w:p>
      <w:pPr>
        <w:pStyle w:val="BodyText"/>
      </w:pPr>
      <m:oMath>
        <m:sSup>
          <m:e>
            <m:r>
              <m:t>r</m:t>
            </m:r>
          </m:e>
          <m:sup>
            <m:r>
              <m:rPr>
                <m:sty m:val="p"/>
              </m:rPr>
              <m:t>*</m:t>
            </m:r>
          </m:sup>
        </m:sSup>
      </m:oMath>
      <w:r>
        <w:rPr>
          <w:lang w:val="id"/>
        </w:rPr>
        <w:t xml:space="preserve"> </w:t>
      </w:r>
      <w:r>
        <w:rPr>
          <w:lang w:val="id"/>
        </w:rPr>
        <w:t xml:space="preserve">diestimasi dari model, dan estimasinya direvisi secara berkala — sering cukup besar untuk mengubah kesimpulan kebijakan.</w:t>
      </w:r>
      <w:r>
        <w:rPr>
          <w:lang w:val="id"/>
        </w:rPr>
        <w:t xml:space="preserve"> </w:t>
      </w:r>
      <w:r>
        <w:rPr>
          <w:b/>
          <w:bCs/>
          <w:lang w:val="id"/>
        </w:rPr>
        <w:t xml:space="preserve">Analis yang menyatakan</w:t>
      </w:r>
      <w:r>
        <w:rPr>
          <w:b/>
          <w:bCs/>
          <w:lang w:val="id"/>
        </w:rPr>
        <w:t xml:space="preserve"> </w:t>
      </w:r>
      <w:r>
        <w:rPr>
          <w:b/>
          <w:bCs/>
          <w:lang w:val="id"/>
        </w:rPr>
        <w:t xml:space="preserve">“suku bunga terlalu ketat menurut Taylor”</w:t>
      </w:r>
      <w:r>
        <w:rPr>
          <w:b/>
          <w:bCs/>
          <w:lang w:val="id"/>
        </w:rPr>
        <w:t xml:space="preserve"> </w:t>
      </w:r>
      <w:r>
        <w:rPr>
          <w:b/>
          <w:bCs/>
          <w:lang w:val="id"/>
        </w:rPr>
        <w:t xml:space="preserve">menyatakan sesuatu yang bergantung sepenuhnya pada</w:t>
      </w:r>
      <w:r>
        <w:rPr>
          <w:b/>
          <w:bCs/>
          <w:lang w:val="id"/>
        </w:rPr>
        <w:t xml:space="preserve"> </w:t>
      </w:r>
      <m:oMath>
        <m:sSup>
          <m:e>
            <m:r>
              <m:t>r</m:t>
            </m:r>
          </m:e>
          <m:sup>
            <m:r>
              <m:rPr>
                <m:sty m:val="p"/>
              </m:rPr>
              <m:t>*</m:t>
            </m:r>
          </m:sup>
        </m:sSup>
      </m:oMath>
      <w:r>
        <w:rPr>
          <w:b/>
          <w:bCs/>
          <w:lang w:val="id"/>
        </w:rPr>
        <w:t xml:space="preserve"> </w:t>
      </w:r>
      <w:r>
        <w:rPr>
          <w:b/>
          <w:bCs/>
          <w:lang w:val="id"/>
        </w:rPr>
        <w:t xml:space="preserve">yang ia pilih.</w:t>
      </w:r>
    </w:p>
    <w:p>
      <w:pPr>
        <w:pStyle w:val="BodyText"/>
      </w:pPr>
      <w:r>
        <w:rPr>
          <w:b/>
          <w:bCs/>
          <w:lang w:val="id"/>
        </w:rPr>
        <w:t xml:space="preserve">Penggunaan yang dapat dipertahankan:</w:t>
      </w:r>
      <w:r>
        <w:rPr>
          <w:lang w:val="id"/>
        </w:rPr>
        <w:t xml:space="preserve"> </w:t>
      </w:r>
      <w:r>
        <w:rPr>
          <w:lang w:val="id"/>
        </w:rPr>
        <w:t xml:space="preserve">aturan Taylor sebagai</w:t>
      </w:r>
      <w:r>
        <w:rPr>
          <w:lang w:val="id"/>
        </w:rPr>
        <w:t xml:space="preserve"> </w:t>
      </w:r>
      <w:r>
        <w:rPr>
          <w:b/>
          <w:bCs/>
          <w:lang w:val="id"/>
        </w:rPr>
        <w:t xml:space="preserve">alat komunikasi</w:t>
      </w:r>
      <w:r>
        <w:rPr>
          <w:lang w:val="id"/>
        </w:rPr>
        <w:t xml:space="preserve"> </w:t>
      </w:r>
      <w:r>
        <w:rPr>
          <w:lang w:val="id"/>
        </w:rPr>
        <w:t xml:space="preserve">— cara menyatakan apa yang tersirat dari sekumpulan asumsi. Bukan sebagai prediksi keputusan bank sentral.</w:t>
      </w:r>
    </w:p>
    <w:p>
      <w:pPr>
        <w:pStyle w:val="BlockText"/>
      </w:pPr>
      <w:r>
        <w:rPr>
          <w:b/>
          <w:bCs/>
          <w:lang w:val="id"/>
        </w:rPr>
        <w:t xml:space="preserve">K-05 — berpikir dalam distribusi.</w:t>
      </w:r>
      <w:r>
        <w:rPr>
          <w:lang w:val="id"/>
        </w:rPr>
        <w:t xml:space="preserve"> </w:t>
      </w:r>
      <w:r>
        <w:rPr>
          <w:lang w:val="id"/>
        </w:rPr>
        <w:t xml:space="preserve">Satu angka Taylor menyembunyikan rentang 2,50 pp yang berasal dari ketidaktahuan.</w:t>
      </w:r>
    </w:p>
    <w:p>
      <w:r>
        <w:pict>
          <v:rect style="width:0;height:1.5pt" o:hralign="center" o:hrstd="t" o:hr="t"/>
        </w:pict>
      </w:r>
    </w:p>
    <w:bookmarkEnd w:id="15"/>
    <w:bookmarkStart w:id="16" w:name="trilema-kebijakan"/>
    <w:p>
      <w:pPr>
        <w:pStyle w:val="Heading3"/>
      </w:pPr>
      <w:r>
        <w:rPr>
          <w:lang w:val="id"/>
        </w:rPr>
        <w:t xml:space="preserve">4.5 Trilema kebijakan</w:t>
      </w:r>
    </w:p>
    <w:p>
      <w:pPr>
        <w:pStyle w:val="FirstParagraph"/>
      </w:pPr>
      <w:r>
        <w:rPr>
          <w:lang w:val="id"/>
        </w:rPr>
        <w:t xml:space="preserve">Sebuah perekonomian tidak dapat memiliki ketiganya secara bersamaan:</w:t>
      </w:r>
    </w:p>
    <w:p>
      <w:pPr>
        <w:pStyle w:val="Compact"/>
        <w:numPr>
          <w:ilvl w:val="0"/>
          <w:numId w:val="1004"/>
        </w:numPr>
      </w:pPr>
      <w:r>
        <w:rPr>
          <w:b/>
          <w:bCs/>
          <w:lang w:val="id"/>
        </w:rPr>
        <w:t xml:space="preserve">Nilai tukar tetap</w:t>
      </w:r>
    </w:p>
    <w:p>
      <w:pPr>
        <w:pStyle w:val="Compact"/>
        <w:numPr>
          <w:ilvl w:val="0"/>
          <w:numId w:val="1004"/>
        </w:numPr>
      </w:pPr>
      <w:r>
        <w:rPr>
          <w:b/>
          <w:bCs/>
          <w:lang w:val="id"/>
        </w:rPr>
        <w:t xml:space="preserve">Aliran modal bebas</w:t>
      </w:r>
    </w:p>
    <w:p>
      <w:pPr>
        <w:pStyle w:val="Compact"/>
        <w:numPr>
          <w:ilvl w:val="0"/>
          <w:numId w:val="1004"/>
        </w:numPr>
      </w:pPr>
      <w:r>
        <w:rPr>
          <w:b/>
          <w:bCs/>
          <w:lang w:val="id"/>
        </w:rPr>
        <w:t xml:space="preserve">Kebijakan moneter independen</w:t>
      </w:r>
    </w:p>
    <w:p>
      <w:pPr>
        <w:pStyle w:val="FirstParagraph"/>
      </w:pPr>
      <w:r>
        <w:rPr>
          <w:b/>
          <w:bCs/>
          <w:lang w:val="id"/>
        </w:rPr>
        <w:t xml:space="preserve">Hanya dua dari tiga dapat dipilih.</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Pilihan</w:t>
            </w:r>
          </w:p>
        </w:tc>
        <w:tc>
          <w:tcPr/>
          <w:p>
            <w:pPr>
              <w:pStyle w:val="Compact"/>
            </w:pPr>
            <w:r>
              <w:rPr>
                <w:lang w:val="id"/>
              </w:rPr>
              <w:t xml:space="preserve">Yang dikorbankan</w:t>
            </w:r>
          </w:p>
        </w:tc>
        <w:tc>
          <w:tcPr/>
          <w:p>
            <w:pPr>
              <w:pStyle w:val="Compact"/>
            </w:pPr>
            <w:r>
              <w:rPr>
                <w:lang w:val="id"/>
              </w:rPr>
              <w:t xml:space="preserve">Konsekuensi</w:t>
            </w:r>
          </w:p>
        </w:tc>
      </w:tr>
      <w:tr>
        <w:tc>
          <w:tcPr/>
          <w:p>
            <w:pPr>
              <w:pStyle w:val="Compact"/>
            </w:pPr>
            <w:r>
              <w:rPr>
                <w:lang w:val="id"/>
              </w:rPr>
              <w:t xml:space="preserve">Nilai tukar tetap + modal bebas</w:t>
            </w:r>
          </w:p>
        </w:tc>
        <w:tc>
          <w:tcPr/>
          <w:p>
            <w:pPr>
              <w:pStyle w:val="Compact"/>
            </w:pPr>
            <w:r>
              <w:rPr>
                <w:b/>
                <w:bCs/>
                <w:lang w:val="id"/>
              </w:rPr>
              <w:t xml:space="preserve">Independensi moneter</w:t>
            </w:r>
          </w:p>
        </w:tc>
        <w:tc>
          <w:tcPr/>
          <w:p>
            <w:pPr>
              <w:pStyle w:val="Compact"/>
            </w:pPr>
            <w:r>
              <w:rPr>
                <w:lang w:val="id"/>
              </w:rPr>
              <w:t xml:space="preserve">Suku bunga mengikuti negara jangkar</w:t>
            </w:r>
          </w:p>
        </w:tc>
      </w:tr>
      <w:tr>
        <w:tc>
          <w:tcPr/>
          <w:p>
            <w:pPr>
              <w:pStyle w:val="Compact"/>
            </w:pPr>
            <w:r>
              <w:rPr>
                <w:lang w:val="id"/>
              </w:rPr>
              <w:t xml:space="preserve">Nilai tukar tetap + moneter independen</w:t>
            </w:r>
          </w:p>
        </w:tc>
        <w:tc>
          <w:tcPr/>
          <w:p>
            <w:pPr>
              <w:pStyle w:val="Compact"/>
            </w:pPr>
            <w:r>
              <w:rPr>
                <w:b/>
                <w:bCs/>
                <w:lang w:val="id"/>
              </w:rPr>
              <w:t xml:space="preserve">Aliran modal bebas</w:t>
            </w:r>
          </w:p>
        </w:tc>
        <w:tc>
          <w:tcPr/>
          <w:p>
            <w:pPr>
              <w:pStyle w:val="Compact"/>
            </w:pPr>
            <w:r>
              <w:rPr>
                <w:lang w:val="id"/>
              </w:rPr>
              <w:t xml:space="preserve">Memerlukan pengendalian modal</w:t>
            </w:r>
          </w:p>
        </w:tc>
      </w:tr>
      <w:tr>
        <w:tc>
          <w:tcPr/>
          <w:p>
            <w:pPr>
              <w:pStyle w:val="Compact"/>
            </w:pPr>
            <w:r>
              <w:rPr>
                <w:lang w:val="id"/>
              </w:rPr>
              <w:t xml:space="preserve">Modal bebas + moneter independen</w:t>
            </w:r>
          </w:p>
        </w:tc>
        <w:tc>
          <w:tcPr/>
          <w:p>
            <w:pPr>
              <w:pStyle w:val="Compact"/>
            </w:pPr>
            <w:r>
              <w:rPr>
                <w:b/>
                <w:bCs/>
                <w:lang w:val="id"/>
              </w:rPr>
              <w:t xml:space="preserve">Nilai tukar tetap</w:t>
            </w:r>
          </w:p>
        </w:tc>
        <w:tc>
          <w:tcPr/>
          <w:p>
            <w:pPr>
              <w:pStyle w:val="Compact"/>
            </w:pPr>
            <w:r>
              <w:rPr>
                <w:lang w:val="id"/>
              </w:rPr>
              <w:t xml:space="preserve">Nilai tukar mengambang</w:t>
            </w:r>
          </w:p>
        </w:tc>
      </w:tr>
    </w:tbl>
    <w:p>
      <w:pPr>
        <w:pStyle w:val="BodyText"/>
      </w:pPr>
      <w:r>
        <w:rPr>
          <w:b/>
          <w:bCs/>
          <w:lang w:val="id"/>
        </w:rPr>
        <w:t xml:space="preserve">Kegunaannya sama dengan identitas neraca sektoral: menolak yang tidak mungkin.</w:t>
      </w:r>
    </w:p>
    <w:p>
      <w:pPr>
        <w:pStyle w:val="BodyText"/>
      </w:pPr>
      <w:r>
        <w:rPr>
          <w:b/>
          <w:bCs/>
          <w:lang w:val="id"/>
        </w:rPr>
        <w:t xml:space="preserve">Uji operasional.</w:t>
      </w:r>
      <w:r>
        <w:rPr>
          <w:lang w:val="id"/>
        </w:rPr>
        <w:t xml:space="preserve"> </w:t>
      </w:r>
      <w:r>
        <w:rPr>
          <w:lang w:val="id"/>
        </w:rPr>
        <w:t xml:space="preserve">Ketika seseorang menyatakan bahwa suatu negara akan mempertahankan nilai tukar, membuka aliran modal,</w:t>
      </w:r>
      <w:r>
        <w:rPr>
          <w:lang w:val="id"/>
        </w:rPr>
        <w:t xml:space="preserve"> </w:t>
      </w:r>
      <w:r>
        <w:rPr>
          <w:b/>
          <w:bCs/>
          <w:lang w:val="id"/>
        </w:rPr>
        <w:t xml:space="preserve">dan</w:t>
      </w:r>
      <w:r>
        <w:rPr>
          <w:lang w:val="id"/>
        </w:rPr>
        <w:t xml:space="preserve"> </w:t>
      </w:r>
      <w:r>
        <w:rPr>
          <w:lang w:val="id"/>
        </w:rPr>
        <w:t xml:space="preserve">menurunkan suku bunga di bawah negara jangkar — ia menyatakan sesuatu yang tidak dapat bertahan. Cadangan devisa akan terkuras, dan salah satu dari ketiganya akan menyerah.</w:t>
      </w:r>
    </w:p>
    <w:p>
      <w:pPr>
        <w:pStyle w:val="BodyText"/>
      </w:pPr>
      <w:r>
        <w:rPr>
          <w:b/>
          <w:bCs/>
          <w:lang w:val="id"/>
        </w:rPr>
        <w:t xml:space="preserve">Pertanyaan yang benar bukan</w:t>
      </w:r>
      <w:r>
        <w:rPr>
          <w:b/>
          <w:bCs/>
          <w:lang w:val="id"/>
        </w:rPr>
        <w:t xml:space="preserve"> </w:t>
      </w:r>
      <w:r>
        <w:rPr>
          <w:b/>
          <w:bCs/>
          <w:lang w:val="id"/>
        </w:rPr>
        <w:t xml:space="preserve">“apakah ini akan bertahan?”</w:t>
      </w:r>
      <w:r>
        <w:rPr>
          <w:b/>
          <w:bCs/>
          <w:lang w:val="id"/>
        </w:rPr>
        <w:t xml:space="preserve"> </w:t>
      </w:r>
      <w:r>
        <w:rPr>
          <w:b/>
          <w:bCs/>
          <w:lang w:val="id"/>
        </w:rPr>
        <w:t xml:space="preserve">melainkan</w:t>
      </w:r>
      <w:r>
        <w:rPr>
          <w:b/>
          <w:bCs/>
          <w:lang w:val="id"/>
        </w:rPr>
        <w:t xml:space="preserve"> </w:t>
      </w:r>
      <w:r>
        <w:rPr>
          <w:b/>
          <w:bCs/>
          <w:lang w:val="id"/>
        </w:rPr>
        <w:t xml:space="preserve">“yang mana yang akan menyerah, dan kapan?”</w:t>
      </w:r>
      <w:r>
        <w:rPr>
          <w:lang w:val="id"/>
        </w:rPr>
        <w:t xml:space="preserve"> </w:t>
      </w:r>
      <w:r>
        <w:rPr>
          <w:lang w:val="id"/>
        </w:rPr>
        <w:t xml:space="preserve">Pertanyaan kedua dapat dianalisis; yang pertama sudah terjawab oleh trilema.</w:t>
      </w:r>
    </w:p>
    <w:p>
      <w:pPr>
        <w:pStyle w:val="BodyText"/>
      </w:pPr>
      <w:r>
        <w:rPr>
          <w:b/>
          <w:bCs/>
          <w:lang w:val="id"/>
        </w:rPr>
        <w:t xml:space="preserve">Batasnya harus dinyatakan.</w:t>
      </w:r>
      <w:r>
        <w:rPr>
          <w:lang w:val="id"/>
        </w:rPr>
        <w:t xml:space="preserve"> </w:t>
      </w:r>
      <w:r>
        <w:rPr>
          <w:lang w:val="id"/>
        </w:rPr>
        <w:t xml:space="preserve">Trilema memberi tahu</w:t>
      </w:r>
      <w:r>
        <w:rPr>
          <w:lang w:val="id"/>
        </w:rPr>
        <w:t xml:space="preserve"> </w:t>
      </w:r>
      <w:r>
        <w:rPr>
          <w:b/>
          <w:bCs/>
          <w:lang w:val="id"/>
        </w:rPr>
        <w:t xml:space="preserve">apa</w:t>
      </w:r>
      <w:r>
        <w:rPr>
          <w:lang w:val="id"/>
        </w:rPr>
        <w:t xml:space="preserve"> </w:t>
      </w:r>
      <w:r>
        <w:rPr>
          <w:lang w:val="id"/>
        </w:rPr>
        <w:t xml:space="preserve">yang harus menyerah, bukan</w:t>
      </w:r>
      <w:r>
        <w:rPr>
          <w:lang w:val="id"/>
        </w:rPr>
        <w:t xml:space="preserve"> </w:t>
      </w:r>
      <w:r>
        <w:rPr>
          <w:b/>
          <w:bCs/>
          <w:lang w:val="id"/>
        </w:rPr>
        <w:t xml:space="preserve">kapan.</w:t>
      </w:r>
      <w:r>
        <w:rPr>
          <w:lang w:val="id"/>
        </w:rPr>
        <w:t xml:space="preserve"> </w:t>
      </w:r>
      <w:r>
        <w:rPr>
          <w:lang w:val="id"/>
        </w:rPr>
        <w:t xml:space="preserve">Posisi yang tidak konsisten dapat bertahan bertahun-tahun selama cadangan mencukupi.</w:t>
      </w:r>
      <w:r>
        <w:rPr>
          <w:lang w:val="id"/>
        </w:rPr>
        <w:t xml:space="preserve"> </w:t>
      </w:r>
      <w:r>
        <w:rPr>
          <w:b/>
          <w:bCs/>
          <w:lang w:val="id"/>
        </w:rPr>
        <w:t xml:space="preserve">Mengetahui bahwa sesuatu tidak dapat bertahan selamanya bukan dasar untuk penentuan waktu</w:t>
      </w:r>
      <w:r>
        <w:rPr>
          <w:lang w:val="id"/>
        </w:rPr>
        <w:t xml:space="preserve"> </w:t>
      </w:r>
      <w:r>
        <w:rPr>
          <w:lang w:val="id"/>
        </w:rPr>
        <w:t xml:space="preserve">— pelajaran yang sudah ditetapkan L3I.3 §4.2 tentang lag deteksi.</w:t>
      </w:r>
    </w:p>
    <w:p>
      <w:r>
        <w:pict>
          <v:rect style="width:0;height:1.5pt" o:hralign="center" o:hrstd="t" o:hr="t"/>
        </w:pict>
      </w:r>
    </w:p>
    <w:bookmarkEnd w:id="16"/>
    <w:bookmarkStart w:id="21" w:name="batas-ramalan-makro-diukur"/>
    <w:p>
      <w:pPr>
        <w:pStyle w:val="Heading3"/>
      </w:pPr>
      <w:r>
        <w:rPr>
          <w:lang w:val="id"/>
        </w:rPr>
        <w:t xml:space="preserve">4.6 Batas ramalan makro, diukur</w:t>
      </w:r>
    </w:p>
    <w:p>
      <w:pPr>
        <w:pStyle w:val="FirstParagraph"/>
      </w:pPr>
      <w:r>
        <w:rPr>
          <w:lang w:val="id"/>
        </w:rPr>
        <w:t xml:space="preserve">Bagian ini menerapkan standar L2.3 dan L3.4 pada ramalan makro.</w:t>
      </w:r>
    </w:p>
    <w:bookmarkStart w:id="17" w:name="akurasi-terhadap-pembanding-naif"/>
    <w:p>
      <w:pPr>
        <w:pStyle w:val="Heading4"/>
      </w:pPr>
      <w:r>
        <w:rPr>
          <w:lang w:val="id"/>
        </w:rPr>
        <w:t xml:space="preserve">4.6.1 Akurasi terhadap pembanding naif</w:t>
      </w:r>
    </w:p>
    <w:p>
      <w:pPr>
        <w:pStyle w:val="FirstParagraph"/>
      </w:pPr>
      <w:r>
        <w:rPr>
          <w:lang w:val="id"/>
        </w:rPr>
        <w:t xml:space="preserve">Pembanding yang tepat bukan nol, melainkan</w:t>
      </w:r>
      <w:r>
        <w:rPr>
          <w:lang w:val="id"/>
        </w:rPr>
        <w:t xml:space="preserve"> </w:t>
      </w:r>
      <w:r>
        <w:rPr>
          <w:b/>
          <w:bCs/>
          <w:lang w:val="id"/>
        </w:rPr>
        <w:t xml:space="preserve">ramalan naif</w:t>
      </w:r>
      <w:r>
        <w:rPr>
          <w:lang w:val="id"/>
        </w:rPr>
        <w:t xml:space="preserve">:</w:t>
      </w:r>
      <w:r>
        <w:rPr>
          <w:lang w:val="id"/>
        </w:rPr>
        <w:t xml:space="preserve"> </w:t>
      </w:r>
      <w:r>
        <w:rPr>
          <w:lang w:val="id"/>
        </w:rPr>
        <w:t xml:space="preserve">“tahun depan sama dengan tahun ini.”</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Yang diramalkan</w:t>
            </w:r>
          </w:p>
        </w:tc>
        <w:tc>
          <w:tcPr/>
          <w:p>
            <w:pPr>
              <w:pStyle w:val="Compact"/>
              <w:jc w:val="right"/>
            </w:pPr>
            <w:r>
              <w:rPr>
                <w:lang w:val="id"/>
              </w:rPr>
              <w:t xml:space="preserve">RMSE profesional</w:t>
            </w:r>
          </w:p>
        </w:tc>
        <w:tc>
          <w:tcPr/>
          <w:p>
            <w:pPr>
              <w:pStyle w:val="Compact"/>
              <w:jc w:val="right"/>
            </w:pPr>
            <w:r>
              <w:rPr>
                <w:lang w:val="id"/>
              </w:rPr>
              <w:t xml:space="preserve">RMSE naif</w:t>
            </w:r>
          </w:p>
        </w:tc>
        <w:tc>
          <w:tcPr/>
          <w:p>
            <w:pPr>
              <w:pStyle w:val="Compact"/>
              <w:jc w:val="right"/>
            </w:pPr>
            <w:r>
              <w:rPr>
                <w:b/>
                <w:bCs/>
                <w:lang w:val="id"/>
              </w:rPr>
              <w:t xml:space="preserve">Perbaikan</w:t>
            </w:r>
          </w:p>
        </w:tc>
      </w:tr>
      <w:tr>
        <w:tc>
          <w:tcPr/>
          <w:p>
            <w:pPr>
              <w:pStyle w:val="Compact"/>
            </w:pPr>
            <w:r>
              <w:rPr>
                <w:lang w:val="id"/>
              </w:rPr>
              <w:t xml:space="preserve">Pertumbuhan PDB 1 tahun</w:t>
            </w:r>
          </w:p>
        </w:tc>
        <w:tc>
          <w:tcPr/>
          <w:p>
            <w:pPr>
              <w:pStyle w:val="Compact"/>
              <w:jc w:val="right"/>
            </w:pPr>
            <w:r>
              <w:rPr>
                <w:lang w:val="id"/>
              </w:rPr>
              <w:t xml:space="preserve">1,35 pp</w:t>
            </w:r>
          </w:p>
        </w:tc>
        <w:tc>
          <w:tcPr/>
          <w:p>
            <w:pPr>
              <w:pStyle w:val="Compact"/>
              <w:jc w:val="right"/>
            </w:pPr>
            <w:r>
              <w:rPr>
                <w:lang w:val="id"/>
              </w:rPr>
              <w:t xml:space="preserve">1,55 pp</w:t>
            </w:r>
          </w:p>
        </w:tc>
        <w:tc>
          <w:tcPr/>
          <w:p>
            <w:pPr>
              <w:pStyle w:val="Compact"/>
              <w:jc w:val="right"/>
            </w:pPr>
            <w:r>
              <w:rPr>
                <w:b/>
                <w:bCs/>
                <w:lang w:val="id"/>
              </w:rPr>
              <w:t xml:space="preserve">+12,9%</w:t>
            </w:r>
          </w:p>
        </w:tc>
      </w:tr>
      <w:tr>
        <w:tc>
          <w:tcPr/>
          <w:p>
            <w:pPr>
              <w:pStyle w:val="Compact"/>
            </w:pPr>
            <w:r>
              <w:rPr>
                <w:lang w:val="id"/>
              </w:rPr>
              <w:t xml:space="preserve">Inflasi 1 tahun</w:t>
            </w:r>
          </w:p>
        </w:tc>
        <w:tc>
          <w:tcPr/>
          <w:p>
            <w:pPr>
              <w:pStyle w:val="Compact"/>
              <w:jc w:val="right"/>
            </w:pPr>
            <w:r>
              <w:rPr>
                <w:lang w:val="id"/>
              </w:rPr>
              <w:t xml:space="preserve">0,95 pp</w:t>
            </w:r>
          </w:p>
        </w:tc>
        <w:tc>
          <w:tcPr/>
          <w:p>
            <w:pPr>
              <w:pStyle w:val="Compact"/>
              <w:jc w:val="right"/>
            </w:pPr>
            <w:r>
              <w:rPr>
                <w:lang w:val="id"/>
              </w:rPr>
              <w:t xml:space="preserve">1,20 pp</w:t>
            </w:r>
          </w:p>
        </w:tc>
        <w:tc>
          <w:tcPr/>
          <w:p>
            <w:pPr>
              <w:pStyle w:val="Compact"/>
              <w:jc w:val="right"/>
            </w:pPr>
            <w:r>
              <w:rPr>
                <w:b/>
                <w:bCs/>
                <w:lang w:val="id"/>
              </w:rPr>
              <w:t xml:space="preserve">+20,8%</w:t>
            </w:r>
          </w:p>
        </w:tc>
      </w:tr>
      <w:tr>
        <w:tc>
          <w:tcPr/>
          <w:p>
            <w:pPr>
              <w:pStyle w:val="Compact"/>
            </w:pPr>
            <w:r>
              <w:rPr>
                <w:b/>
                <w:bCs/>
                <w:lang w:val="id"/>
              </w:rPr>
              <w:t xml:space="preserve">Pertumbuhan PDB 2 tahun</w:t>
            </w:r>
          </w:p>
        </w:tc>
        <w:tc>
          <w:tcPr/>
          <w:p>
            <w:pPr>
              <w:pStyle w:val="Compact"/>
              <w:jc w:val="right"/>
            </w:pPr>
            <w:r>
              <w:rPr>
                <w:lang w:val="id"/>
              </w:rPr>
              <w:t xml:space="preserve">1,80 pp</w:t>
            </w:r>
          </w:p>
        </w:tc>
        <w:tc>
          <w:tcPr/>
          <w:p>
            <w:pPr>
              <w:pStyle w:val="Compact"/>
              <w:jc w:val="right"/>
            </w:pPr>
            <w:r>
              <w:rPr>
                <w:lang w:val="id"/>
              </w:rPr>
              <w:t xml:space="preserve">1,70 pp</w:t>
            </w:r>
          </w:p>
        </w:tc>
        <w:tc>
          <w:tcPr/>
          <w:p>
            <w:pPr>
              <w:pStyle w:val="Compact"/>
              <w:jc w:val="right"/>
            </w:pPr>
            <w:r>
              <w:rPr>
                <w:b/>
                <w:bCs/>
                <w:lang w:val="id"/>
              </w:rPr>
              <w:t xml:space="preserve">−5,9%</w:t>
            </w:r>
          </w:p>
        </w:tc>
      </w:tr>
      <w:tr>
        <w:tc>
          <w:tcPr/>
          <w:p>
            <w:pPr>
              <w:pStyle w:val="Compact"/>
            </w:pPr>
            <w:r>
              <w:rPr>
                <w:lang w:val="id"/>
              </w:rPr>
              <w:t xml:space="preserve">Titik balik resesi</w:t>
            </w:r>
          </w:p>
        </w:tc>
        <w:tc>
          <w:tcPr/>
          <w:p>
            <w:pPr>
              <w:pStyle w:val="Compact"/>
              <w:jc w:val="right"/>
            </w:pPr>
            <w:r>
              <w:rPr>
                <w:lang w:val="id"/>
              </w:rPr>
              <w:t xml:space="preserve">—</w:t>
            </w:r>
          </w:p>
        </w:tc>
        <w:tc>
          <w:tcPr/>
          <w:p>
            <w:pPr>
              <w:pStyle w:val="Compact"/>
              <w:jc w:val="right"/>
            </w:pPr>
            <w:r>
              <w:rPr>
                <w:lang w:val="id"/>
              </w:rPr>
              <w:t xml:space="preserve">—</w:t>
            </w:r>
          </w:p>
        </w:tc>
        <w:tc>
          <w:tcPr/>
          <w:p>
            <w:pPr>
              <w:pStyle w:val="Compact"/>
              <w:jc w:val="right"/>
            </w:pPr>
            <w:r>
              <w:rPr>
                <w:lang w:val="id"/>
              </w:rPr>
              <w:t xml:space="preserve">Jarang diramalkan sebelum terjadi</w:t>
            </w:r>
          </w:p>
        </w:tc>
      </w:tr>
    </w:tbl>
    <w:p>
      <w:pPr>
        <w:pStyle w:val="BodyText"/>
      </w:pPr>
      <w:r>
        <w:rPr>
          <w:i/>
          <w:iCs/>
          <w:lang w:val="id"/>
        </w:rPr>
        <w:t xml:space="preserve">(Angka ilustratif yang mencerminkan kisaran temuan literatur ramalan konsensus; besaran pastinya berbeda antarnegara dan antarperiode.)</w:t>
      </w:r>
    </w:p>
    <w:p>
      <w:pPr>
        <w:pStyle w:val="BodyText"/>
      </w:pPr>
      <w:r>
        <w:rPr>
          <w:b/>
          <w:bCs/>
          <w:lang w:val="id"/>
        </w:rPr>
        <w:t xml:space="preserve">Tiga bacaan.</w:t>
      </w:r>
    </w:p>
    <w:p>
      <w:pPr>
        <w:pStyle w:val="BodyText"/>
      </w:pPr>
      <w:r>
        <w:rPr>
          <w:b/>
          <w:bCs/>
          <w:lang w:val="id"/>
        </w:rPr>
        <w:t xml:space="preserve">Pertama: perbaikan pada cakrawala satu tahun nyata tetapi sederhana</w:t>
      </w:r>
      <w:r>
        <w:rPr>
          <w:lang w:val="id"/>
        </w:rPr>
        <w:t xml:space="preserve"> </w:t>
      </w:r>
      <w:r>
        <w:rPr>
          <w:lang w:val="id"/>
        </w:rPr>
        <w:t xml:space="preserve">— 12,9% untuk PDB, 20,8% untuk inflasi.</w:t>
      </w:r>
    </w:p>
    <w:p>
      <w:pPr>
        <w:pStyle w:val="BodyText"/>
      </w:pPr>
      <w:r>
        <w:rPr>
          <w:b/>
          <w:bCs/>
          <w:lang w:val="id"/>
        </w:rPr>
        <w:t xml:space="preserve">Kedua: pada cakrawala dua tahun, ramalan profesional lebih buruk daripada naif.</w:t>
      </w:r>
      <w:r>
        <w:rPr>
          <w:lang w:val="id"/>
        </w:rPr>
        <w:t xml:space="preserve"> </w:t>
      </w:r>
      <w:r>
        <w:rPr>
          <w:lang w:val="id"/>
        </w:rPr>
        <w:t xml:space="preserve">Menambah kecanggihan pada cakrawala yang lebih panjang tidak membantu — ia merugikan.</w:t>
      </w:r>
    </w:p>
    <w:p>
      <w:pPr>
        <w:pStyle w:val="BodyText"/>
      </w:pPr>
      <w:r>
        <w:rPr>
          <w:b/>
          <w:bCs/>
          <w:lang w:val="id"/>
        </w:rPr>
        <w:t xml:space="preserve">Ketiga: titik balik hampir tidak pernah diramalkan sebelum terjadi.</w:t>
      </w:r>
      <w:r>
        <w:rPr>
          <w:lang w:val="id"/>
        </w:rPr>
        <w:t xml:space="preserve"> </w:t>
      </w:r>
      <w:r>
        <w:rPr>
          <w:lang w:val="id"/>
        </w:rPr>
        <w:t xml:space="preserve">Dan titik balik justru yang paling bernilai bagi portofolio.</w:t>
      </w:r>
    </w:p>
    <w:bookmarkEnd w:id="17"/>
    <w:bookmarkStart w:id="18" w:name="apa-arti-rmse-135-pp"/>
    <w:p>
      <w:pPr>
        <w:pStyle w:val="Heading4"/>
      </w:pPr>
      <w:r>
        <w:rPr>
          <w:lang w:val="id"/>
        </w:rPr>
        <w:t xml:space="preserve">4.6.2 Apa arti RMSE 1,35 pp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Ramalan PDB</w:t>
            </w:r>
          </w:p>
        </w:tc>
        <w:tc>
          <w:tcPr/>
          <w:p>
            <w:pPr>
              <w:pStyle w:val="Compact"/>
            </w:pPr>
            <w:r>
              <w:rPr>
                <w:b/>
                <w:bCs/>
                <w:lang w:val="id"/>
              </w:rPr>
              <w:t xml:space="preserve">Selang keyakinan 95% realisasi</w:t>
            </w:r>
          </w:p>
        </w:tc>
        <w:tc>
          <w:tcPr/>
          <w:p>
            <w:pPr>
              <w:pStyle w:val="Compact"/>
              <w:jc w:val="right"/>
            </w:pPr>
            <w:r>
              <w:rPr>
                <w:lang w:val="id"/>
              </w:rPr>
              <w:t xml:space="preserve">Lebar</w:t>
            </w:r>
          </w:p>
        </w:tc>
      </w:tr>
      <w:tr>
        <w:tc>
          <w:tcPr/>
          <w:p>
            <w:pPr>
              <w:pStyle w:val="Compact"/>
              <w:jc w:val="right"/>
            </w:pPr>
            <w:r>
              <w:rPr>
                <w:lang w:val="id"/>
              </w:rPr>
              <w:t xml:space="preserve">2,0%</w:t>
            </w:r>
          </w:p>
        </w:tc>
        <w:tc>
          <w:tcPr/>
          <w:p>
            <w:pPr>
              <w:pStyle w:val="Compact"/>
            </w:pPr>
            <w:r>
              <w:rPr>
                <w:lang w:val="id"/>
              </w:rPr>
              <w:t xml:space="preserve">[−0,65%, +4,65%]</w:t>
            </w:r>
          </w:p>
        </w:tc>
        <w:tc>
          <w:tcPr/>
          <w:p>
            <w:pPr>
              <w:pStyle w:val="Compact"/>
              <w:jc w:val="right"/>
            </w:pPr>
            <w:r>
              <w:rPr>
                <w:b/>
                <w:bCs/>
                <w:lang w:val="id"/>
              </w:rPr>
              <w:t xml:space="preserve">5,29 pp</w:t>
            </w:r>
          </w:p>
        </w:tc>
      </w:tr>
      <w:tr>
        <w:tc>
          <w:tcPr/>
          <w:p>
            <w:pPr>
              <w:pStyle w:val="Compact"/>
              <w:jc w:val="right"/>
            </w:pPr>
            <w:r>
              <w:rPr>
                <w:lang w:val="id"/>
              </w:rPr>
              <w:t xml:space="preserve">4,0%</w:t>
            </w:r>
          </w:p>
        </w:tc>
        <w:tc>
          <w:tcPr/>
          <w:p>
            <w:pPr>
              <w:pStyle w:val="Compact"/>
            </w:pPr>
            <w:r>
              <w:rPr>
                <w:lang w:val="id"/>
              </w:rPr>
              <w:t xml:space="preserve">[+1,35%, +6,65%]</w:t>
            </w:r>
          </w:p>
        </w:tc>
        <w:tc>
          <w:tcPr/>
          <w:p>
            <w:pPr>
              <w:pStyle w:val="Compact"/>
              <w:jc w:val="right"/>
            </w:pPr>
            <w:r>
              <w:rPr>
                <w:lang w:val="id"/>
              </w:rPr>
              <w:t xml:space="preserve">5,29 pp</w:t>
            </w:r>
          </w:p>
        </w:tc>
      </w:tr>
      <w:tr>
        <w:tc>
          <w:tcPr/>
          <w:p>
            <w:pPr>
              <w:pStyle w:val="Compact"/>
              <w:jc w:val="right"/>
            </w:pPr>
            <w:r>
              <w:rPr>
                <w:lang w:val="id"/>
              </w:rPr>
              <w:t xml:space="preserve">6,0%</w:t>
            </w:r>
          </w:p>
        </w:tc>
        <w:tc>
          <w:tcPr/>
          <w:p>
            <w:pPr>
              <w:pStyle w:val="Compact"/>
            </w:pPr>
            <w:r>
              <w:rPr>
                <w:lang w:val="id"/>
              </w:rPr>
              <w:t xml:space="preserve">[+3,35%, +8,65%]</w:t>
            </w:r>
          </w:p>
        </w:tc>
        <w:tc>
          <w:tcPr/>
          <w:p>
            <w:pPr>
              <w:pStyle w:val="Compact"/>
              <w:jc w:val="right"/>
            </w:pPr>
            <w:r>
              <w:rPr>
                <w:lang w:val="id"/>
              </w:rPr>
              <w:t xml:space="preserve">5,29 pp</w:t>
            </w:r>
          </w:p>
        </w:tc>
      </w:tr>
    </w:tbl>
    <w:p>
      <w:pPr>
        <w:pStyle w:val="BodyText"/>
      </w:pPr>
      <w:r>
        <w:rPr>
          <w:b/>
          <w:bCs/>
          <w:lang w:val="id"/>
        </w:rPr>
        <w:t xml:space="preserve">Ramalan pertumbuhan 2% tidak dapat dibedakan dari realisasi 4%, dan ramalan 4% mencakup kemungkinan 1,35% sampai 6,65%.</w:t>
      </w:r>
    </w:p>
    <w:p>
      <w:pPr>
        <w:pStyle w:val="BodyText"/>
      </w:pPr>
      <w:r>
        <w:rPr>
          <w:lang w:val="id"/>
        </w:rPr>
        <w:t xml:space="preserve">Perekonomian yang tumbuh 2% dan yang tumbuh 4% adalah dua dunia yang berbeda bagi laba perusahaan, kebijakan, dan pasar tenaga kerja.</w:t>
      </w:r>
      <w:r>
        <w:rPr>
          <w:lang w:val="id"/>
        </w:rPr>
        <w:t xml:space="preserve"> </w:t>
      </w:r>
      <w:r>
        <w:rPr>
          <w:b/>
          <w:bCs/>
          <w:lang w:val="id"/>
        </w:rPr>
        <w:t xml:space="preserve">Ramalan makro tidak dapat membedakannya.</w:t>
      </w:r>
    </w:p>
    <w:bookmarkEnd w:id="18"/>
    <w:bookmarkStart w:id="19" w:name="kejutan-makro-dan-imbal-hasil-aset"/>
    <w:p>
      <w:pPr>
        <w:pStyle w:val="Heading4"/>
      </w:pPr>
      <w:r>
        <w:rPr>
          <w:lang w:val="id"/>
        </w:rPr>
        <w:t xml:space="preserve">4.6.3 Kejutan makro dan imbal hasil aset</w:t>
      </w:r>
    </w:p>
    <w:p>
      <w:pPr>
        <w:pStyle w:val="FirstParagraph"/>
      </w:pPr>
      <w:r>
        <w:rPr>
          <w:lang w:val="id"/>
        </w:rPr>
        <w:t xml:space="preserve">Andaikan Anda mengetahui data makro</w:t>
      </w:r>
      <w:r>
        <w:rPr>
          <w:lang w:val="id"/>
        </w:rPr>
        <w:t xml:space="preserve"> </w:t>
      </w:r>
      <w:r>
        <w:rPr>
          <w:b/>
          <w:bCs/>
          <w:lang w:val="id"/>
        </w:rPr>
        <w:t xml:space="preserve">sebelum</w:t>
      </w:r>
      <w:r>
        <w:rPr>
          <w:lang w:val="id"/>
        </w:rPr>
        <w:t xml:space="preserve"> </w:t>
      </w:r>
      <w:r>
        <w:rPr>
          <w:lang w:val="id"/>
        </w:rPr>
        <w:t xml:space="preserve">dirilis — keunggulan yang tidak tersedia secara sah. Seberapa banyak imbal hasil aset yang dapat Anda jelaskan?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Hubungan</w:t>
            </w:r>
          </w:p>
        </w:tc>
        <w:tc>
          <w:tcPr/>
          <w:p>
            <w:pPr>
              <w:pStyle w:val="Compact"/>
              <w:jc w:val="right"/>
            </w:pPr>
            <m:oMath>
              <m:sSup>
                <m:e>
                  <m:r>
                    <m:t>R</m:t>
                  </m:r>
                </m:e>
                <m:sup>
                  <m:r>
                    <m:t>2</m:t>
                  </m:r>
                </m:sup>
              </m:sSup>
            </m:oMath>
            <w:r>
              <w:rPr>
                <w:lang w:val="id"/>
              </w:rPr>
              <w:t xml:space="preserve">​</w:t>
            </w:r>
          </w:p>
        </w:tc>
        <w:tc>
          <w:tcPr/>
          <w:p>
            <w:pPr>
              <w:pStyle w:val="Compact"/>
              <w:jc w:val="right"/>
            </w:pPr>
            <w:r>
              <w:rPr>
                <w:lang w:val="id"/>
              </w:rPr>
              <w:t xml:space="preserve">Korelasi</w:t>
            </w:r>
          </w:p>
        </w:tc>
      </w:tr>
      <w:tr>
        <w:tc>
          <w:tcPr/>
          <w:p>
            <w:pPr>
              <w:pStyle w:val="Compact"/>
            </w:pPr>
            <w:r>
              <w:rPr>
                <w:lang w:val="id"/>
              </w:rPr>
              <w:t xml:space="preserve">Obligasi pemerintah ← kejutan inflasi</w:t>
            </w:r>
          </w:p>
        </w:tc>
        <w:tc>
          <w:tcPr/>
          <w:p>
            <w:pPr>
              <w:pStyle w:val="Compact"/>
              <w:jc w:val="right"/>
            </w:pPr>
            <w:r>
              <w:rPr>
                <w:lang w:val="id"/>
              </w:rPr>
              <w:t xml:space="preserve">0,09</w:t>
            </w:r>
          </w:p>
        </w:tc>
        <w:tc>
          <w:tcPr/>
          <w:p>
            <w:pPr>
              <w:pStyle w:val="Compact"/>
              <w:jc w:val="right"/>
            </w:pPr>
            <w:r>
              <w:rPr>
                <w:lang w:val="id"/>
              </w:rPr>
              <w:t xml:space="preserve">0,30</w:t>
            </w:r>
          </w:p>
        </w:tc>
      </w:tr>
      <w:tr>
        <w:tc>
          <w:tcPr/>
          <w:p>
            <w:pPr>
              <w:pStyle w:val="Compact"/>
            </w:pPr>
            <w:r>
              <w:rPr>
                <w:lang w:val="id"/>
              </w:rPr>
              <w:t xml:space="preserve">Obligasi pemerintah ← kejutan tenaga kerja</w:t>
            </w:r>
          </w:p>
        </w:tc>
        <w:tc>
          <w:tcPr/>
          <w:p>
            <w:pPr>
              <w:pStyle w:val="Compact"/>
              <w:jc w:val="right"/>
            </w:pPr>
            <w:r>
              <w:rPr>
                <w:lang w:val="id"/>
              </w:rPr>
              <w:t xml:space="preserve">0,06</w:t>
            </w:r>
          </w:p>
        </w:tc>
        <w:tc>
          <w:tcPr/>
          <w:p>
            <w:pPr>
              <w:pStyle w:val="Compact"/>
              <w:jc w:val="right"/>
            </w:pPr>
            <w:r>
              <w:rPr>
                <w:lang w:val="id"/>
              </w:rPr>
              <w:t xml:space="preserve">0,24</w:t>
            </w:r>
          </w:p>
        </w:tc>
      </w:tr>
      <w:tr>
        <w:tc>
          <w:tcPr/>
          <w:p>
            <w:pPr>
              <w:pStyle w:val="Compact"/>
            </w:pPr>
            <w:r>
              <w:rPr>
                <w:lang w:val="id"/>
              </w:rPr>
              <w:t xml:space="preserve">Saham ← kejutan PDB</w:t>
            </w:r>
          </w:p>
        </w:tc>
        <w:tc>
          <w:tcPr/>
          <w:p>
            <w:pPr>
              <w:pStyle w:val="Compact"/>
              <w:jc w:val="right"/>
            </w:pPr>
            <w:r>
              <w:rPr>
                <w:b/>
                <w:bCs/>
                <w:lang w:val="id"/>
              </w:rPr>
              <w:t xml:space="preserve">0,03</w:t>
            </w:r>
          </w:p>
        </w:tc>
        <w:tc>
          <w:tcPr/>
          <w:p>
            <w:pPr>
              <w:pStyle w:val="Compact"/>
              <w:jc w:val="right"/>
            </w:pPr>
            <w:r>
              <w:rPr>
                <w:lang w:val="id"/>
              </w:rPr>
              <w:t xml:space="preserve">0,17</w:t>
            </w:r>
          </w:p>
        </w:tc>
      </w:tr>
      <w:tr>
        <w:tc>
          <w:tcPr/>
          <w:p>
            <w:pPr>
              <w:pStyle w:val="Compact"/>
            </w:pPr>
            <w:r>
              <w:rPr>
                <w:lang w:val="id"/>
              </w:rPr>
              <w:t xml:space="preserve">Saham ← kejutan inflasi</w:t>
            </w:r>
          </w:p>
        </w:tc>
        <w:tc>
          <w:tcPr/>
          <w:p>
            <w:pPr>
              <w:pStyle w:val="Compact"/>
              <w:jc w:val="right"/>
            </w:pPr>
            <w:r>
              <w:rPr>
                <w:lang w:val="id"/>
              </w:rPr>
              <w:t xml:space="preserve">0,04</w:t>
            </w:r>
          </w:p>
        </w:tc>
        <w:tc>
          <w:tcPr/>
          <w:p>
            <w:pPr>
              <w:pStyle w:val="Compact"/>
              <w:jc w:val="right"/>
            </w:pPr>
            <w:r>
              <w:rPr>
                <w:lang w:val="id"/>
              </w:rPr>
              <w:t xml:space="preserve">0,20</w:t>
            </w:r>
          </w:p>
        </w:tc>
      </w:tr>
      <w:tr>
        <w:tc>
          <w:tcPr/>
          <w:p>
            <w:pPr>
              <w:pStyle w:val="Compact"/>
            </w:pPr>
            <w:r>
              <w:rPr>
                <w:lang w:val="id"/>
              </w:rPr>
              <w:t xml:space="preserve">Nilai tukar ← kejutan suku bunga</w:t>
            </w:r>
          </w:p>
        </w:tc>
        <w:tc>
          <w:tcPr/>
          <w:p>
            <w:pPr>
              <w:pStyle w:val="Compact"/>
              <w:jc w:val="right"/>
            </w:pPr>
            <w:r>
              <w:rPr>
                <w:b/>
                <w:bCs/>
                <w:lang w:val="id"/>
              </w:rPr>
              <w:t xml:space="preserve">0,11</w:t>
            </w:r>
          </w:p>
        </w:tc>
        <w:tc>
          <w:tcPr/>
          <w:p>
            <w:pPr>
              <w:pStyle w:val="Compact"/>
              <w:jc w:val="right"/>
            </w:pPr>
            <w:r>
              <w:rPr>
                <w:lang w:val="id"/>
              </w:rPr>
              <w:t xml:space="preserve">0,33</w:t>
            </w:r>
          </w:p>
        </w:tc>
      </w:tr>
    </w:tbl>
    <w:p>
      <w:pPr>
        <w:pStyle w:val="BodyText"/>
      </w:pPr>
      <w:r>
        <w:rPr>
          <w:i/>
          <w:iCs/>
          <w:lang w:val="id"/>
        </w:rPr>
        <w:t xml:space="preserve">(Angka ilustratif yang mencerminkan kisaran temuan literatur; besarannya berbeda antarpasar dan antarperiode.)</w:t>
      </w:r>
    </w:p>
    <w:p>
      <w:pPr>
        <w:pStyle w:val="BodyText"/>
      </w:pPr>
      <w:r>
        <w:rPr>
          <w:b/>
          <w:bCs/>
          <w:lang w:val="id"/>
        </w:rPr>
        <w:t xml:space="preserve">Bahkan dengan pengetahuan sempurna atas datanya, 89–97% variasi imbal hasil tidak dijelaskan.</w:t>
      </w:r>
    </w:p>
    <w:p>
      <w:pPr>
        <w:pStyle w:val="BodyText"/>
      </w:pPr>
      <w:r>
        <w:rPr>
          <w:lang w:val="id"/>
        </w:rPr>
        <w:t xml:space="preserve">Sebabnya: harga sudah memuat perkiraan. Yang menggerakkan harga bukan</w:t>
      </w:r>
      <w:r>
        <w:rPr>
          <w:lang w:val="id"/>
        </w:rPr>
        <w:t xml:space="preserve"> </w:t>
      </w:r>
      <w:r>
        <w:rPr>
          <w:b/>
          <w:bCs/>
          <w:lang w:val="id"/>
        </w:rPr>
        <w:t xml:space="preserve">tingkat</w:t>
      </w:r>
      <w:r>
        <w:rPr>
          <w:lang w:val="id"/>
        </w:rPr>
        <w:t xml:space="preserve"> </w:t>
      </w:r>
      <w:r>
        <w:rPr>
          <w:lang w:val="id"/>
        </w:rPr>
        <w:t xml:space="preserve">data, melainkan</w:t>
      </w:r>
      <w:r>
        <w:rPr>
          <w:lang w:val="id"/>
        </w:rPr>
        <w:t xml:space="preserve"> </w:t>
      </w:r>
      <w:r>
        <w:rPr>
          <w:b/>
          <w:bCs/>
          <w:lang w:val="id"/>
        </w:rPr>
        <w:t xml:space="preserve">selisihnya terhadap perkiraan</w:t>
      </w:r>
      <w:r>
        <w:rPr>
          <w:lang w:val="id"/>
        </w:rPr>
        <w:t xml:space="preserve"> </w:t>
      </w:r>
      <w:r>
        <w:rPr>
          <w:lang w:val="id"/>
        </w:rPr>
        <w:t xml:space="preserve">— dan bahkan selisih itu bersaing dengan banyak faktor lain.</w:t>
      </w:r>
    </w:p>
    <w:bookmarkEnd w:id="19"/>
    <w:bookmarkStart w:id="20" w:name="kondisi-ganda"/>
    <w:p>
      <w:pPr>
        <w:pStyle w:val="Heading4"/>
      </w:pPr>
      <w:r>
        <w:rPr>
          <w:lang w:val="id"/>
        </w:rPr>
        <w:t xml:space="preserve">4.6.4 Kondisi ganda</w:t>
      </w:r>
    </w:p>
    <w:p>
      <w:pPr>
        <w:pStyle w:val="FirstParagraph"/>
      </w:pPr>
      <w:r>
        <w:rPr>
          <w:lang w:val="id"/>
        </w:rPr>
        <w:t xml:space="preserve">Untuk memperoleh keuntungan dari ramalan makro,</w:t>
      </w:r>
      <w:r>
        <w:rPr>
          <w:lang w:val="id"/>
        </w:rPr>
        <w:t xml:space="preserve"> </w:t>
      </w:r>
      <w:r>
        <w:rPr>
          <w:b/>
          <w:bCs/>
          <w:lang w:val="id"/>
        </w:rPr>
        <w:t xml:space="preserve">dua hal harus benar sekaligus:</w:t>
      </w:r>
    </w:p>
    <w:p>
      <w:pPr>
        <w:pStyle w:val="Compact"/>
        <w:numPr>
          <w:ilvl w:val="0"/>
          <w:numId w:val="1005"/>
        </w:numPr>
      </w:pPr>
      <w:r>
        <w:rPr>
          <w:lang w:val="id"/>
        </w:rPr>
        <w:t xml:space="preserve">Ramalan Anda tentang variabel makro benar</w:t>
      </w:r>
    </w:p>
    <w:p>
      <w:pPr>
        <w:pStyle w:val="Compact"/>
        <w:numPr>
          <w:ilvl w:val="0"/>
          <w:numId w:val="1005"/>
        </w:numPr>
      </w:pPr>
      <w:r>
        <w:rPr>
          <w:lang w:val="id"/>
        </w:rPr>
        <w:t xml:space="preserve">Pasar bereaksi ke arah yang Anda perkirakan</w:t>
      </w:r>
    </w:p>
    <w:p>
      <w:pPr>
        <w:pStyle w:val="FirstParagraph"/>
      </w:pPr>
      <w:r>
        <w:rPr>
          <w:lang w:val="id"/>
        </w:rPr>
        <w:t xml:space="preserve">Bila keduanya bebas:</w:t>
      </w:r>
    </w:p>
    <w:p>
      <w:pPr>
        <w:pStyle w:val="BodyText"/>
      </w:pPr>
      <m:oMathPara>
        <m:oMathParaPr>
          <m:jc m:val="center"/>
        </m:oMathParaPr>
        <m:oMath>
          <m:r>
            <m:t>P</m:t>
          </m:r>
          <m:r>
            <m:rPr>
              <m:sty m:val="p"/>
            </m:rPr>
            <m:t>(</m:t>
          </m:r>
          <m:r>
            <m:rPr>
              <m:nor/>
              <m:sty m:val="p"/>
            </m:rPr>
            <m:t>benar keduanya</m:t>
          </m:r>
          <m:r>
            <m:rPr>
              <m:sty m:val="p"/>
            </m:rPr>
            <m:t>)</m:t>
          </m:r>
          <m:r>
            <m:rPr>
              <m:sty m:val="p"/>
            </m:rPr>
            <m:t>=</m:t>
          </m:r>
          <m:sSub>
            <m:e>
              <m:r>
                <m:t>p</m:t>
              </m:r>
            </m:e>
            <m:sub>
              <m:r>
                <m:t>1</m:t>
              </m:r>
            </m:sub>
          </m:sSub>
          <m:sSub>
            <m:e>
              <m:r>
                <m:t>p</m:t>
              </m:r>
            </m:e>
            <m:sub>
              <m:r>
                <m:t>2</m:t>
              </m:r>
            </m:sub>
          </m:sSub>
          <m:r>
            <m:rPr>
              <m:sty m:val="p"/>
            </m:rPr>
            <m:t>+</m:t>
          </m:r>
          <m:r>
            <m:rPr>
              <m:sty m:val="p"/>
            </m:rPr>
            <m:t>(</m:t>
          </m:r>
          <m:r>
            <m:t>1</m:t>
          </m:r>
          <m:r>
            <m:rPr>
              <m:sty m:val="p"/>
            </m:rPr>
            <m:t>−</m:t>
          </m:r>
          <m:sSub>
            <m:e>
              <m:r>
                <m:t>p</m:t>
              </m:r>
            </m:e>
            <m:sub>
              <m:r>
                <m:t>1</m:t>
              </m:r>
            </m:sub>
          </m:sSub>
          <m:r>
            <m:rPr>
              <m:sty m:val="p"/>
            </m:rPr>
            <m:t>)</m:t>
          </m:r>
          <m:r>
            <m:rPr>
              <m:sty m:val="p"/>
            </m:rPr>
            <m:t>(</m:t>
          </m:r>
          <m:r>
            <m:t>1</m:t>
          </m:r>
          <m:r>
            <m:rPr>
              <m:sty m:val="p"/>
            </m:rPr>
            <m:t>−</m:t>
          </m:r>
          <m:sSub>
            <m:e>
              <m:r>
                <m:t>p</m:t>
              </m:r>
            </m:e>
            <m:sub>
              <m:r>
                <m:t>2</m:t>
              </m:r>
            </m:sub>
          </m:sSub>
          <m:r>
            <m:rPr>
              <m:sty m:val="p"/>
            </m:rPr>
            <m:t>)</m:t>
          </m:r>
        </m:oMath>
      </m:oMathPara>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Skenario</w:t>
            </w:r>
          </w:p>
        </w:tc>
        <w:tc>
          <w:tcPr/>
          <w:p>
            <w:pPr>
              <w:pStyle w:val="Compact"/>
              <w:jc w:val="right"/>
            </w:pPr>
            <m:oMath>
              <m:sSub>
                <m:e>
                  <m:r>
                    <m:t>p</m:t>
                  </m:r>
                </m:e>
                <m:sub>
                  <m:r>
                    <m:t>1</m:t>
                  </m:r>
                </m:sub>
              </m:sSub>
            </m:oMath>
            <w:r>
              <w:rPr>
                <w:lang w:val="id"/>
              </w:rPr>
              <w:t xml:space="preserve">​</w:t>
            </w:r>
          </w:p>
        </w:tc>
        <w:tc>
          <w:tcPr/>
          <w:p>
            <w:pPr>
              <w:pStyle w:val="Compact"/>
              <w:jc w:val="right"/>
            </w:pPr>
            <m:oMath>
              <m:sSub>
                <m:e>
                  <m:r>
                    <m:t>p</m:t>
                  </m:r>
                </m:e>
                <m:sub>
                  <m:r>
                    <m:t>2</m:t>
                  </m:r>
                </m:sub>
              </m:sSub>
            </m:oMath>
            <w:r>
              <w:rPr>
                <w:lang w:val="id"/>
              </w:rPr>
              <w:t xml:space="preserve">​</w:t>
            </w:r>
          </w:p>
        </w:tc>
        <w:tc>
          <w:tcPr/>
          <w:p>
            <w:pPr>
              <w:pStyle w:val="Compact"/>
              <w:jc w:val="right"/>
            </w:pPr>
            <w:r>
              <w:rPr>
                <w:b/>
                <w:bCs/>
                <w:lang w:val="id"/>
              </w:rPr>
              <w:t xml:space="preserve">Benar keduanya</w:t>
            </w:r>
          </w:p>
        </w:tc>
      </w:tr>
      <w:tr>
        <w:tc>
          <w:tcPr/>
          <w:p>
            <w:pPr>
              <w:pStyle w:val="Compact"/>
            </w:pPr>
            <w:r>
              <w:rPr>
                <w:lang w:val="id"/>
              </w:rPr>
              <w:t xml:space="preserve">Realistis</w:t>
            </w:r>
          </w:p>
        </w:tc>
        <w:tc>
          <w:tcPr/>
          <w:p>
            <w:pPr>
              <w:pStyle w:val="Compact"/>
              <w:jc w:val="right"/>
            </w:pPr>
            <w:r>
              <w:rPr>
                <w:lang w:val="id"/>
              </w:rPr>
              <w:t xml:space="preserve">60%</w:t>
            </w:r>
          </w:p>
        </w:tc>
        <w:tc>
          <w:tcPr/>
          <w:p>
            <w:pPr>
              <w:pStyle w:val="Compact"/>
              <w:jc w:val="right"/>
            </w:pPr>
            <w:r>
              <w:rPr>
                <w:lang w:val="id"/>
              </w:rPr>
              <w:t xml:space="preserve">60%</w:t>
            </w:r>
          </w:p>
        </w:tc>
        <w:tc>
          <w:tcPr/>
          <w:p>
            <w:pPr>
              <w:pStyle w:val="Compact"/>
              <w:jc w:val="right"/>
            </w:pPr>
            <w:r>
              <w:rPr>
                <w:b/>
                <w:bCs/>
                <w:lang w:val="id"/>
              </w:rPr>
              <w:t xml:space="preserve">52,0%</w:t>
            </w:r>
          </w:p>
        </w:tc>
      </w:tr>
      <w:tr>
        <w:tc>
          <w:tcPr/>
          <w:p>
            <w:pPr>
              <w:pStyle w:val="Compact"/>
            </w:pPr>
            <w:r>
              <w:rPr>
                <w:lang w:val="id"/>
              </w:rPr>
              <w:t xml:space="preserve">Optimistis</w:t>
            </w:r>
          </w:p>
        </w:tc>
        <w:tc>
          <w:tcPr/>
          <w:p>
            <w:pPr>
              <w:pStyle w:val="Compact"/>
              <w:jc w:val="right"/>
            </w:pPr>
            <w:r>
              <w:rPr>
                <w:lang w:val="id"/>
              </w:rPr>
              <w:t xml:space="preserve">70%</w:t>
            </w:r>
          </w:p>
        </w:tc>
        <w:tc>
          <w:tcPr/>
          <w:p>
            <w:pPr>
              <w:pStyle w:val="Compact"/>
              <w:jc w:val="right"/>
            </w:pPr>
            <w:r>
              <w:rPr>
                <w:lang w:val="id"/>
              </w:rPr>
              <w:t xml:space="preserve">65%</w:t>
            </w:r>
          </w:p>
        </w:tc>
        <w:tc>
          <w:tcPr/>
          <w:p>
            <w:pPr>
              <w:pStyle w:val="Compact"/>
              <w:jc w:val="right"/>
            </w:pPr>
            <w:r>
              <w:rPr>
                <w:b/>
                <w:bCs/>
                <w:lang w:val="id"/>
              </w:rPr>
              <w:t xml:space="preserve">56,0%</w:t>
            </w:r>
          </w:p>
        </w:tc>
      </w:tr>
      <w:tr>
        <w:tc>
          <w:tcPr/>
          <w:p>
            <w:pPr>
              <w:pStyle w:val="Compact"/>
            </w:pPr>
            <w:r>
              <w:rPr>
                <w:lang w:val="id"/>
              </w:rPr>
              <w:t xml:space="preserve">Konservatif</w:t>
            </w:r>
          </w:p>
        </w:tc>
        <w:tc>
          <w:tcPr/>
          <w:p>
            <w:pPr>
              <w:pStyle w:val="Compact"/>
              <w:jc w:val="right"/>
            </w:pPr>
            <w:r>
              <w:rPr>
                <w:lang w:val="id"/>
              </w:rPr>
              <w:t xml:space="preserve">55%</w:t>
            </w:r>
          </w:p>
        </w:tc>
        <w:tc>
          <w:tcPr/>
          <w:p>
            <w:pPr>
              <w:pStyle w:val="Compact"/>
              <w:jc w:val="right"/>
            </w:pPr>
            <w:r>
              <w:rPr>
                <w:lang w:val="id"/>
              </w:rPr>
              <w:t xml:space="preserve">55%</w:t>
            </w:r>
          </w:p>
        </w:tc>
        <w:tc>
          <w:tcPr/>
          <w:p>
            <w:pPr>
              <w:pStyle w:val="Compact"/>
              <w:jc w:val="right"/>
            </w:pPr>
            <w:r>
              <w:rPr>
                <w:b/>
                <w:bCs/>
                <w:lang w:val="id"/>
              </w:rPr>
              <w:t xml:space="preserve">50,5%</w:t>
            </w:r>
          </w:p>
        </w:tc>
      </w:tr>
    </w:tbl>
    <w:p>
      <w:pPr>
        <w:pStyle w:val="BodyText"/>
      </w:pPr>
      <w:r>
        <w:rPr>
          <w:b/>
          <w:bCs/>
          <w:lang w:val="id"/>
        </w:rPr>
        <w:t xml:space="preserve">Bahkan pada asumsi optimistis — 70% akurasi ramalan dan 65% ketepatan arah reaksi — tingkat keberhasilan gabungannya 56,0%.</w:t>
      </w:r>
    </w:p>
    <w:p>
      <w:pPr>
        <w:pStyle w:val="BodyText"/>
      </w:pPr>
      <w:r>
        <w:rPr>
          <w:lang w:val="id"/>
        </w:rPr>
        <w:t xml:space="preserve">Dan L2T.6 §4.9 sudah menetapkan berapa transaksi yang dibutuhkan untuk membuktikan keunggulan sekecil itu:</w:t>
      </w:r>
      <w:r>
        <w:rPr>
          <w:lang w:val="id"/>
        </w:rPr>
        <w:t xml:space="preserve"> </w:t>
      </w:r>
      <w:r>
        <w:rPr>
          <w:b/>
          <w:bCs/>
          <w:lang w:val="id"/>
        </w:rPr>
        <w:t xml:space="preserve">ratusan.</w:t>
      </w:r>
      <w:r>
        <w:rPr>
          <w:lang w:val="id"/>
        </w:rPr>
        <w:t xml:space="preserve"> </w:t>
      </w:r>
      <w:r>
        <w:rPr>
          <w:lang w:val="id"/>
        </w:rPr>
        <w:t xml:space="preserve">Keputusan makro tidak terjadi ratusan kali; ia terjadi beberapa kali per tahun.</w:t>
      </w:r>
    </w:p>
    <w:p>
      <w:pPr>
        <w:pStyle w:val="BodyText"/>
      </w:pPr>
      <w:r>
        <w:rPr>
          <w:b/>
          <w:bCs/>
          <w:lang w:val="id"/>
        </w:rPr>
        <w:t xml:space="preserve">Kesimpulan yang mengikat:</w:t>
      </w:r>
      <w:r>
        <w:rPr>
          <w:lang w:val="id"/>
        </w:rPr>
        <w:t xml:space="preserve"> </w:t>
      </w:r>
      <w:r>
        <w:rPr>
          <w:lang w:val="id"/>
        </w:rPr>
        <w:t xml:space="preserve">ramalan makro tidak dapat menjadi dasar utama keputusan portofolio,</w:t>
      </w:r>
      <w:r>
        <w:rPr>
          <w:lang w:val="id"/>
        </w:rPr>
        <w:t xml:space="preserve"> </w:t>
      </w:r>
      <w:r>
        <w:rPr>
          <w:b/>
          <w:bCs/>
          <w:lang w:val="id"/>
        </w:rPr>
        <w:t xml:space="preserve">bukan karena analisnya tidak kompeten, melainkan karena rantai kondisinya terlalu panjang dan jumlah keputusannya terlalu sedikit untuk memvalidasi apa pun.</w:t>
      </w:r>
    </w:p>
    <w:p>
      <w:r>
        <w:pict>
          <v:rect style="width:0;height:1.5pt" o:hralign="center" o:hrstd="t" o:hr="t"/>
        </w:pict>
      </w:r>
    </w:p>
    <w:bookmarkEnd w:id="20"/>
    <w:bookmarkEnd w:id="21"/>
    <w:bookmarkStart w:id="22" w:name="penggunaan-makro-yang-sah"/>
    <w:p>
      <w:pPr>
        <w:pStyle w:val="Heading3"/>
      </w:pPr>
      <w:r>
        <w:rPr>
          <w:lang w:val="id"/>
        </w:rPr>
        <w:t xml:space="preserve">4.7 Penggunaan makro yang sah</w:t>
      </w:r>
    </w:p>
    <w:p>
      <w:pPr>
        <w:pStyle w:val="FirstParagraph"/>
      </w:pPr>
      <w:r>
        <w:rPr>
          <w:lang w:val="id"/>
        </w:rPr>
        <w:t xml:space="preserve">Setelah §4.6, pertanyaan yang wajar adalah:</w:t>
      </w:r>
      <w:r>
        <w:rPr>
          <w:lang w:val="id"/>
        </w:rPr>
        <w:t xml:space="preserve"> </w:t>
      </w:r>
      <w:r>
        <w:rPr>
          <w:b/>
          <w:bCs/>
          <w:lang w:val="id"/>
        </w:rPr>
        <w:t xml:space="preserve">untuk apa makro dipelajari sama sekali?</w:t>
      </w:r>
    </w:p>
    <w:p>
      <w:pPr>
        <w:pStyle w:val="BodyText"/>
      </w:pPr>
      <w:r>
        <w:rPr>
          <w:lang w:val="id"/>
        </w:rPr>
        <w:t xml:space="preserve">Jawabannya sama dengan jawaban L3.1 §4.8 tentang MPT:</w:t>
      </w:r>
      <w:r>
        <w:rPr>
          <w:lang w:val="id"/>
        </w:rPr>
        <w:t xml:space="preserve"> </w:t>
      </w:r>
      <w:r>
        <w:rPr>
          <w:b/>
          <w:bCs/>
          <w:lang w:val="id"/>
        </w:rPr>
        <w:t xml:space="preserve">gunakan kerangkanya untuk memahami; jangan gunakan keluarannya sebagai keputusan penentuan waktu.</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lang w:val="id"/>
              </w:rPr>
              <w:t xml:space="preserve">Penggunaan yang sah</w:t>
            </w:r>
          </w:p>
        </w:tc>
        <w:tc>
          <w:tcPr/>
          <w:p>
            <w:pPr>
              <w:pStyle w:val="Compact"/>
            </w:pPr>
            <w:r>
              <w:rPr>
                <w:lang w:val="id"/>
              </w:rPr>
              <w:t xml:space="preserve">Alasan</w:t>
            </w:r>
          </w:p>
        </w:tc>
      </w:tr>
      <w:tr>
        <w:tc>
          <w:tcPr/>
          <w:p>
            <w:pPr>
              <w:pStyle w:val="Compact"/>
            </w:pPr>
            <w:r>
              <w:rPr>
                <w:b/>
                <w:bCs/>
                <w:lang w:val="id"/>
              </w:rPr>
              <w:t xml:space="preserve">Menolak narasi yang tidak mungkin</w:t>
            </w:r>
            <w:r>
              <w:rPr>
                <w:lang w:val="id"/>
              </w:rPr>
              <w:t xml:space="preserve"> </w:t>
            </w:r>
            <w:r>
              <w:rPr>
                <w:lang w:val="id"/>
              </w:rPr>
              <w:t xml:space="preserve">(§4.1, §4.5)</w:t>
            </w:r>
          </w:p>
        </w:tc>
        <w:tc>
          <w:tcPr/>
          <w:p>
            <w:pPr>
              <w:pStyle w:val="Compact"/>
            </w:pPr>
            <w:r>
              <w:rPr>
                <w:lang w:val="id"/>
              </w:rPr>
              <w:t xml:space="preserve">Identitas tidak dapat salah</w:t>
            </w:r>
          </w:p>
        </w:tc>
      </w:tr>
      <w:tr>
        <w:tc>
          <w:tcPr/>
          <w:p>
            <w:pPr>
              <w:pStyle w:val="Compact"/>
            </w:pPr>
            <w:r>
              <w:rPr>
                <w:b/>
                <w:bCs/>
                <w:lang w:val="id"/>
              </w:rPr>
              <w:t xml:space="preserve">Memahami mengapa portofolio berperilaku demikian</w:t>
            </w:r>
          </w:p>
        </w:tc>
        <w:tc>
          <w:tcPr/>
          <w:p>
            <w:pPr>
              <w:pStyle w:val="Compact"/>
            </w:pPr>
            <w:r>
              <w:rPr>
                <w:lang w:val="id"/>
              </w:rPr>
              <w:t xml:space="preserve">Atribusi, bukan prediksi</w:t>
            </w:r>
          </w:p>
        </w:tc>
      </w:tr>
      <w:tr>
        <w:tc>
          <w:tcPr/>
          <w:p>
            <w:pPr>
              <w:pStyle w:val="Compact"/>
            </w:pPr>
            <w:r>
              <w:rPr>
                <w:b/>
                <w:bCs/>
                <w:lang w:val="id"/>
              </w:rPr>
              <w:t xml:space="preserve">Merancang skenario tekanan</w:t>
            </w:r>
            <w:r>
              <w:rPr>
                <w:lang w:val="id"/>
              </w:rPr>
              <w:t xml:space="preserve"> </w:t>
            </w:r>
            <w:r>
              <w:rPr>
                <w:lang w:val="id"/>
              </w:rPr>
              <w:t xml:space="preserve">(L3.3 §4.6)</w:t>
            </w:r>
          </w:p>
        </w:tc>
        <w:tc>
          <w:tcPr/>
          <w:p>
            <w:pPr>
              <w:pStyle w:val="Compact"/>
            </w:pPr>
            <w:r>
              <w:rPr>
                <w:lang w:val="id"/>
              </w:rPr>
              <w:t xml:space="preserve">Menguji kegagalan asumsi</w:t>
            </w:r>
          </w:p>
        </w:tc>
      </w:tr>
      <w:tr>
        <w:tc>
          <w:tcPr/>
          <w:p>
            <w:pPr>
              <w:pStyle w:val="Compact"/>
            </w:pPr>
            <w:r>
              <w:rPr>
                <w:b/>
                <w:bCs/>
                <w:lang w:val="id"/>
              </w:rPr>
              <w:t xml:space="preserve">Mengenali pergeseran rezim struktural</w:t>
            </w:r>
            <w:r>
              <w:rPr>
                <w:lang w:val="id"/>
              </w:rPr>
              <w:t xml:space="preserve"> </w:t>
            </w:r>
            <w:r>
              <w:rPr>
                <w:lang w:val="id"/>
              </w:rPr>
              <w:t xml:space="preserve">(bukan siklus)</w:t>
            </w:r>
          </w:p>
        </w:tc>
        <w:tc>
          <w:tcPr/>
          <w:p>
            <w:pPr>
              <w:pStyle w:val="Compact"/>
            </w:pPr>
            <w:r>
              <w:rPr>
                <w:lang w:val="id"/>
              </w:rPr>
              <w:t xml:space="preserve">Perubahan kerangka kebijakan, bukan data bulanan</w:t>
            </w:r>
          </w:p>
        </w:tc>
      </w:tr>
      <w:tr>
        <w:tc>
          <w:tcPr/>
          <w:p>
            <w:pPr>
              <w:pStyle w:val="Compact"/>
            </w:pPr>
            <w:r>
              <w:rPr>
                <w:b/>
                <w:bCs/>
                <w:lang w:val="id"/>
              </w:rPr>
              <w:t xml:space="preserve">Menilai keberlanjutan</w:t>
            </w:r>
            <w:r>
              <w:rPr>
                <w:lang w:val="id"/>
              </w:rPr>
              <w:t xml:space="preserve"> </w:t>
            </w:r>
            <w:r>
              <w:rPr>
                <w:lang w:val="id"/>
              </w:rPr>
              <w:t xml:space="preserve">posisi kebijakan</w:t>
            </w:r>
          </w:p>
        </w:tc>
        <w:tc>
          <w:tcPr/>
          <w:p>
            <w:pPr>
              <w:pStyle w:val="Compact"/>
            </w:pPr>
            <w:r>
              <w:rPr>
                <w:lang w:val="id"/>
              </w:rPr>
              <w:t xml:space="preserve">Trilema, neraca sektoral</w:t>
            </w:r>
          </w:p>
        </w:tc>
      </w:tr>
    </w:tbl>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lang w:val="id"/>
              </w:rPr>
              <w:t xml:space="preserve">Penggunaan yang TIDAK sah</w:t>
            </w:r>
          </w:p>
        </w:tc>
        <w:tc>
          <w:tcPr/>
          <w:p>
            <w:pPr>
              <w:pStyle w:val="Compact"/>
            </w:pPr>
            <w:r>
              <w:rPr>
                <w:lang w:val="id"/>
              </w:rPr>
              <w:t xml:space="preserve">Alasan</w:t>
            </w:r>
          </w:p>
        </w:tc>
      </w:tr>
      <w:tr>
        <w:tc>
          <w:tcPr/>
          <w:p>
            <w:pPr>
              <w:pStyle w:val="Compact"/>
            </w:pPr>
            <w:r>
              <w:rPr>
                <w:lang w:val="id"/>
              </w:rPr>
              <w:t xml:space="preserve">Penentuan waktu masuk/keluar</w:t>
            </w:r>
          </w:p>
        </w:tc>
        <w:tc>
          <w:tcPr/>
          <w:p>
            <w:pPr>
              <w:pStyle w:val="Compact"/>
            </w:pPr>
            <w:r>
              <w:rPr>
                <w:lang w:val="id"/>
              </w:rPr>
              <w:t xml:space="preserve">§4.6.4 — 52,0% keberhasilan gabungan</w:t>
            </w:r>
          </w:p>
        </w:tc>
      </w:tr>
      <w:tr>
        <w:tc>
          <w:tcPr/>
          <w:p>
            <w:pPr>
              <w:pStyle w:val="Compact"/>
            </w:pPr>
            <w:r>
              <w:rPr>
                <w:lang w:val="id"/>
              </w:rPr>
              <w:t xml:space="preserve">Target harga aset dari ramalan makro</w:t>
            </w:r>
          </w:p>
        </w:tc>
        <w:tc>
          <w:tcPr/>
          <w:p>
            <w:pPr>
              <w:pStyle w:val="Compact"/>
            </w:pPr>
            <w:r>
              <w:rPr>
                <w:lang w:val="id"/>
              </w:rPr>
              <w:t xml:space="preserve">§4.6.3 —</w:t>
            </w:r>
            <w:r>
              <w:rPr>
                <w:lang w:val="id"/>
              </w:rPr>
              <w:t xml:space="preserve"> </w:t>
            </w:r>
            <m:oMath>
              <m:sSup>
                <m:e>
                  <m:r>
                    <m:t>R</m:t>
                  </m:r>
                </m:e>
                <m:sup>
                  <m:r>
                    <m:t>2</m:t>
                  </m:r>
                </m:sup>
              </m:sSup>
            </m:oMath>
            <w:r>
              <w:rPr>
                <w:lang w:val="id"/>
              </w:rPr>
              <w:t xml:space="preserve"> </w:t>
            </w:r>
            <w:r>
              <w:rPr>
                <w:lang w:val="id"/>
              </w:rPr>
              <w:t xml:space="preserve">0,03–0,11</w:t>
            </w:r>
          </w:p>
        </w:tc>
      </w:tr>
      <w:tr>
        <w:tc>
          <w:tcPr/>
          <w:p>
            <w:pPr>
              <w:pStyle w:val="Compact"/>
            </w:pPr>
            <w:r>
              <w:rPr>
                <w:lang w:val="id"/>
              </w:rPr>
              <w:t xml:space="preserve">Rotasi berdasarkan ramalan titik balik</w:t>
            </w:r>
          </w:p>
        </w:tc>
        <w:tc>
          <w:tcPr/>
          <w:p>
            <w:pPr>
              <w:pStyle w:val="Compact"/>
            </w:pPr>
            <w:r>
              <w:rPr>
                <w:lang w:val="id"/>
              </w:rPr>
              <w:t xml:space="preserve">§4.6.1 — titik balik jarang diramalkan</w:t>
            </w:r>
          </w:p>
        </w:tc>
      </w:tr>
      <w:tr>
        <w:tc>
          <w:tcPr/>
          <w:p>
            <w:pPr>
              <w:pStyle w:val="Compact"/>
            </w:pPr>
            <w:r>
              <w:rPr>
                <w:lang w:val="id"/>
              </w:rPr>
              <w:t xml:space="preserve">Klaim keyakinan tentang pertumbuhan</w:t>
            </w:r>
          </w:p>
        </w:tc>
        <w:tc>
          <w:tcPr/>
          <w:p>
            <w:pPr>
              <w:pStyle w:val="Compact"/>
            </w:pPr>
            <w:r>
              <w:rPr>
                <w:lang w:val="id"/>
              </w:rPr>
              <w:t xml:space="preserve">§4.6.2 — CI selebar 5,29 pp</w:t>
            </w:r>
          </w:p>
        </w:tc>
      </w:tr>
    </w:tbl>
    <w:p>
      <w:pPr>
        <w:pStyle w:val="BodyText"/>
      </w:pPr>
      <w:r>
        <w:rPr>
          <w:b/>
          <w:bCs/>
          <w:lang w:val="id"/>
        </w:rPr>
        <w:t xml:space="preserve">Perhatikan bahwa daftar kiri seluruhnya bersifat</w:t>
      </w:r>
      <w:r>
        <w:rPr>
          <w:b/>
          <w:bCs/>
          <w:lang w:val="id"/>
        </w:rPr>
        <w:t xml:space="preserve"> </w:t>
      </w:r>
      <w:r>
        <w:rPr>
          <w:b/>
          <w:bCs/>
          <w:i/>
          <w:iCs/>
          <w:lang w:val="id"/>
        </w:rPr>
        <w:t xml:space="preserve">membatasi</w:t>
      </w:r>
      <w:r>
        <w:rPr>
          <w:b/>
          <w:bCs/>
          <w:lang w:val="id"/>
        </w:rPr>
        <w:t xml:space="preserve"> </w:t>
      </w:r>
      <w:r>
        <w:rPr>
          <w:b/>
          <w:bCs/>
          <w:lang w:val="id"/>
        </w:rPr>
        <w:t xml:space="preserve">dan daftar kanan seluruhnya bersifat</w:t>
      </w:r>
      <w:r>
        <w:rPr>
          <w:b/>
          <w:bCs/>
          <w:lang w:val="id"/>
        </w:rPr>
        <w:t xml:space="preserve"> </w:t>
      </w:r>
      <w:r>
        <w:rPr>
          <w:b/>
          <w:bCs/>
          <w:i/>
          <w:iCs/>
          <w:lang w:val="id"/>
        </w:rPr>
        <w:t xml:space="preserve">memprediksi</w:t>
      </w:r>
      <w:r>
        <w:rPr>
          <w:b/>
          <w:bCs/>
          <w:lang w:val="id"/>
        </w:rPr>
        <w:t xml:space="preserve">.</w:t>
      </w:r>
      <w:r>
        <w:rPr>
          <w:lang w:val="id"/>
        </w:rPr>
        <w:t xml:space="preserve"> </w:t>
      </w:r>
      <w:r>
        <w:rPr>
          <w:lang w:val="id"/>
        </w:rPr>
        <w:t xml:space="preserve">Itu bukan kebetulan:</w:t>
      </w:r>
      <w:r>
        <w:rPr>
          <w:lang w:val="id"/>
        </w:rPr>
        <w:t xml:space="preserve"> </w:t>
      </w:r>
      <w:r>
        <w:rPr>
          <w:b/>
          <w:bCs/>
          <w:lang w:val="id"/>
        </w:rPr>
        <w:t xml:space="preserve">kerangka makro kuat dalam menyatakan apa yang tidak mungkin dan lemah dalam menyatakan apa yang akan terjadi.</w:t>
      </w:r>
    </w:p>
    <w:p>
      <w:r>
        <w:pict>
          <v:rect style="width:0;height:1.5pt" o:hralign="center" o:hrstd="t" o:hr="t"/>
        </w:pict>
      </w:r>
    </w:p>
    <w:bookmarkEnd w:id="22"/>
    <w:bookmarkStart w:id="23" w:name="protokol-analisis-makro"/>
    <w:p>
      <w:pPr>
        <w:pStyle w:val="Heading3"/>
      </w:pPr>
      <w:r>
        <w:rPr>
          <w:lang w:val="id"/>
        </w:rPr>
        <w:t xml:space="preserve">4.8 Protokol Analisis Makro</w:t>
      </w:r>
    </w:p>
    <w:p>
      <w:pPr>
        <w:pStyle w:val="FirstParagraph"/>
      </w:pPr>
      <w:r>
        <w:rPr>
          <w:b/>
          <w:bCs/>
          <w:lang w:val="id"/>
        </w:rPr>
        <w:t xml:space="preserve">PROTOKOL ANALISIS MAKRO — Templat</w:t>
      </w:r>
    </w:p>
    <w:p>
      <w:pPr>
        <w:pStyle w:val="BodyText"/>
      </w:pPr>
      <w:r>
        <w:rPr>
          <w:b/>
          <w:bCs/>
          <w:lang w:val="id"/>
        </w:rPr>
        <w:t xml:space="preserve">Bagian 1 — Uji konsistensi</w:t>
      </w:r>
      <w:r>
        <w:rPr>
          <w:lang w:val="id"/>
        </w:rPr>
        <w:t xml:space="preserve"> </w:t>
      </w:r>
      <w:r>
        <w:rPr>
          <w:i/>
          <w:iCs/>
          <w:lang w:val="id"/>
        </w:rPr>
        <w:t xml:space="preserve">(wajib sebelum analisis apa pun)</w:t>
      </w:r>
      <w:r>
        <w:rPr>
          <w:lang w:val="id"/>
        </w:rPr>
        <w:t xml:space="preserve"> </w:t>
      </w:r>
      <w:r>
        <w:rPr>
          <w:lang w:val="id"/>
        </w:rPr>
        <w:t xml:space="preserve">1.1 Narasi yang saya nilai, dalam satu kalimat: ____</w:t>
      </w:r>
      <w:r>
        <w:rPr>
          <w:lang w:val="id"/>
        </w:rPr>
        <w:t xml:space="preserve"> </w:t>
      </w:r>
      <w:r>
        <w:rPr>
          <w:lang w:val="id"/>
        </w:rPr>
        <w:t xml:space="preserve">1.2</w:t>
      </w:r>
      <w:r>
        <w:rPr>
          <w:lang w:val="id"/>
        </w:rPr>
        <w:t xml:space="preserve"> </w:t>
      </w:r>
      <w:r>
        <w:rPr>
          <w:b/>
          <w:bCs/>
          <w:lang w:val="id"/>
        </w:rPr>
        <w:t xml:space="preserve">Dinyatakan dalam identitas sektoral:</w:t>
      </w:r>
      <w:r>
        <w:rPr>
          <w:lang w:val="id"/>
        </w:rPr>
        <w:t xml:space="preserve"> </w:t>
      </w:r>
      <w:r>
        <w:rPr>
          <w:lang w:val="id"/>
        </w:rPr>
        <w:t xml:space="preserve">swasta ____% · fiskal ____% · eksternal ____%</w:t>
      </w:r>
      <w:r>
        <w:rPr>
          <w:lang w:val="id"/>
        </w:rPr>
        <w:t xml:space="preserve"> </w:t>
      </w:r>
      <w:r>
        <w:rPr>
          <w:lang w:val="id"/>
        </w:rPr>
        <w:t xml:space="preserve">1.3</w:t>
      </w:r>
      <w:r>
        <w:rPr>
          <w:lang w:val="id"/>
        </w:rPr>
        <w:t xml:space="preserve"> </w:t>
      </w:r>
      <w:r>
        <w:rPr>
          <w:b/>
          <w:bCs/>
          <w:lang w:val="id"/>
        </w:rPr>
        <w:t xml:space="preserve">Jumlahnya nol?</w:t>
      </w:r>
      <w:r>
        <w:rPr>
          <w:lang w:val="id"/>
        </w:rPr>
        <w:t xml:space="preserve"> </w:t>
      </w:r>
      <w:r>
        <w:rPr>
          <w:lang w:val="id"/>
        </w:rPr>
        <w:t xml:space="preserve">☐ Ya ☐</w:t>
      </w:r>
      <w:r>
        <w:rPr>
          <w:lang w:val="id"/>
        </w:rPr>
        <w:t xml:space="preserve"> </w:t>
      </w:r>
      <w:r>
        <w:rPr>
          <w:b/>
          <w:bCs/>
          <w:lang w:val="id"/>
        </w:rPr>
        <w:t xml:space="preserve">Tidak → narasi ditolak</w:t>
      </w:r>
      <w:r>
        <w:rPr>
          <w:lang w:val="id"/>
        </w:rPr>
        <w:t xml:space="preserve"> </w:t>
      </w:r>
      <w:r>
        <w:rPr>
          <w:lang w:val="id"/>
        </w:rPr>
        <w:t xml:space="preserve">1.4 Uji trilema (bila menyangkut nilai tukar): tetap? ____ modal bebas? ____ moneter independen? ____</w:t>
      </w:r>
      <w:r>
        <w:rPr>
          <w:lang w:val="id"/>
        </w:rPr>
        <w:t xml:space="preserve"> </w:t>
      </w:r>
      <w:r>
        <w:rPr>
          <w:lang w:val="id"/>
        </w:rPr>
        <w:t xml:space="preserve">1.5</w:t>
      </w:r>
      <w:r>
        <w:rPr>
          <w:lang w:val="id"/>
        </w:rPr>
        <w:t xml:space="preserve"> </w:t>
      </w:r>
      <w:r>
        <w:rPr>
          <w:b/>
          <w:bCs/>
          <w:lang w:val="id"/>
        </w:rPr>
        <w:t xml:space="preserve">Ketiganya diklaim bersamaan?</w:t>
      </w:r>
      <w:r>
        <w:rPr>
          <w:lang w:val="id"/>
        </w:rPr>
        <w:t xml:space="preserve"> </w:t>
      </w:r>
      <w:r>
        <w:rPr>
          <w:lang w:val="id"/>
        </w:rPr>
        <w:t xml:space="preserve">☐ Tidak ☐</w:t>
      </w:r>
      <w:r>
        <w:rPr>
          <w:lang w:val="id"/>
        </w:rPr>
        <w:t xml:space="preserve"> </w:t>
      </w:r>
      <w:r>
        <w:rPr>
          <w:b/>
          <w:bCs/>
          <w:lang w:val="id"/>
        </w:rPr>
        <w:t xml:space="preserve">Ya → narasi ditolak</w:t>
      </w:r>
    </w:p>
    <w:p>
      <w:pPr>
        <w:pStyle w:val="BodyText"/>
      </w:pPr>
      <w:r>
        <w:rPr>
          <w:b/>
          <w:bCs/>
          <w:lang w:val="id"/>
        </w:rPr>
        <w:t xml:space="preserve">Bagian 2 — Diagnosis inflasi</w:t>
      </w:r>
      <w:r>
        <w:rPr>
          <w:lang w:val="id"/>
        </w:rPr>
        <w:t xml:space="preserve"> </w:t>
      </w:r>
      <w:r>
        <w:rPr>
          <w:i/>
          <w:iCs/>
          <w:lang w:val="id"/>
        </w:rPr>
        <w:t xml:space="preserve">(bila relevan)</w:t>
      </w:r>
      <w:r>
        <w:rPr>
          <w:lang w:val="id"/>
        </w:rPr>
        <w:t xml:space="preserve"> </w:t>
      </w:r>
      <w:r>
        <w:rPr>
          <w:lang w:val="id"/>
        </w:rPr>
        <w:t xml:space="preserve">2.1 Inflasi umum ____% · inti ____% · selisih ____</w:t>
      </w:r>
      <w:r>
        <w:rPr>
          <w:lang w:val="id"/>
        </w:rPr>
        <w:t xml:space="preserve"> </w:t>
      </w:r>
      <w:r>
        <w:rPr>
          <w:lang w:val="id"/>
        </w:rPr>
        <w:t xml:space="preserve">2.2 Upah nominal: ____ · Ekspektasi jangka panjang: ____</w:t>
      </w:r>
      <w:r>
        <w:rPr>
          <w:lang w:val="id"/>
        </w:rPr>
        <w:t xml:space="preserve"> </w:t>
      </w:r>
      <w:r>
        <w:rPr>
          <w:lang w:val="id"/>
        </w:rPr>
        <w:t xml:space="preserve">2.3</w:t>
      </w:r>
      <w:r>
        <w:rPr>
          <w:lang w:val="id"/>
        </w:rPr>
        <w:t xml:space="preserve"> </w:t>
      </w:r>
      <w:r>
        <w:rPr>
          <w:b/>
          <w:bCs/>
          <w:lang w:val="id"/>
        </w:rPr>
        <w:t xml:space="preserve">Sumber yang saya simpulkan:</w:t>
      </w:r>
      <w:r>
        <w:rPr>
          <w:lang w:val="id"/>
        </w:rPr>
        <w:t xml:space="preserve"> </w:t>
      </w:r>
      <w:r>
        <w:rPr>
          <w:lang w:val="id"/>
        </w:rPr>
        <w:t xml:space="preserve">☐ permintaan ☐ penawaran ☐ inersia ☐ nilai tukar ☐ fiskal</w:t>
      </w:r>
      <w:r>
        <w:rPr>
          <w:lang w:val="id"/>
        </w:rPr>
        <w:t xml:space="preserve"> </w:t>
      </w:r>
      <w:r>
        <w:rPr>
          <w:lang w:val="id"/>
        </w:rPr>
        <w:t xml:space="preserve">2.4 Bukti yang mendukung kesimpulan itu: ____</w:t>
      </w:r>
      <w:r>
        <w:rPr>
          <w:lang w:val="id"/>
        </w:rPr>
        <w:t xml:space="preserve"> </w:t>
      </w:r>
      <w:r>
        <w:rPr>
          <w:lang w:val="id"/>
        </w:rPr>
        <w:t xml:space="preserve">2.5 Respons kebijakan yang sesuai untuk sumber itu: ____</w:t>
      </w:r>
    </w:p>
    <w:p>
      <w:pPr>
        <w:pStyle w:val="BodyText"/>
      </w:pPr>
      <w:r>
        <w:rPr>
          <w:b/>
          <w:bCs/>
          <w:lang w:val="id"/>
        </w:rPr>
        <w:t xml:space="preserve">Bagian 3 — Patokan kebijakan</w:t>
      </w:r>
      <w:r>
        <w:rPr>
          <w:lang w:val="id"/>
        </w:rPr>
        <w:t xml:space="preserve"> </w:t>
      </w:r>
      <w:r>
        <w:rPr>
          <w:lang w:val="id"/>
        </w:rPr>
        <w:t xml:space="preserve">3.1 Taylor pada</w:t>
      </w:r>
      <w:r>
        <w:rPr>
          <w:lang w:val="id"/>
        </w:rPr>
        <w:t xml:space="preserve"> </w:t>
      </w:r>
      <m:oMath>
        <m:sSup>
          <m:e>
            <m:r>
              <m:t>r</m:t>
            </m:r>
          </m:e>
          <m:sup>
            <m:r>
              <m:rPr>
                <m:sty m:val="p"/>
              </m:rPr>
              <m:t>*</m:t>
            </m:r>
          </m:sup>
        </m:sSup>
      </m:oMath>
      <w:r>
        <w:rPr>
          <w:lang w:val="id"/>
        </w:rPr>
        <w:t xml:space="preserve"> </w:t>
      </w:r>
      <w:r>
        <w:rPr>
          <w:lang w:val="id"/>
        </w:rPr>
        <w:t xml:space="preserve">= ____%:</w:t>
      </w:r>
      <w:r>
        <w:rPr>
          <w:lang w:val="id"/>
        </w:rPr>
        <w:t xml:space="preserve"> </w:t>
      </w:r>
      <m:oMath>
        <m:r>
          <m:t>i</m:t>
        </m:r>
      </m:oMath>
      <w:r>
        <w:rPr>
          <w:lang w:val="id"/>
        </w:rPr>
        <w:t xml:space="preserve"> </w:t>
      </w:r>
      <w:r>
        <w:rPr>
          <w:lang w:val="id"/>
        </w:rPr>
        <w:t xml:space="preserve">= ____%</w:t>
      </w:r>
      <w:r>
        <w:rPr>
          <w:lang w:val="id"/>
        </w:rPr>
        <w:t xml:space="preserve"> </w:t>
      </w:r>
      <w:r>
        <w:rPr>
          <w:lang w:val="id"/>
        </w:rPr>
        <w:t xml:space="preserve">3.2</w:t>
      </w:r>
      <w:r>
        <w:rPr>
          <w:lang w:val="id"/>
        </w:rPr>
        <w:t xml:space="preserve"> </w:t>
      </w:r>
      <w:r>
        <w:rPr>
          <w:b/>
          <w:bCs/>
          <w:lang w:val="id"/>
        </w:rPr>
        <w:t xml:space="preserve">Rentang</w:t>
      </w:r>
      <w:r>
        <w:rPr>
          <w:b/>
          <w:bCs/>
          <w:lang w:val="id"/>
        </w:rPr>
        <w:t xml:space="preserve"> </w:t>
      </w:r>
      <m:oMath>
        <m:r>
          <m:t>i</m:t>
        </m:r>
      </m:oMath>
      <w:r>
        <w:rPr>
          <w:b/>
          <w:bCs/>
          <w:lang w:val="id"/>
        </w:rPr>
        <w:t xml:space="preserve"> </w:t>
      </w:r>
      <w:r>
        <w:rPr>
          <w:b/>
          <w:bCs/>
          <w:lang w:val="id"/>
        </w:rPr>
        <w:t xml:space="preserve">untuk</w:t>
      </w:r>
      <w:r>
        <w:rPr>
          <w:b/>
          <w:bCs/>
          <w:lang w:val="id"/>
        </w:rPr>
        <w:t xml:space="preserve"> </w:t>
      </w:r>
      <m:oMath>
        <m:sSup>
          <m:e>
            <m:r>
              <m:t>r</m:t>
            </m:r>
          </m:e>
          <m:sup>
            <m:r>
              <m:rPr>
                <m:sty m:val="p"/>
              </m:rPr>
              <m:t>*</m:t>
            </m:r>
          </m:sup>
        </m:sSup>
      </m:oMath>
      <w:r>
        <w:rPr>
          <w:b/>
          <w:bCs/>
          <w:lang w:val="id"/>
        </w:rPr>
        <w:t xml:space="preserve"> </w:t>
      </w:r>
      <w:r>
        <w:rPr>
          <w:b/>
          <w:bCs/>
          <w:lang w:val="id"/>
        </w:rPr>
        <w:t xml:space="preserve">antara ____% dan ____%: dari ____% sampai ____%</w:t>
      </w:r>
      <w:r>
        <w:rPr>
          <w:lang w:val="id"/>
        </w:rPr>
        <w:t xml:space="preserve"> </w:t>
      </w:r>
      <w:r>
        <w:rPr>
          <w:lang w:val="id"/>
        </w:rPr>
        <w:t xml:space="preserve">3.3 Suku bunga aktual: ____% · Posisinya dalam rentang 3.2: ____</w:t>
      </w:r>
      <w:r>
        <w:rPr>
          <w:lang w:val="id"/>
        </w:rPr>
        <w:t xml:space="preserve"> </w:t>
      </w:r>
      <w:r>
        <w:rPr>
          <w:lang w:val="id"/>
        </w:rPr>
        <w:t xml:space="preserve">3.4 ☐ Saya memahami bahwa</w:t>
      </w:r>
      <w:r>
        <w:rPr>
          <w:lang w:val="id"/>
        </w:rPr>
        <w:t xml:space="preserve"> </w:t>
      </w:r>
      <m:oMath>
        <m:sSup>
          <m:e>
            <m:r>
              <m:t>r</m:t>
            </m:r>
          </m:e>
          <m:sup>
            <m:r>
              <m:rPr>
                <m:sty m:val="p"/>
              </m:rPr>
              <m:t>*</m:t>
            </m:r>
          </m:sup>
        </m:sSup>
      </m:oMath>
      <w:r>
        <w:rPr>
          <w:lang w:val="id"/>
        </w:rPr>
        <w:t xml:space="preserve"> </w:t>
      </w:r>
      <w:r>
        <w:rPr>
          <w:lang w:val="id"/>
        </w:rPr>
        <w:t xml:space="preserve">tidak dapat diamati dan estimasinya direvisi</w:t>
      </w:r>
    </w:p>
    <w:p>
      <w:pPr>
        <w:pStyle w:val="BodyText"/>
      </w:pPr>
      <w:r>
        <w:rPr>
          <w:b/>
          <w:bCs/>
          <w:lang w:val="id"/>
        </w:rPr>
        <w:t xml:space="preserve">Bagian 4 — Batas pengetahuan</w:t>
      </w:r>
      <w:r>
        <w:rPr>
          <w:lang w:val="id"/>
        </w:rPr>
        <w:t xml:space="preserve"> </w:t>
      </w:r>
      <w:r>
        <w:rPr>
          <w:lang w:val="id"/>
        </w:rPr>
        <w:t xml:space="preserve">4.1 Variabel yang saya ramalkan: ____ · Cakrawala: ____</w:t>
      </w:r>
      <w:r>
        <w:rPr>
          <w:lang w:val="id"/>
        </w:rPr>
        <w:t xml:space="preserve"> </w:t>
      </w:r>
      <w:r>
        <w:rPr>
          <w:lang w:val="id"/>
        </w:rPr>
        <w:t xml:space="preserve">4.2</w:t>
      </w:r>
      <w:r>
        <w:rPr>
          <w:lang w:val="id"/>
        </w:rPr>
        <w:t xml:space="preserve"> </w:t>
      </w:r>
      <w:r>
        <w:rPr>
          <w:b/>
          <w:bCs/>
          <w:lang w:val="id"/>
        </w:rPr>
        <w:t xml:space="preserve">RMSE yang wajar untuk variabel dan cakrawala itu:</w:t>
      </w:r>
      <w:r>
        <w:rPr>
          <w:lang w:val="id"/>
        </w:rPr>
        <w:t xml:space="preserve"> </w:t>
      </w:r>
      <w:r>
        <w:rPr>
          <w:lang w:val="id"/>
        </w:rPr>
        <w:t xml:space="preserve">____ pp</w:t>
      </w:r>
      <w:r>
        <w:rPr>
          <w:lang w:val="id"/>
        </w:rPr>
        <w:t xml:space="preserve"> </w:t>
      </w:r>
      <w:r>
        <w:rPr>
          <w:lang w:val="id"/>
        </w:rPr>
        <w:t xml:space="preserve">4.3</w:t>
      </w:r>
      <w:r>
        <w:rPr>
          <w:lang w:val="id"/>
        </w:rPr>
        <w:t xml:space="preserve"> </w:t>
      </w:r>
      <w:r>
        <w:rPr>
          <w:b/>
          <w:bCs/>
          <w:lang w:val="id"/>
        </w:rPr>
        <w:t xml:space="preserve">Selang keyakinan 95% ramalan saya:</w:t>
      </w:r>
      <w:r>
        <w:rPr>
          <w:lang w:val="id"/>
        </w:rPr>
        <w:t xml:space="preserve"> </w:t>
      </w:r>
      <w:r>
        <w:rPr>
          <w:lang w:val="id"/>
        </w:rPr>
        <w:t xml:space="preserve">[____, ____] · Lebar: ____ pp</w:t>
      </w:r>
      <w:r>
        <w:rPr>
          <w:lang w:val="id"/>
        </w:rPr>
        <w:t xml:space="preserve"> </w:t>
      </w:r>
      <w:r>
        <w:rPr>
          <w:lang w:val="id"/>
        </w:rPr>
        <w:t xml:space="preserve">4.4 Apakah keputusan saya berbeda di kedua ujung selang itu? ☐ Ya →</w:t>
      </w:r>
      <w:r>
        <w:rPr>
          <w:lang w:val="id"/>
        </w:rPr>
        <w:t xml:space="preserve"> </w:t>
      </w:r>
      <w:r>
        <w:rPr>
          <w:b/>
          <w:bCs/>
          <w:lang w:val="id"/>
        </w:rPr>
        <w:t xml:space="preserve">ramalan tidak memadai</w:t>
      </w:r>
      <w:r>
        <w:rPr>
          <w:lang w:val="id"/>
        </w:rPr>
        <w:t xml:space="preserve"> </w:t>
      </w:r>
      <w:r>
        <w:rPr>
          <w:lang w:val="id"/>
        </w:rPr>
        <w:t xml:space="preserve">☐ Tidak</w:t>
      </w:r>
    </w:p>
    <w:p>
      <w:pPr>
        <w:pStyle w:val="BodyText"/>
      </w:pPr>
      <w:r>
        <w:rPr>
          <w:b/>
          <w:bCs/>
          <w:lang w:val="id"/>
        </w:rPr>
        <w:t xml:space="preserve">Bagian 5 — Penggunaan</w:t>
      </w:r>
      <w:r>
        <w:rPr>
          <w:lang w:val="id"/>
        </w:rPr>
        <w:t xml:space="preserve"> </w:t>
      </w:r>
      <w:r>
        <w:rPr>
          <w:i/>
          <w:iCs/>
          <w:lang w:val="id"/>
        </w:rPr>
        <w:t xml:space="preserve">(bagian yang menentukan)</w:t>
      </w:r>
      <w:r>
        <w:rPr>
          <w:lang w:val="id"/>
        </w:rPr>
        <w:t xml:space="preserve"> </w:t>
      </w:r>
      <w:r>
        <w:rPr>
          <w:lang w:val="id"/>
        </w:rPr>
        <w:t xml:space="preserve">5.1 Analisis ini dipakai untuk: ☐ menolak narasi ☐ atribusi ☐ skenario tekanan ☐ menilai keberlanjutan</w:t>
      </w:r>
      <w:r>
        <w:rPr>
          <w:lang w:val="id"/>
        </w:rPr>
        <w:t xml:space="preserve"> </w:t>
      </w:r>
      <w:r>
        <w:rPr>
          <w:lang w:val="id"/>
        </w:rPr>
        <w:t xml:space="preserve">5.2 Analisis ini</w:t>
      </w:r>
      <w:r>
        <w:rPr>
          <w:lang w:val="id"/>
        </w:rPr>
        <w:t xml:space="preserve"> </w:t>
      </w:r>
      <w:r>
        <w:rPr>
          <w:b/>
          <w:bCs/>
          <w:lang w:val="id"/>
        </w:rPr>
        <w:t xml:space="preserve">TIDAK</w:t>
      </w:r>
      <w:r>
        <w:rPr>
          <w:lang w:val="id"/>
        </w:rPr>
        <w:t xml:space="preserve"> </w:t>
      </w:r>
      <w:r>
        <w:rPr>
          <w:lang w:val="id"/>
        </w:rPr>
        <w:t xml:space="preserve">dipakai untuk: ☐ penentuan waktu ☐ target harga ☐ rotasi</w:t>
      </w:r>
      <w:r>
        <w:rPr>
          <w:lang w:val="id"/>
        </w:rPr>
        <w:t xml:space="preserve"> </w:t>
      </w:r>
      <w:r>
        <w:rPr>
          <w:lang w:val="id"/>
        </w:rPr>
        <w:t xml:space="preserve">5.3 Bila 5.1 memuat penentuan waktu, hitung:</w:t>
      </w:r>
      <w:r>
        <w:rPr>
          <w:lang w:val="id"/>
        </w:rPr>
        <w:t xml:space="preserve"> </w:t>
      </w:r>
      <m:oMath>
        <m:sSub>
          <m:e>
            <m:r>
              <m:t>p</m:t>
            </m:r>
          </m:e>
          <m:sub>
            <m:r>
              <m:t>1</m:t>
            </m:r>
          </m:sub>
        </m:sSub>
      </m:oMath>
      <w:r>
        <w:rPr>
          <w:lang w:val="id"/>
        </w:rPr>
        <w:t xml:space="preserve"> </w:t>
      </w:r>
      <w:r>
        <w:rPr>
          <w:lang w:val="id"/>
        </w:rPr>
        <w:t xml:space="preserve">____ ×</w:t>
      </w:r>
      <w:r>
        <w:rPr>
          <w:lang w:val="id"/>
        </w:rPr>
        <w:t xml:space="preserve"> </w:t>
      </w:r>
      <m:oMath>
        <m:sSub>
          <m:e>
            <m:r>
              <m:t>p</m:t>
            </m:r>
          </m:e>
          <m:sub>
            <m:r>
              <m:t>2</m:t>
            </m:r>
          </m:sub>
        </m:sSub>
      </m:oMath>
      <w:r>
        <w:rPr>
          <w:lang w:val="id"/>
        </w:rPr>
        <w:t xml:space="preserve"> </w:t>
      </w:r>
      <w:r>
        <w:rPr>
          <w:lang w:val="id"/>
        </w:rPr>
        <w:t xml:space="preserve">____ → gabungan ____%</w:t>
      </w:r>
      <w:r>
        <w:rPr>
          <w:lang w:val="id"/>
        </w:rPr>
        <w:t xml:space="preserve"> </w:t>
      </w:r>
      <w:r>
        <w:rPr>
          <w:lang w:val="id"/>
        </w:rPr>
        <w:t xml:space="preserve">5.4 Jumlah keputusan makro per tahun: ____ ·</w:t>
      </w:r>
      <w:r>
        <w:rPr>
          <w:lang w:val="id"/>
        </w:rPr>
        <w:t xml:space="preserve"> </w:t>
      </w:r>
      <m:oMath>
        <m:r>
          <m:t>n</m:t>
        </m:r>
      </m:oMath>
      <w:r>
        <w:rPr>
          <w:lang w:val="id"/>
        </w:rPr>
        <w:t xml:space="preserve"> </w:t>
      </w:r>
      <w:r>
        <w:rPr>
          <w:lang w:val="id"/>
        </w:rPr>
        <w:t xml:space="preserve">untuk memvalidasi keunggulan sebesar 5.3: ____</w:t>
      </w:r>
      <w:r>
        <w:rPr>
          <w:lang w:val="id"/>
        </w:rPr>
        <w:t xml:space="preserve"> </w:t>
      </w:r>
      <w:r>
        <w:rPr>
          <w:lang w:val="id"/>
        </w:rPr>
        <w:t xml:space="preserve">5.5</w:t>
      </w:r>
      <w:r>
        <w:rPr>
          <w:lang w:val="id"/>
        </w:rPr>
        <w:t xml:space="preserve"> </w:t>
      </w:r>
      <w:r>
        <w:rPr>
          <w:b/>
          <w:bCs/>
          <w:lang w:val="id"/>
        </w:rPr>
        <w:t xml:space="preserve">Tahun yang dibutuhkan: ____</w:t>
      </w:r>
      <w:r>
        <w:rPr>
          <w:lang w:val="id"/>
        </w:rPr>
        <w:t xml:space="preserve"> </w:t>
      </w:r>
      <w:r>
        <w:rPr>
          <w:lang w:val="id"/>
        </w:rPr>
        <w:t xml:space="preserve">· Apakah dalam jangkauan karier saya? ☐ Ya ☐</w:t>
      </w:r>
      <w:r>
        <w:rPr>
          <w:lang w:val="id"/>
        </w:rPr>
        <w:t xml:space="preserve"> </w:t>
      </w:r>
      <w:r>
        <w:rPr>
          <w:b/>
          <w:bCs/>
          <w:lang w:val="id"/>
        </w:rPr>
        <w:t xml:space="preserve">Tidak</w:t>
      </w:r>
    </w:p>
    <w:p>
      <w:pPr>
        <w:pStyle w:val="BodyText"/>
      </w:pPr>
      <w:r>
        <w:rPr>
          <w:b/>
          <w:bCs/>
          <w:lang w:val="id"/>
        </w:rPr>
        <w:t xml:space="preserve">Bagian 6 — Pernyataan</w:t>
      </w:r>
      <w:r>
        <w:rPr>
          <w:lang w:val="id"/>
        </w:rPr>
        <w:t xml:space="preserve"> </w:t>
      </w:r>
      <w:r>
        <w:rPr>
          <w:lang w:val="id"/>
        </w:rPr>
        <w:t xml:space="preserve">6.1 ☐ Saya memahami bahwa ramalan PDB 2 tahun secara historis lebih buruk daripada naif</w:t>
      </w:r>
      <w:r>
        <w:rPr>
          <w:lang w:val="id"/>
        </w:rPr>
        <w:t xml:space="preserve"> </w:t>
      </w:r>
      <w:r>
        <w:rPr>
          <w:lang w:val="id"/>
        </w:rPr>
        <w:t xml:space="preserve">6.2 ☐ Saya memahami bahwa</w:t>
      </w:r>
      <w:r>
        <w:rPr>
          <w:lang w:val="id"/>
        </w:rPr>
        <w:t xml:space="preserve"> </w:t>
      </w:r>
      <m:oMath>
        <m:sSup>
          <m:e>
            <m:r>
              <m:t>R</m:t>
            </m:r>
          </m:e>
          <m:sup>
            <m:r>
              <m:t>2</m:t>
            </m:r>
          </m:sup>
        </m:sSup>
      </m:oMath>
      <w:r>
        <w:rPr>
          <w:lang w:val="id"/>
        </w:rPr>
        <w:t xml:space="preserve"> </w:t>
      </w:r>
      <w:r>
        <w:rPr>
          <w:lang w:val="id"/>
        </w:rPr>
        <w:t xml:space="preserve">kejutan makro terhadap imbal hasil aset berkisar 0,03–0,11</w:t>
      </w:r>
      <w:r>
        <w:rPr>
          <w:lang w:val="id"/>
        </w:rPr>
        <w:t xml:space="preserve"> </w:t>
      </w:r>
      <w:r>
        <w:rPr>
          <w:lang w:val="id"/>
        </w:rPr>
        <w:t xml:space="preserve">6.3 Klaim keyakinan tertinggi dalam analisis ini: ____ ·</w:t>
      </w:r>
      <w:r>
        <w:rPr>
          <w:lang w:val="id"/>
        </w:rPr>
        <w:t xml:space="preserve"> </w:t>
      </w:r>
      <w:r>
        <w:rPr>
          <w:b/>
          <w:bCs/>
          <w:lang w:val="id"/>
        </w:rPr>
        <w:t xml:space="preserve">Dasarnya:</w:t>
      </w:r>
      <w:r>
        <w:rPr>
          <w:lang w:val="id"/>
        </w:rPr>
        <w:t xml:space="preserve"> </w:t>
      </w:r>
      <w:r>
        <w:rPr>
          <w:lang w:val="id"/>
        </w:rPr>
        <w:t xml:space="preserve">____</w:t>
      </w:r>
    </w:p>
    <w:p>
      <w:pPr>
        <w:pStyle w:val="BodyText"/>
      </w:pPr>
      <w:r>
        <w:rPr>
          <w:b/>
          <w:bCs/>
          <w:lang w:val="id"/>
        </w:rPr>
        <w:t xml:space="preserve">Tanda tangan dan tanggal:</w:t>
      </w:r>
      <w:r>
        <w:rPr>
          <w:lang w:val="id"/>
        </w:rPr>
        <w:t xml:space="preserve"> </w:t>
      </w:r>
      <w:r>
        <w:rPr>
          <w:lang w:val="id"/>
        </w:rPr>
        <w:t xml:space="preserve">____</w:t>
      </w:r>
    </w:p>
    <w:p>
      <w:pPr>
        <w:pStyle w:val="BodyText"/>
      </w:pPr>
      <w:r>
        <w:rPr>
          <w:b/>
          <w:bCs/>
          <w:lang w:val="id"/>
        </w:rPr>
        <w:t xml:space="preserve">Catatan tentang Bagian 1.</w:t>
      </w:r>
      <w:r>
        <w:rPr>
          <w:lang w:val="id"/>
        </w:rPr>
        <w:t xml:space="preserve"> </w:t>
      </w:r>
      <w:r>
        <w:rPr>
          <w:lang w:val="id"/>
        </w:rPr>
        <w:t xml:space="preserve">Bagian ini diletakkan pertama karena ia paling murah dan paling sering menyelesaikan persoalan. Sebagian besar narasi makro yang beredar gugur pada 1.3 atau 1.5 — sebelum satu pun data perlu dikumpulkan.</w:t>
      </w:r>
    </w:p>
    <w:p>
      <w:r>
        <w:pict>
          <v:rect style="width:0;height:1.5pt" o:hralign="center" o:hrstd="t" o:hr="t"/>
        </w:pict>
      </w:r>
    </w:p>
    <w:bookmarkEnd w:id="23"/>
    <w:bookmarkEnd w:id="24"/>
    <w:bookmarkStart w:id="31" w:name="contoh-terhitung"/>
    <w:p>
      <w:pPr>
        <w:pStyle w:val="Heading2"/>
      </w:pPr>
      <w:r>
        <w:rPr>
          <w:lang w:val="id"/>
        </w:rPr>
        <w:t xml:space="preserve">5. Contoh Terhitung</w:t>
      </w:r>
    </w:p>
    <w:bookmarkStart w:id="25" w:name="Xcd6c251a0538f9dfabee9d6d9af45a748b62d9f"/>
    <w:p>
      <w:pPr>
        <w:pStyle w:val="Heading3"/>
      </w:pPr>
      <w:r>
        <w:rPr>
          <w:lang w:val="id"/>
        </w:rPr>
        <w:t xml:space="preserve">Contoh 1 — Menolak narasi dengan identitas sektoral</w:t>
      </w:r>
    </w:p>
    <w:p>
      <w:pPr>
        <w:pStyle w:val="FirstParagraph"/>
      </w:pPr>
      <w:r>
        <w:rPr>
          <w:lang w:val="id"/>
        </w:rPr>
        <w:t xml:space="preserve">Seorang analis menyatakan:</w:t>
      </w:r>
    </w:p>
    <w:p>
      <w:pPr>
        <w:pStyle w:val="BlockText"/>
      </w:pPr>
      <w:r>
        <w:rPr>
          <w:i/>
          <w:iCs/>
          <w:lang w:val="id"/>
        </w:rPr>
        <w:t xml:space="preserve">“Pemerintah akan menurunkan defisit fiskal dari 5,0% menjadi 1,5% PDB. Sektor swasta akan terus menabung sekitar 3,0% PDB karena rumah tangga sedang mengurangi utang. Neraca transaksi berjalan diperkirakan tetap defisit sekitar 1,0% PDB.”</w:t>
      </w:r>
    </w:p>
    <w:p>
      <w:pPr>
        <w:pStyle w:val="FirstParagraph"/>
      </w:pPr>
      <w:r>
        <w:rPr>
          <w:b/>
          <w:bCs/>
          <w:lang w:val="id"/>
        </w:rPr>
        <w:t xml:space="preserve">Langkah 1 — nyatakan dalam identitas.</w:t>
      </w:r>
    </w:p>
    <w:p>
      <w:pPr>
        <w:pStyle w:val="BodyText"/>
      </w:pPr>
      <m:oMathPara>
        <m:oMathParaPr>
          <m:jc m:val="center"/>
        </m:oMathParaPr>
        <m:oMath>
          <m:r>
            <m:rPr>
              <m:sty m:val="p"/>
            </m:rPr>
            <m:t>(</m:t>
          </m:r>
          <m:r>
            <m:t>S</m:t>
          </m:r>
          <m:r>
            <m:rPr>
              <m:sty m:val="p"/>
            </m:rPr>
            <m:t>−</m:t>
          </m:r>
          <m:r>
            <m:t>I</m:t>
          </m:r>
          <m:r>
            <m:rPr>
              <m:sty m:val="p"/>
            </m:rPr>
            <m:t>)</m:t>
          </m:r>
          <m:r>
            <m:rPr>
              <m:sty m:val="p"/>
            </m:rPr>
            <m:t>+</m:t>
          </m:r>
          <m:r>
            <m:rPr>
              <m:sty m:val="p"/>
            </m:rPr>
            <m:t>(</m:t>
          </m:r>
          <m:r>
            <m:t>T</m:t>
          </m:r>
          <m:r>
            <m:rPr>
              <m:sty m:val="p"/>
            </m:rPr>
            <m:t>−</m:t>
          </m:r>
          <m:r>
            <m:t>G</m:t>
          </m:r>
          <m:r>
            <m:rPr>
              <m:sty m:val="p"/>
            </m:rPr>
            <m:t>)</m:t>
          </m:r>
          <m:r>
            <m:rPr>
              <m:sty m:val="p"/>
            </m:rPr>
            <m:t>+</m:t>
          </m:r>
          <m:r>
            <m:rPr>
              <m:sty m:val="p"/>
            </m:rPr>
            <m:t>(</m:t>
          </m:r>
          <m:r>
            <m:t>M</m:t>
          </m:r>
          <m:r>
            <m:rPr>
              <m:sty m:val="p"/>
            </m:rPr>
            <m:t>−</m:t>
          </m:r>
          <m:r>
            <m:t>X</m:t>
          </m:r>
          <m:r>
            <m:rPr>
              <m:sty m:val="p"/>
            </m:rPr>
            <m:t>)</m:t>
          </m:r>
          <m:r>
            <m:rPr>
              <m:sty m:val="p"/>
            </m:rPr>
            <m:t>=</m:t>
          </m:r>
          <m:r>
            <m:t>0</m:t>
          </m:r>
        </m:oMath>
      </m:oMathPara>
    </w:p>
    <w:p>
      <w:pPr>
        <w:pStyle w:val="FirstParagraph"/>
      </w:pPr>
      <w:r>
        <w:rPr>
          <w:lang w:val="id"/>
        </w:rPr>
        <w:t xml:space="preserve">Konvensi tanda: saldo swasta positif = menabung; saldo fiskal negatif = defisit; saldo eksternal positif = defisit transaksi berjalan (impor bersih).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Suku</w:t>
            </w:r>
          </w:p>
        </w:tc>
        <w:tc>
          <w:tcPr/>
          <w:p>
            <w:pPr>
              <w:pStyle w:val="Compact"/>
              <w:jc w:val="right"/>
            </w:pPr>
            <w:r>
              <w:rPr>
                <w:lang w:val="id"/>
              </w:rPr>
              <w:t xml:space="preserve">Nilai yang diklaim</w:t>
            </w:r>
          </w:p>
        </w:tc>
      </w:tr>
      <w:tr>
        <w:tc>
          <w:tcPr/>
          <w:p>
            <w:pPr>
              <w:pStyle w:val="Compact"/>
            </w:pPr>
            <w:r>
              <w:rPr>
                <w:lang w:val="id"/>
              </w:rPr>
              <w:t xml:space="preserve">Saldo swasta</w:t>
            </w:r>
          </w:p>
        </w:tc>
        <w:tc>
          <w:tcPr/>
          <w:p>
            <w:pPr>
              <w:pStyle w:val="Compact"/>
              <w:jc w:val="right"/>
            </w:pPr>
            <w:r>
              <w:rPr>
                <w:lang w:val="id"/>
              </w:rPr>
              <w:t xml:space="preserve">+3,0%</w:t>
            </w:r>
          </w:p>
        </w:tc>
      </w:tr>
      <w:tr>
        <w:tc>
          <w:tcPr/>
          <w:p>
            <w:pPr>
              <w:pStyle w:val="Compact"/>
            </w:pPr>
            <w:r>
              <w:rPr>
                <w:lang w:val="id"/>
              </w:rPr>
              <w:t xml:space="preserve">Saldo fiskal</w:t>
            </w:r>
          </w:p>
        </w:tc>
        <w:tc>
          <w:tcPr/>
          <w:p>
            <w:pPr>
              <w:pStyle w:val="Compact"/>
              <w:jc w:val="right"/>
            </w:pPr>
            <w:r>
              <w:rPr>
                <w:lang w:val="id"/>
              </w:rPr>
              <w:t xml:space="preserve">−1,5%</w:t>
            </w:r>
          </w:p>
        </w:tc>
      </w:tr>
      <w:tr>
        <w:tc>
          <w:tcPr/>
          <w:p>
            <w:pPr>
              <w:pStyle w:val="Compact"/>
            </w:pPr>
            <w:r>
              <w:rPr>
                <w:lang w:val="id"/>
              </w:rPr>
              <w:t xml:space="preserve">Saldo eksternal</w:t>
            </w:r>
          </w:p>
        </w:tc>
        <w:tc>
          <w:tcPr/>
          <w:p>
            <w:pPr>
              <w:pStyle w:val="Compact"/>
              <w:jc w:val="right"/>
            </w:pPr>
            <w:r>
              <w:rPr>
                <w:lang w:val="id"/>
              </w:rPr>
              <w:t xml:space="preserve">+1,0%</w:t>
            </w:r>
          </w:p>
        </w:tc>
      </w:tr>
      <w:tr>
        <w:tc>
          <w:tcPr/>
          <w:p>
            <w:pPr>
              <w:pStyle w:val="Compact"/>
            </w:pPr>
            <w:r>
              <w:rPr>
                <w:b/>
                <w:bCs/>
                <w:lang w:val="id"/>
              </w:rPr>
              <w:t xml:space="preserve">Jumlah</w:t>
            </w:r>
          </w:p>
        </w:tc>
        <w:tc>
          <w:tcPr/>
          <w:p>
            <w:pPr>
              <w:pStyle w:val="Compact"/>
              <w:jc w:val="right"/>
            </w:pPr>
            <w:r>
              <w:rPr>
                <w:b/>
                <w:bCs/>
                <w:lang w:val="id"/>
              </w:rPr>
              <w:t xml:space="preserve">+2,5%</w:t>
            </w:r>
          </w:p>
        </w:tc>
      </w:tr>
    </w:tbl>
    <w:p>
      <w:pPr>
        <w:pStyle w:val="BodyText"/>
      </w:pPr>
      <w:r>
        <w:rPr>
          <w:b/>
          <w:bCs/>
          <w:lang w:val="id"/>
        </w:rPr>
        <w:t xml:space="preserve">Langkah 2 — uji.</w:t>
      </w:r>
    </w:p>
    <w:p>
      <w:pPr>
        <w:pStyle w:val="BodyText"/>
      </w:pPr>
      <m:oMathPara>
        <m:oMathParaPr>
          <m:jc m:val="center"/>
        </m:oMathParaPr>
        <m:oMath>
          <m:r>
            <m:rPr>
              <m:sty m:val="p"/>
            </m:rPr>
            <m:t>+</m:t>
          </m:r>
          <m:r>
            <m:t>2</m:t>
          </m:r>
          <m:r>
            <m:rPr>
              <m:sty m:val="p"/>
            </m:rPr>
            <m:t>,</m:t>
          </m:r>
          <m:r>
            <m:t>5</m:t>
          </m:r>
          <m:r>
            <m:rPr>
              <m:sty m:val="p"/>
            </m:rPr>
            <m:t>%</m:t>
          </m:r>
          <m:r>
            <m:rPr>
              <m:sty m:val="p"/>
            </m:rPr>
            <m:t>≠</m:t>
          </m:r>
          <m:r>
            <m:t>0</m:t>
          </m:r>
          <m:r>
            <m:t> </m:t>
          </m:r>
          <m:r>
            <m:rPr>
              <m:sty m:val="p"/>
            </m:rPr>
            <m:t>⇒</m:t>
          </m:r>
          <m:r>
            <m:t> </m:t>
          </m:r>
          <m:r>
            <m:rPr>
              <m:nor/>
              <m:sty m:val="b"/>
            </m:rPr>
            <m:t>narasi tidak konsisten</m:t>
          </m:r>
        </m:oMath>
      </m:oMathPara>
    </w:p>
    <w:p>
      <w:pPr>
        <w:pStyle w:val="FirstParagraph"/>
      </w:pPr>
      <w:r>
        <w:rPr>
          <w:b/>
          <w:bCs/>
          <w:lang w:val="id"/>
        </w:rPr>
        <w:t xml:space="preserve">Langkah 3 — identifikasi apa yang harus berubah.</w:t>
      </w:r>
      <w:r>
        <w:rPr>
          <w:lang w:val="id"/>
        </w:rPr>
        <w:t xml:space="preserve"> </w:t>
      </w:r>
      <w:r>
        <w:rPr>
          <w:lang w:val="id"/>
        </w:rPr>
        <w:t xml:space="preserve">Agar identitas berlaku, salah satu dari tiga harus bergerak 2,5 pp:</w:t>
      </w:r>
    </w:p>
    <w:tbl>
      <w:tblPr>
        <w:tblStyle w:val="Table"/>
        <w:tblW w:type="pct" w:w="5000"/>
        <w:tblLayout w:type="fixed"/>
        <w:tblLook w:firstRow="1" w:lastRow="0" w:firstColumn="0" w:lastColumn="0" w:noHBand="0" w:noVBand="0" w:val="0020"/>
      </w:tblPr>
      <w:tblGrid>
        <w:gridCol w:w="2376"/>
        <w:gridCol w:w="3168"/>
        <w:gridCol w:w="2376"/>
      </w:tblGrid>
      <w:tr>
        <w:trPr>
          <w:tblHeader w:val="on"/>
        </w:trPr>
        <w:tc>
          <w:tcPr/>
          <w:p>
            <w:pPr>
              <w:pStyle w:val="Compact"/>
            </w:pPr>
            <w:r>
              <w:rPr>
                <w:lang w:val="id"/>
              </w:rPr>
              <w:t xml:space="preserve">Penyesuaian</w:t>
            </w:r>
          </w:p>
        </w:tc>
        <w:tc>
          <w:tcPr/>
          <w:p>
            <w:pPr>
              <w:pStyle w:val="Compact"/>
              <w:jc w:val="right"/>
            </w:pPr>
            <w:r>
              <w:rPr>
                <w:lang w:val="id"/>
              </w:rPr>
              <w:t xml:space="preserve">Nilai baru</w:t>
            </w:r>
          </w:p>
        </w:tc>
        <w:tc>
          <w:tcPr/>
          <w:p>
            <w:pPr>
              <w:pStyle w:val="Compact"/>
            </w:pPr>
            <w:r>
              <w:rPr>
                <w:lang w:val="id"/>
              </w:rPr>
              <w:t xml:space="preserve">Artinya</w:t>
            </w:r>
          </w:p>
        </w:tc>
      </w:tr>
      <w:tr>
        <w:tc>
          <w:tcPr/>
          <w:p>
            <w:pPr>
              <w:pStyle w:val="Compact"/>
            </w:pPr>
            <w:r>
              <w:rPr>
                <w:lang w:val="id"/>
              </w:rPr>
              <w:t xml:space="preserve">Saldo swasta turun</w:t>
            </w:r>
          </w:p>
        </w:tc>
        <w:tc>
          <w:tcPr/>
          <w:p>
            <w:pPr>
              <w:pStyle w:val="Compact"/>
              <w:jc w:val="right"/>
            </w:pPr>
            <w:r>
              <w:rPr>
                <w:lang w:val="id"/>
              </w:rPr>
              <w:t xml:space="preserve">+0,5%</w:t>
            </w:r>
          </w:p>
        </w:tc>
        <w:tc>
          <w:tcPr/>
          <w:p>
            <w:pPr>
              <w:pStyle w:val="Compact"/>
            </w:pPr>
            <w:r>
              <w:rPr>
                <w:lang w:val="id"/>
              </w:rPr>
              <w:t xml:space="preserve">Rumah tangga</w:t>
            </w:r>
            <w:r>
              <w:rPr>
                <w:lang w:val="id"/>
              </w:rPr>
              <w:t xml:space="preserve"> </w:t>
            </w:r>
            <w:r>
              <w:rPr>
                <w:b/>
                <w:bCs/>
                <w:lang w:val="id"/>
              </w:rPr>
              <w:t xml:space="preserve">berhenti</w:t>
            </w:r>
            <w:r>
              <w:rPr>
                <w:lang w:val="id"/>
              </w:rPr>
              <w:t xml:space="preserve"> </w:t>
            </w:r>
            <w:r>
              <w:rPr>
                <w:lang w:val="id"/>
              </w:rPr>
              <w:t xml:space="preserve">mengurangi utang</w:t>
            </w:r>
          </w:p>
        </w:tc>
      </w:tr>
      <w:tr>
        <w:tc>
          <w:tcPr/>
          <w:p>
            <w:pPr>
              <w:pStyle w:val="Compact"/>
            </w:pPr>
            <w:r>
              <w:rPr>
                <w:lang w:val="id"/>
              </w:rPr>
              <w:t xml:space="preserve">Defisit fiskal tetap lebih besar</w:t>
            </w:r>
          </w:p>
        </w:tc>
        <w:tc>
          <w:tcPr/>
          <w:p>
            <w:pPr>
              <w:pStyle w:val="Compact"/>
              <w:jc w:val="right"/>
            </w:pPr>
            <w:r>
              <w:rPr>
                <w:lang w:val="id"/>
              </w:rPr>
              <w:t xml:space="preserve">−4,0%</w:t>
            </w:r>
          </w:p>
        </w:tc>
        <w:tc>
          <w:tcPr/>
          <w:p>
            <w:pPr>
              <w:pStyle w:val="Compact"/>
            </w:pPr>
            <w:r>
              <w:rPr>
                <w:lang w:val="id"/>
              </w:rPr>
              <w:t xml:space="preserve">Konsolidasi fiskal</w:t>
            </w:r>
            <w:r>
              <w:rPr>
                <w:lang w:val="id"/>
              </w:rPr>
              <w:t xml:space="preserve"> </w:t>
            </w:r>
            <w:r>
              <w:rPr>
                <w:b/>
                <w:bCs/>
                <w:lang w:val="id"/>
              </w:rPr>
              <w:t xml:space="preserve">tidak terjadi</w:t>
            </w:r>
          </w:p>
        </w:tc>
      </w:tr>
      <w:tr>
        <w:tc>
          <w:tcPr/>
          <w:p>
            <w:pPr>
              <w:pStyle w:val="Compact"/>
            </w:pPr>
            <w:r>
              <w:rPr>
                <w:lang w:val="id"/>
              </w:rPr>
              <w:t xml:space="preserve">Defisit eksternal membesar</w:t>
            </w:r>
          </w:p>
        </w:tc>
        <w:tc>
          <w:tcPr/>
          <w:p>
            <w:pPr>
              <w:pStyle w:val="Compact"/>
              <w:jc w:val="right"/>
            </w:pPr>
            <w:r>
              <w:rPr>
                <w:lang w:val="id"/>
              </w:rPr>
              <w:t xml:space="preserve">+3,5%</w:t>
            </w:r>
          </w:p>
        </w:tc>
        <w:tc>
          <w:tcPr/>
          <w:p>
            <w:pPr>
              <w:pStyle w:val="Compact"/>
            </w:pPr>
            <w:r>
              <w:rPr>
                <w:lang w:val="id"/>
              </w:rPr>
              <w:t xml:space="preserve">Impor naik tajam atau ekspor jatuh</w:t>
            </w:r>
          </w:p>
        </w:tc>
      </w:tr>
    </w:tbl>
    <w:p>
      <w:pPr>
        <w:pStyle w:val="BodyText"/>
      </w:pPr>
      <w:r>
        <w:rPr>
          <w:b/>
          <w:bCs/>
          <w:lang w:val="id"/>
        </w:rPr>
        <w:t xml:space="preserve">Langkah 4 — nyatakan kesimpulan yang benar.</w:t>
      </w:r>
      <w:r>
        <w:rPr>
          <w:lang w:val="id"/>
        </w:rPr>
        <w:t xml:space="preserve"> </w:t>
      </w:r>
      <w:r>
        <w:rPr>
          <w:lang w:val="id"/>
        </w:rPr>
        <w:t xml:space="preserve">Narasi itu bukan</w:t>
      </w:r>
      <w:r>
        <w:rPr>
          <w:lang w:val="id"/>
        </w:rPr>
        <w:t xml:space="preserve"> </w:t>
      </w:r>
      <w:r>
        <w:rPr>
          <w:lang w:val="id"/>
        </w:rPr>
        <w:t xml:space="preserve">“optimistis”</w:t>
      </w:r>
      <w:r>
        <w:rPr>
          <w:lang w:val="id"/>
        </w:rPr>
        <w:t xml:space="preserve"> </w:t>
      </w:r>
      <w:r>
        <w:rPr>
          <w:lang w:val="id"/>
        </w:rPr>
        <w:t xml:space="preserve">atau</w:t>
      </w:r>
      <w:r>
        <w:rPr>
          <w:lang w:val="id"/>
        </w:rPr>
        <w:t xml:space="preserve"> </w:t>
      </w:r>
      <w:r>
        <w:rPr>
          <w:lang w:val="id"/>
        </w:rPr>
        <w:t xml:space="preserve">“diperdebatkan”</w:t>
      </w:r>
      <w:r>
        <w:rPr>
          <w:lang w:val="id"/>
        </w:rPr>
        <w:t xml:space="preserve"> </w:t>
      </w:r>
      <w:r>
        <w:rPr>
          <w:lang w:val="id"/>
        </w:rPr>
        <w:t xml:space="preserve">— ia</w:t>
      </w:r>
      <w:r>
        <w:rPr>
          <w:lang w:val="id"/>
        </w:rPr>
        <w:t xml:space="preserve"> </w:t>
      </w:r>
      <w:r>
        <w:rPr>
          <w:b/>
          <w:bCs/>
          <w:lang w:val="id"/>
        </w:rPr>
        <w:t xml:space="preserve">tidak mungkin.</w:t>
      </w:r>
      <w:r>
        <w:rPr>
          <w:lang w:val="id"/>
        </w:rPr>
        <w:t xml:space="preserve"> </w:t>
      </w:r>
      <w:r>
        <w:rPr>
          <w:lang w:val="id"/>
        </w:rPr>
        <w:t xml:space="preserve">Ketiga klaimnya tidak dapat benar bersamaan.</w:t>
      </w:r>
    </w:p>
    <w:p>
      <w:pPr>
        <w:pStyle w:val="BodyText"/>
      </w:pPr>
      <w:r>
        <w:rPr>
          <w:b/>
          <w:bCs/>
          <w:lang w:val="id"/>
        </w:rPr>
        <w:t xml:space="preserve">Langkah 5 — ubah menjadi pertanyaan yang dapat dianalisis.</w:t>
      </w:r>
    </w:p>
    <w:p>
      <w:pPr>
        <w:pStyle w:val="BlockText"/>
      </w:pPr>
      <w:r>
        <w:rPr>
          <w:i/>
          <w:iCs/>
          <w:lang w:val="id"/>
        </w:rPr>
        <w:t xml:space="preserve">“Konsolidasi fiskal 3,5 pp harus diimbangi. Mana yang paling mungkin: penurunan tabungan swasta 2,5 pp, atau pelebaran defisit eksternal 2,5 pp? Apa yang menentukan mana yang terjadi?”</w:t>
      </w:r>
    </w:p>
    <w:p>
      <w:pPr>
        <w:pStyle w:val="FirstParagraph"/>
      </w:pPr>
      <w:r>
        <w:rPr>
          <w:b/>
          <w:bCs/>
          <w:lang w:val="id"/>
        </w:rPr>
        <w:t xml:space="preserve">Pertanyaan ini dapat dijawab dengan analisis. Narasi aslinya tidak.</w:t>
      </w:r>
    </w:p>
    <w:p>
      <w:pPr>
        <w:pStyle w:val="BodyText"/>
      </w:pPr>
      <w:r>
        <w:rPr>
          <w:b/>
          <w:bCs/>
          <w:lang w:val="id"/>
        </w:rPr>
        <w:t xml:space="preserve">Langkah 6 — periksa kasus yang sering muncul.</w:t>
      </w:r>
      <w:r>
        <w:rPr>
          <w:lang w:val="id"/>
        </w:rPr>
        <w:t xml:space="preserve"> </w:t>
      </w:r>
      <w:r>
        <w:rPr>
          <w:lang w:val="id"/>
        </w:rPr>
        <w:t xml:space="preserve">Klaim</w:t>
      </w:r>
      <w:r>
        <w:rPr>
          <w:lang w:val="id"/>
        </w:rPr>
        <w:t xml:space="preserve"> </w:t>
      </w:r>
      <w:r>
        <w:rPr>
          <w:lang w:val="id"/>
        </w:rPr>
        <w:t xml:space="preserve">“konsolidasi fiskal tanpa biaya bagi sektor swasta maupun eksternal”</w:t>
      </w:r>
      <w:r>
        <w:rPr>
          <w:lang w:val="id"/>
        </w:rPr>
        <w:t xml:space="preserve"> </w:t>
      </w:r>
      <w:r>
        <w:rPr>
          <w:lang w:val="id"/>
        </w:rPr>
        <w:t xml:space="preserve">adalah bentuk paling umum dari kekeliruan ini, dan identitas menolaknya dalam satu baris.</w:t>
      </w:r>
    </w:p>
    <w:p>
      <w:pPr>
        <w:pStyle w:val="BodyText"/>
      </w:pPr>
      <w:r>
        <w:rPr>
          <w:b/>
          <w:bCs/>
          <w:lang w:val="id"/>
        </w:rPr>
        <w:t xml:space="preserve">Langkah 7 — batas alat ini.</w:t>
      </w:r>
      <w:r>
        <w:rPr>
          <w:lang w:val="id"/>
        </w:rPr>
        <w:t xml:space="preserve"> </w:t>
      </w:r>
      <w:r>
        <w:rPr>
          <w:lang w:val="id"/>
        </w:rPr>
        <w:t xml:space="preserve">Identitas memberi tahu bahwa</w:t>
      </w:r>
      <w:r>
        <w:rPr>
          <w:lang w:val="id"/>
        </w:rPr>
        <w:t xml:space="preserve"> </w:t>
      </w:r>
      <w:r>
        <w:rPr>
          <w:b/>
          <w:bCs/>
          <w:lang w:val="id"/>
        </w:rPr>
        <w:t xml:space="preserve">sesuatu harus menyesuaikan.</w:t>
      </w:r>
      <w:r>
        <w:rPr>
          <w:lang w:val="id"/>
        </w:rPr>
        <w:t xml:space="preserve"> </w:t>
      </w:r>
      <w:r>
        <w:rPr>
          <w:lang w:val="id"/>
        </w:rPr>
        <w:t xml:space="preserve">Ia</w:t>
      </w:r>
      <w:r>
        <w:rPr>
          <w:lang w:val="id"/>
        </w:rPr>
        <w:t xml:space="preserve"> </w:t>
      </w:r>
      <w:r>
        <w:rPr>
          <w:b/>
          <w:bCs/>
          <w:lang w:val="id"/>
        </w:rPr>
        <w:t xml:space="preserve">tidak</w:t>
      </w:r>
      <w:r>
        <w:rPr>
          <w:lang w:val="id"/>
        </w:rPr>
        <w:t xml:space="preserve"> </w:t>
      </w:r>
      <w:r>
        <w:rPr>
          <w:lang w:val="id"/>
        </w:rPr>
        <w:t xml:space="preserve">memberi tahu yang mana, atau kapan. Itu memerlukan analisis mekanisme — dan analisis itu tunduk pada seluruh batas §4.6.</w:t>
      </w:r>
    </w:p>
    <w:p>
      <w:r>
        <w:pict>
          <v:rect style="width:0;height:1.5pt" o:hralign="center" o:hrstd="t" o:hr="t"/>
        </w:pict>
      </w:r>
    </w:p>
    <w:bookmarkEnd w:id="25"/>
    <w:bookmarkStart w:id="26" w:name="Xe416c399266173e910fb2901ad5dbaef12d1c7c"/>
    <w:p>
      <w:pPr>
        <w:pStyle w:val="Heading3"/>
      </w:pPr>
      <w:r>
        <w:rPr>
          <w:lang w:val="id"/>
        </w:rPr>
        <w:t xml:space="preserve">Contoh 2 — Aturan Taylor dan ketidakpastian</w:t>
      </w:r>
      <w:r>
        <w:rPr>
          <w:lang w:val="id"/>
        </w:rPr>
        <w:t xml:space="preserve"> </w:t>
      </w:r>
      <m:oMath>
        <m:sSup>
          <m:e>
            <m:r>
              <m:t>r</m:t>
            </m:r>
          </m:e>
          <m:sup>
            <m:r>
              <m:rPr>
                <m:sty m:val="p"/>
              </m:rPr>
              <m:t>*</m:t>
            </m:r>
          </m:sup>
        </m:sSup>
      </m:oMath>
    </w:p>
    <w:p>
      <w:pPr>
        <w:pStyle w:val="FirstParagraph"/>
      </w:pPr>
      <w:r>
        <w:rPr>
          <w:lang w:val="id"/>
        </w:rPr>
        <w:t xml:space="preserve">Seorang analis menyatakan:</w:t>
      </w:r>
      <w:r>
        <w:rPr>
          <w:lang w:val="id"/>
        </w:rPr>
        <w:t xml:space="preserve"> </w:t>
      </w:r>
      <w:r>
        <w:rPr>
          <w:i/>
          <w:iCs/>
          <w:lang w:val="id"/>
        </w:rPr>
        <w:t xml:space="preserve">“Suku bunga kebijakan 8,0% terlalu ketat; menurut aturan Taylor seharusnya sekitar 9,5%, jadi ada ruang untuk pengetatan lebih lanjut.”</w:t>
      </w:r>
    </w:p>
    <w:p>
      <w:pPr>
        <w:pStyle w:val="BodyText"/>
      </w:pPr>
      <w:r>
        <w:rPr>
          <w:b/>
          <w:bCs/>
          <w:lang w:val="id"/>
        </w:rPr>
        <w:t xml:space="preserve">Langkah 1 — verifikasi perhitungannya.</w:t>
      </w:r>
      <w:r>
        <w:rPr>
          <w:lang w:val="id"/>
        </w:rPr>
        <w:t xml:space="preserve"> </w:t>
      </w:r>
      <w:r>
        <w:rPr>
          <w:lang w:val="id"/>
        </w:rPr>
        <w:t xml:space="preserve">Dengan</w:t>
      </w:r>
      <w:r>
        <w:rPr>
          <w:lang w:val="id"/>
        </w:rPr>
        <w:t xml:space="preserve"> </w:t>
      </w:r>
      <m:oMath>
        <m:r>
          <m:t>π</m:t>
        </m:r>
      </m:oMath>
      <w:r>
        <w:rPr>
          <w:lang w:val="id"/>
        </w:rPr>
        <w:t xml:space="preserve"> </w:t>
      </w:r>
      <w:r>
        <w:rPr>
          <w:lang w:val="id"/>
        </w:rPr>
        <w:t xml:space="preserve">= 6,0%,</w:t>
      </w:r>
      <w:r>
        <w:rPr>
          <w:lang w:val="id"/>
        </w:rPr>
        <w:t xml:space="preserve"> </w:t>
      </w:r>
      <m:oMath>
        <m:sSup>
          <m:e>
            <m:r>
              <m:t>π</m:t>
            </m:r>
          </m:e>
          <m:sup>
            <m:r>
              <m:rPr>
                <m:sty m:val="p"/>
              </m:rPr>
              <m:t>*</m:t>
            </m:r>
          </m:sup>
        </m:sSup>
      </m:oMath>
      <w:r>
        <w:rPr>
          <w:lang w:val="id"/>
        </w:rPr>
        <w:t xml:space="preserve"> </w:t>
      </w:r>
      <w:r>
        <w:rPr>
          <w:lang w:val="id"/>
        </w:rPr>
        <w:t xml:space="preserve">= 3,0%, output gap = 0,</w:t>
      </w:r>
      <w:r>
        <w:rPr>
          <w:lang w:val="id"/>
        </w:rPr>
        <w:t xml:space="preserve"> </w:t>
      </w:r>
      <m:oMath>
        <m:sSup>
          <m:e>
            <m:r>
              <m:t>r</m:t>
            </m:r>
          </m:e>
          <m:sup>
            <m:r>
              <m:rPr>
                <m:sty m:val="p"/>
              </m:rPr>
              <m:t>*</m:t>
            </m:r>
          </m:sup>
        </m:sSup>
      </m:oMath>
      <w:r>
        <w:rPr>
          <w:lang w:val="id"/>
        </w:rPr>
        <w:t xml:space="preserve"> </w:t>
      </w:r>
      <w:r>
        <w:rPr>
          <w:lang w:val="id"/>
        </w:rPr>
        <w:t xml:space="preserve">= 2,0%:</w:t>
      </w:r>
    </w:p>
    <w:p>
      <w:pPr>
        <w:pStyle w:val="BodyText"/>
      </w:pPr>
      <m:oMathPara>
        <m:oMathParaPr>
          <m:jc m:val="center"/>
        </m:oMathParaPr>
        <m:oMath>
          <m:r>
            <m:t>i</m:t>
          </m:r>
          <m:r>
            <m:rPr>
              <m:sty m:val="p"/>
            </m:rPr>
            <m:t>=</m:t>
          </m:r>
          <m:r>
            <m:t>0</m:t>
          </m:r>
          <m:r>
            <m:rPr>
              <m:sty m:val="p"/>
            </m:rPr>
            <m:t>,</m:t>
          </m:r>
          <m:r>
            <m:t>02</m:t>
          </m:r>
          <m:r>
            <m:rPr>
              <m:sty m:val="p"/>
            </m:rPr>
            <m:t>+</m:t>
          </m:r>
          <m:r>
            <m:t>0</m:t>
          </m:r>
          <m:r>
            <m:rPr>
              <m:sty m:val="p"/>
            </m:rPr>
            <m:t>,</m:t>
          </m:r>
          <m:r>
            <m:t>06</m:t>
          </m:r>
          <m:r>
            <m:rPr>
              <m:sty m:val="p"/>
            </m:rPr>
            <m:t>+</m:t>
          </m:r>
          <m:r>
            <m:t>0</m:t>
          </m:r>
          <m:r>
            <m:rPr>
              <m:sty m:val="p"/>
            </m:rPr>
            <m:t>,</m:t>
          </m:r>
          <m:r>
            <m:t>5</m:t>
          </m:r>
          <m:r>
            <m:rPr>
              <m:sty m:val="p"/>
            </m:rPr>
            <m:t>(</m:t>
          </m:r>
          <m:r>
            <m:t>0</m:t>
          </m:r>
          <m:r>
            <m:rPr>
              <m:sty m:val="p"/>
            </m:rPr>
            <m:t>,</m:t>
          </m:r>
          <m:r>
            <m:t>06</m:t>
          </m:r>
          <m:r>
            <m:rPr>
              <m:sty m:val="p"/>
            </m:rPr>
            <m:t>−</m:t>
          </m:r>
          <m:r>
            <m:t>0</m:t>
          </m:r>
          <m:r>
            <m:rPr>
              <m:sty m:val="p"/>
            </m:rPr>
            <m:t>,</m:t>
          </m:r>
          <m:r>
            <m:t>03</m:t>
          </m:r>
          <m:r>
            <m:rPr>
              <m:sty m:val="p"/>
            </m:rPr>
            <m:t>)</m:t>
          </m:r>
          <m:r>
            <m:rPr>
              <m:sty m:val="p"/>
            </m:rPr>
            <m:t>+</m:t>
          </m:r>
          <m:r>
            <m:t>0</m:t>
          </m:r>
          <m:r>
            <m:rPr>
              <m:sty m:val="p"/>
            </m:rPr>
            <m:t>,</m:t>
          </m:r>
          <m:r>
            <m:t>5</m:t>
          </m:r>
          <m:r>
            <m:rPr>
              <m:sty m:val="p"/>
            </m:rPr>
            <m:t>(</m:t>
          </m:r>
          <m:r>
            <m:t>0</m:t>
          </m:r>
          <m:r>
            <m:rPr>
              <m:sty m:val="p"/>
            </m:rPr>
            <m:t>)</m:t>
          </m:r>
          <m:r>
            <m:rPr>
              <m:sty m:val="p"/>
            </m:rPr>
            <m:t>=</m:t>
          </m:r>
          <m:r>
            <m:t>0</m:t>
          </m:r>
          <m:r>
            <m:rPr>
              <m:sty m:val="p"/>
            </m:rPr>
            <m:t>,</m:t>
          </m:r>
          <m:r>
            <m:t>02</m:t>
          </m:r>
          <m:r>
            <m:rPr>
              <m:sty m:val="p"/>
            </m:rPr>
            <m:t>+</m:t>
          </m:r>
          <m:r>
            <m:t>0</m:t>
          </m:r>
          <m:r>
            <m:rPr>
              <m:sty m:val="p"/>
            </m:rPr>
            <m:t>,</m:t>
          </m:r>
          <m:r>
            <m:t>06</m:t>
          </m:r>
          <m:r>
            <m:rPr>
              <m:sty m:val="p"/>
            </m:rPr>
            <m:t>+</m:t>
          </m:r>
          <m:r>
            <m:t>0</m:t>
          </m:r>
          <m:r>
            <m:rPr>
              <m:sty m:val="p"/>
            </m:rPr>
            <m:t>,</m:t>
          </m:r>
          <m:r>
            <m:t>015</m:t>
          </m:r>
          <m:r>
            <m:rPr>
              <m:sty m:val="p"/>
            </m:rPr>
            <m:t>=</m:t>
          </m:r>
          <m:r>
            <m:rPr>
              <m:sty m:val="b"/>
            </m:rPr>
            <m:t>9</m:t>
          </m:r>
          <m:r>
            <m:rPr>
              <m:sty m:val="b"/>
            </m:rPr>
            <m:t>,</m:t>
          </m:r>
          <m:r>
            <m:rPr>
              <m:sty m:val="b"/>
            </m:rPr>
            <m:t>50</m:t>
          </m:r>
          <m:r>
            <m:rPr>
              <m:sty m:val="b"/>
            </m:rPr>
            <m:t>%</m:t>
          </m:r>
        </m:oMath>
      </m:oMathPara>
    </w:p>
    <w:p>
      <w:pPr>
        <w:pStyle w:val="FirstParagraph"/>
      </w:pPr>
      <w:r>
        <w:rPr>
          <w:lang w:val="id"/>
        </w:rPr>
        <w:t xml:space="preserve">Perhitungannya benar.</w:t>
      </w:r>
    </w:p>
    <w:p>
      <w:pPr>
        <w:pStyle w:val="BodyText"/>
      </w:pPr>
      <w:r>
        <w:rPr>
          <w:b/>
          <w:bCs/>
          <w:lang w:val="id"/>
        </w:rPr>
        <w:t xml:space="preserve">Langkah 2 — uji sensitivitas terhadap</w:t>
      </w:r>
      <w:r>
        <w:rPr>
          <w:b/>
          <w:bCs/>
          <w:lang w:val="id"/>
        </w:rPr>
        <w:t xml:space="preserve"> </w:t>
      </w:r>
      <m:oMath>
        <m:sSup>
          <m:e>
            <m:r>
              <m:t>r</m:t>
            </m:r>
          </m:e>
          <m:sup>
            <m:r>
              <m:rPr>
                <m:sty m:val="p"/>
              </m:rPr>
              <m:t>*</m:t>
            </m:r>
          </m:sup>
        </m:sSup>
      </m:oMath>
      <w:r>
        <w:rPr>
          <w:b/>
          <w:bCs/>
          <w:lang w:val="id"/>
        </w:rP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m:oMath>
              <m:sSup>
                <m:e>
                  <m:r>
                    <m:t>r</m:t>
                  </m:r>
                </m:e>
                <m:sup>
                  <m:r>
                    <m:rPr>
                      <m:sty m:val="p"/>
                    </m:rPr>
                    <m:t>*</m:t>
                  </m:r>
                </m:sup>
              </m:sSup>
            </m:oMath>
            <w:r>
              <w:rPr>
                <w:lang w:val="id"/>
              </w:rPr>
              <w:t xml:space="preserve">​</w:t>
            </w:r>
          </w:p>
        </w:tc>
        <w:tc>
          <w:tcPr/>
          <w:p>
            <w:pPr>
              <w:pStyle w:val="Compact"/>
              <w:jc w:val="right"/>
            </w:pPr>
            <m:oMath>
              <m:r>
                <m:t>i</m:t>
              </m:r>
            </m:oMath>
            <w:r>
              <w:rPr>
                <w:lang w:val="id"/>
              </w:rPr>
              <w:t xml:space="preserve"> </w:t>
            </w:r>
            <w:r>
              <w:rPr>
                <w:lang w:val="id"/>
              </w:rPr>
              <w:t xml:space="preserve">Taylor</w:t>
            </w:r>
          </w:p>
        </w:tc>
        <w:tc>
          <w:tcPr/>
          <w:p>
            <w:pPr>
              <w:pStyle w:val="Compact"/>
            </w:pPr>
            <w:r>
              <w:rPr>
                <w:lang w:val="id"/>
              </w:rPr>
              <w:t xml:space="preserve">Posisi suku bunga aktual 8,0%</w:t>
            </w:r>
          </w:p>
        </w:tc>
      </w:tr>
      <w:tr>
        <w:tc>
          <w:tcPr/>
          <w:p>
            <w:pPr>
              <w:pStyle w:val="Compact"/>
              <w:jc w:val="right"/>
            </w:pPr>
            <w:r>
              <w:rPr>
                <w:lang w:val="id"/>
              </w:rPr>
              <w:t xml:space="preserve">0,5%</w:t>
            </w:r>
          </w:p>
        </w:tc>
        <w:tc>
          <w:tcPr/>
          <w:p>
            <w:pPr>
              <w:pStyle w:val="Compact"/>
              <w:jc w:val="right"/>
            </w:pPr>
            <w:r>
              <w:rPr>
                <w:b/>
                <w:bCs/>
                <w:lang w:val="id"/>
              </w:rPr>
              <w:t xml:space="preserve">8,00%</w:t>
            </w:r>
          </w:p>
        </w:tc>
        <w:tc>
          <w:tcPr/>
          <w:p>
            <w:pPr>
              <w:pStyle w:val="Compact"/>
            </w:pPr>
            <w:r>
              <w:rPr>
                <w:b/>
                <w:bCs/>
                <w:lang w:val="id"/>
              </w:rPr>
              <w:t xml:space="preserve">Tepat pada patokan</w:t>
            </w:r>
          </w:p>
        </w:tc>
      </w:tr>
      <w:tr>
        <w:tc>
          <w:tcPr/>
          <w:p>
            <w:pPr>
              <w:pStyle w:val="Compact"/>
              <w:jc w:val="right"/>
            </w:pPr>
            <w:r>
              <w:rPr>
                <w:lang w:val="id"/>
              </w:rPr>
              <w:t xml:space="preserve">1,0%</w:t>
            </w:r>
          </w:p>
        </w:tc>
        <w:tc>
          <w:tcPr/>
          <w:p>
            <w:pPr>
              <w:pStyle w:val="Compact"/>
              <w:jc w:val="right"/>
            </w:pPr>
            <w:r>
              <w:rPr>
                <w:lang w:val="id"/>
              </w:rPr>
              <w:t xml:space="preserve">8,50%</w:t>
            </w:r>
          </w:p>
        </w:tc>
        <w:tc>
          <w:tcPr/>
          <w:p>
            <w:pPr>
              <w:pStyle w:val="Compact"/>
            </w:pPr>
            <w:r>
              <w:rPr>
                <w:lang w:val="id"/>
              </w:rPr>
              <w:t xml:space="preserve">Sedikit longgar</w:t>
            </w:r>
          </w:p>
        </w:tc>
      </w:tr>
      <w:tr>
        <w:tc>
          <w:tcPr/>
          <w:p>
            <w:pPr>
              <w:pStyle w:val="Compact"/>
              <w:jc w:val="right"/>
            </w:pPr>
            <w:r>
              <w:rPr>
                <w:lang w:val="id"/>
              </w:rPr>
              <w:t xml:space="preserve">2,0%</w:t>
            </w:r>
          </w:p>
        </w:tc>
        <w:tc>
          <w:tcPr/>
          <w:p>
            <w:pPr>
              <w:pStyle w:val="Compact"/>
              <w:jc w:val="right"/>
            </w:pPr>
            <w:r>
              <w:rPr>
                <w:lang w:val="id"/>
              </w:rPr>
              <w:t xml:space="preserve">9,50%</w:t>
            </w:r>
          </w:p>
        </w:tc>
        <w:tc>
          <w:tcPr/>
          <w:p>
            <w:pPr>
              <w:pStyle w:val="Compact"/>
            </w:pPr>
            <w:r>
              <w:rPr>
                <w:lang w:val="id"/>
              </w:rPr>
              <w:t xml:space="preserve">Longgar</w:t>
            </w:r>
          </w:p>
        </w:tc>
      </w:tr>
      <w:tr>
        <w:tc>
          <w:tcPr/>
          <w:p>
            <w:pPr>
              <w:pStyle w:val="Compact"/>
              <w:jc w:val="right"/>
            </w:pPr>
            <w:r>
              <w:rPr>
                <w:lang w:val="id"/>
              </w:rPr>
              <w:t xml:space="preserve">3,0%</w:t>
            </w:r>
          </w:p>
        </w:tc>
        <w:tc>
          <w:tcPr/>
          <w:p>
            <w:pPr>
              <w:pStyle w:val="Compact"/>
              <w:jc w:val="right"/>
            </w:pPr>
            <w:r>
              <w:rPr>
                <w:lang w:val="id"/>
              </w:rPr>
              <w:t xml:space="preserve">10,50%</w:t>
            </w:r>
          </w:p>
        </w:tc>
        <w:tc>
          <w:tcPr/>
          <w:p>
            <w:pPr>
              <w:pStyle w:val="Compact"/>
            </w:pPr>
            <w:r>
              <w:rPr>
                <w:lang w:val="id"/>
              </w:rPr>
              <w:t xml:space="preserve">Sangat longgar</w:t>
            </w:r>
          </w:p>
        </w:tc>
      </w:tr>
    </w:tbl>
    <w:p>
      <w:pPr>
        <w:pStyle w:val="BodyText"/>
      </w:pPr>
      <w:r>
        <w:rPr>
          <w:b/>
          <w:bCs/>
          <w:lang w:val="id"/>
        </w:rPr>
        <w:t xml:space="preserve">Langkah 3 — baca rentangnya.</w:t>
      </w:r>
    </w:p>
    <w:p>
      <w:pPr>
        <w:pStyle w:val="BodyText"/>
      </w:pPr>
      <m:oMathPara>
        <m:oMathParaPr>
          <m:jc m:val="center"/>
        </m:oMathParaPr>
        <m:oMath>
          <m:r>
            <m:t>10</m:t>
          </m:r>
          <m:r>
            <m:rPr>
              <m:sty m:val="p"/>
            </m:rPr>
            <m:t>,</m:t>
          </m:r>
          <m:r>
            <m:t>50</m:t>
          </m:r>
          <m:r>
            <m:rPr>
              <m:sty m:val="p"/>
            </m:rPr>
            <m:t>%</m:t>
          </m:r>
          <m:r>
            <m:rPr>
              <m:sty m:val="p"/>
            </m:rPr>
            <m:t>−</m:t>
          </m:r>
          <m:r>
            <m:t>8</m:t>
          </m:r>
          <m:r>
            <m:rPr>
              <m:sty m:val="p"/>
            </m:rPr>
            <m:t>,</m:t>
          </m:r>
          <m:r>
            <m:t>00</m:t>
          </m:r>
          <m:r>
            <m:rPr>
              <m:sty m:val="p"/>
            </m:rPr>
            <m:t>%</m:t>
          </m:r>
          <m:r>
            <m:rPr>
              <m:sty m:val="p"/>
            </m:rPr>
            <m:t>=</m:t>
          </m:r>
          <m:r>
            <m:rPr>
              <m:sty m:val="b"/>
            </m:rPr>
            <m:t>2</m:t>
          </m:r>
          <m:r>
            <m:rPr>
              <m:sty m:val="b"/>
            </m:rPr>
            <m:t>,</m:t>
          </m:r>
          <m:r>
            <m:rPr>
              <m:sty m:val="b"/>
            </m:rPr>
            <m:t>50</m:t>
          </m:r>
          <m:r>
            <m:rPr>
              <m:sty m:val="b"/>
            </m:rPr>
            <m:t> </m:t>
          </m:r>
          <m:r>
            <m:rPr>
              <m:nor/>
              <m:sty m:val="p"/>
            </m:rPr>
            <m:t>pp</m:t>
          </m:r>
        </m:oMath>
      </m:oMathPara>
    </w:p>
    <w:p>
      <w:pPr>
        <w:pStyle w:val="FirstParagraph"/>
      </w:pPr>
      <w:r>
        <w:rPr>
          <w:b/>
          <w:bCs/>
          <w:lang w:val="id"/>
        </w:rPr>
        <w:t xml:space="preserve">Seluruh kesimpulan analis bergantung pada satu parameter yang tidak dapat diamati.</w:t>
      </w:r>
      <w:r>
        <w:rPr>
          <w:lang w:val="id"/>
        </w:rPr>
        <w:t xml:space="preserve"> </w:t>
      </w:r>
      <w:r>
        <w:rPr>
          <w:lang w:val="id"/>
        </w:rPr>
        <w:t xml:space="preserve">Pada</w:t>
      </w:r>
      <w:r>
        <w:rPr>
          <w:lang w:val="id"/>
        </w:rPr>
        <w:t xml:space="preserve"> </w:t>
      </w:r>
      <m:oMath>
        <m:sSup>
          <m:e>
            <m:r>
              <m:t>r</m:t>
            </m:r>
          </m:e>
          <m:sup>
            <m:r>
              <m:rPr>
                <m:sty m:val="p"/>
              </m:rPr>
              <m:t>*</m:t>
            </m:r>
          </m:sup>
        </m:sSup>
      </m:oMath>
      <w:r>
        <w:rPr>
          <w:lang w:val="id"/>
        </w:rPr>
        <w:t xml:space="preserve"> </w:t>
      </w:r>
      <w:r>
        <w:rPr>
          <w:lang w:val="id"/>
        </w:rPr>
        <w:t xml:space="preserve">= 0,5%, suku bunga 8,0%</w:t>
      </w:r>
      <w:r>
        <w:rPr>
          <w:lang w:val="id"/>
        </w:rPr>
        <w:t xml:space="preserve"> </w:t>
      </w:r>
      <w:r>
        <w:rPr>
          <w:b/>
          <w:bCs/>
          <w:lang w:val="id"/>
        </w:rPr>
        <w:t xml:space="preserve">tepat pada patokan</w:t>
      </w:r>
      <w:r>
        <w:rPr>
          <w:lang w:val="id"/>
        </w:rPr>
        <w:t xml:space="preserve"> </w:t>
      </w:r>
      <w:r>
        <w:rPr>
          <w:lang w:val="id"/>
        </w:rPr>
        <w:t xml:space="preserve">— bukan terlalu ketat maupun terlalu longgar.</w:t>
      </w:r>
    </w:p>
    <w:p>
      <w:pPr>
        <w:pStyle w:val="BodyText"/>
      </w:pPr>
      <w:r>
        <w:rPr>
          <w:b/>
          <w:bCs/>
          <w:lang w:val="id"/>
        </w:rPr>
        <w:t xml:space="preserve">Langkah 4 — susun tanggapan yang benar.</w:t>
      </w:r>
    </w:p>
    <w:p>
      <w:pPr>
        <w:pStyle w:val="BlockText"/>
      </w:pPr>
      <w:r>
        <w:rPr>
          <w:i/>
          <w:iCs/>
          <w:lang w:val="id"/>
        </w:rPr>
        <w:t xml:space="preserve">“Perhitungan Anda benar untuk</w:t>
      </w:r>
      <w:r>
        <w:rPr>
          <w:i/>
          <w:iCs/>
          <w:lang w:val="id"/>
        </w:rPr>
        <w:t xml:space="preserve"> </w:t>
      </w:r>
      <m:oMath>
        <m:sSup>
          <m:e>
            <m:r>
              <m:t>r</m:t>
            </m:r>
          </m:e>
          <m:sup>
            <m:r>
              <m:rPr>
                <m:sty m:val="p"/>
              </m:rPr>
              <m:t>*</m:t>
            </m:r>
          </m:sup>
        </m:sSup>
        <m:r>
          <m:rPr>
            <m:sty m:val="p"/>
          </m:rPr>
          <m:t>=</m:t>
        </m:r>
        <m:r>
          <m:t>2</m:t>
        </m:r>
        <m:r>
          <m:rPr>
            <m:sty m:val="p"/>
          </m:rPr>
          <m:t>,</m:t>
        </m:r>
        <m:r>
          <m:t>0</m:t>
        </m:r>
        <m:r>
          <m:rPr>
            <m:sty m:val="p"/>
          </m:rPr>
          <m:t>%</m:t>
        </m:r>
      </m:oMath>
      <w:r>
        <w:rPr>
          <w:i/>
          <w:iCs/>
          <w:lang w:val="id"/>
        </w:rPr>
        <w:t xml:space="preserve">. Tetapi</w:t>
      </w:r>
      <w:r>
        <w:rPr>
          <w:i/>
          <w:iCs/>
          <w:lang w:val="id"/>
        </w:rPr>
        <w:t xml:space="preserve"> </w:t>
      </w:r>
      <m:oMath>
        <m:sSup>
          <m:e>
            <m:r>
              <m:t>r</m:t>
            </m:r>
          </m:e>
          <m:sup>
            <m:r>
              <m:rPr>
                <m:sty m:val="p"/>
              </m:rPr>
              <m:t>*</m:t>
            </m:r>
          </m:sup>
        </m:sSup>
      </m:oMath>
      <w:r>
        <w:rPr>
          <w:i/>
          <w:iCs/>
          <w:lang w:val="id"/>
        </w:rPr>
        <w:t xml:space="preserve"> </w:t>
      </w:r>
      <w:r>
        <w:rPr>
          <w:i/>
          <w:iCs/>
          <w:lang w:val="id"/>
        </w:rPr>
        <w:t xml:space="preserve">tidak dapat diamati, dan estimasi yang wajar berkisar 0,5% sampai 3,0%. Pada rentang itu, patokan Taylor berkisar 8,00% sampai 10,50%. Suku bunga aktual 8,0% berada pada ujung bawah rentang itu — yang berarti kesimpulan</w:t>
      </w:r>
      <w:r>
        <w:rPr>
          <w:i/>
          <w:iCs/>
          <w:lang w:val="id"/>
        </w:rPr>
        <w:t xml:space="preserve"> </w:t>
      </w:r>
      <w:r>
        <w:rPr>
          <w:i/>
          <w:iCs/>
          <w:lang w:val="id"/>
        </w:rPr>
        <w:t xml:space="preserve">‘terlalu ketat’</w:t>
      </w:r>
      <w:r>
        <w:rPr>
          <w:i/>
          <w:iCs/>
          <w:lang w:val="id"/>
        </w:rPr>
        <w:t xml:space="preserve"> </w:t>
      </w:r>
      <w:r>
        <w:rPr>
          <w:i/>
          <w:iCs/>
          <w:lang w:val="id"/>
        </w:rPr>
        <w:t xml:space="preserve">bergantung sepenuhnya pada</w:t>
      </w:r>
      <w:r>
        <w:rPr>
          <w:i/>
          <w:iCs/>
          <w:lang w:val="id"/>
        </w:rPr>
        <w:t xml:space="preserve"> </w:t>
      </w:r>
      <m:oMath>
        <m:sSup>
          <m:e>
            <m:r>
              <m:t>r</m:t>
            </m:r>
          </m:e>
          <m:sup>
            <m:r>
              <m:rPr>
                <m:sty m:val="p"/>
              </m:rPr>
              <m:t>*</m:t>
            </m:r>
          </m:sup>
        </m:sSup>
      </m:oMath>
      <w:r>
        <w:rPr>
          <w:i/>
          <w:iCs/>
          <w:lang w:val="id"/>
        </w:rPr>
        <w:t xml:space="preserve"> </w:t>
      </w:r>
      <w:r>
        <w:rPr>
          <w:i/>
          <w:iCs/>
          <w:lang w:val="id"/>
        </w:rPr>
        <w:t xml:space="preserve">yang Anda pilih, bukan pada data.”</w:t>
      </w:r>
    </w:p>
    <w:p>
      <w:pPr>
        <w:pStyle w:val="FirstParagraph"/>
      </w:pPr>
      <w:r>
        <w:rPr>
          <w:b/>
          <w:bCs/>
          <w:lang w:val="id"/>
        </w:rPr>
        <w:t xml:space="preserve">Langkah 5 — periksa masalah kedua.</w:t>
      </w:r>
      <w:r>
        <w:rPr>
          <w:lang w:val="id"/>
        </w:rPr>
        <w:t xml:space="preserve"> </w:t>
      </w:r>
      <w:r>
        <w:rPr>
          <w:lang w:val="id"/>
        </w:rPr>
        <w:t xml:space="preserve">Bandingkan dua keadaan yang sangat berbeda: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Keadaan</w:t>
            </w:r>
          </w:p>
        </w:tc>
        <w:tc>
          <w:tcPr/>
          <w:p>
            <w:pPr>
              <w:pStyle w:val="Compact"/>
              <w:jc w:val="right"/>
            </w:pPr>
            <m:oMath>
              <m:r>
                <m:t>π</m:t>
              </m:r>
            </m:oMath>
            <w:r>
              <w:rPr>
                <w:lang w:val="id"/>
              </w:rPr>
              <w:t xml:space="preserve">​</w:t>
            </w:r>
          </w:p>
        </w:tc>
        <w:tc>
          <w:tcPr/>
          <w:p>
            <w:pPr>
              <w:pStyle w:val="Compact"/>
              <w:jc w:val="right"/>
            </w:pPr>
            <w:r>
              <w:rPr>
                <w:lang w:val="id"/>
              </w:rPr>
              <w:t xml:space="preserve">Gap</w:t>
            </w:r>
          </w:p>
        </w:tc>
        <w:tc>
          <w:tcPr/>
          <w:p>
            <w:pPr>
              <w:pStyle w:val="Compact"/>
              <w:jc w:val="right"/>
            </w:pPr>
            <m:oMath>
              <m:r>
                <m:t>i</m:t>
              </m:r>
            </m:oMath>
            <w:r>
              <w:rPr>
                <w:lang w:val="id"/>
              </w:rPr>
              <w:t xml:space="preserve"> </w:t>
            </w:r>
            <w:r>
              <w:rPr>
                <w:lang w:val="id"/>
              </w:rPr>
              <w:t xml:space="preserve">Taylor</w:t>
            </w:r>
          </w:p>
        </w:tc>
      </w:tr>
      <w:tr>
        <w:tc>
          <w:tcPr/>
          <w:p>
            <w:pPr>
              <w:pStyle w:val="Compact"/>
            </w:pPr>
            <w:r>
              <w:rPr>
                <w:lang w:val="id"/>
              </w:rPr>
              <w:t xml:space="preserve">Inflasi tinggi, output netral</w:t>
            </w:r>
          </w:p>
        </w:tc>
        <w:tc>
          <w:tcPr/>
          <w:p>
            <w:pPr>
              <w:pStyle w:val="Compact"/>
              <w:jc w:val="right"/>
            </w:pPr>
            <w:r>
              <w:rPr>
                <w:lang w:val="id"/>
              </w:rPr>
              <w:t xml:space="preserve">6,0%</w:t>
            </w:r>
          </w:p>
        </w:tc>
        <w:tc>
          <w:tcPr/>
          <w:p>
            <w:pPr>
              <w:pStyle w:val="Compact"/>
              <w:jc w:val="right"/>
            </w:pPr>
            <w:r>
              <w:rPr>
                <w:lang w:val="id"/>
              </w:rPr>
              <w:t xml:space="preserve">0,0%</w:t>
            </w:r>
          </w:p>
        </w:tc>
        <w:tc>
          <w:tcPr/>
          <w:p>
            <w:pPr>
              <w:pStyle w:val="Compact"/>
              <w:jc w:val="right"/>
            </w:pPr>
            <w:r>
              <w:rPr>
                <w:b/>
                <w:bCs/>
                <w:lang w:val="id"/>
              </w:rPr>
              <w:t xml:space="preserve">9,50%</w:t>
            </w:r>
          </w:p>
        </w:tc>
      </w:tr>
      <w:tr>
        <w:tc>
          <w:tcPr/>
          <w:p>
            <w:pPr>
              <w:pStyle w:val="Compact"/>
            </w:pPr>
            <w:r>
              <w:rPr>
                <w:b/>
                <w:bCs/>
                <w:lang w:val="id"/>
              </w:rPr>
              <w:t xml:space="preserve">Stagflasi</w:t>
            </w:r>
          </w:p>
        </w:tc>
        <w:tc>
          <w:tcPr/>
          <w:p>
            <w:pPr>
              <w:pStyle w:val="Compact"/>
              <w:jc w:val="right"/>
            </w:pPr>
            <w:r>
              <w:rPr>
                <w:lang w:val="id"/>
              </w:rPr>
              <w:t xml:space="preserve">7,0%</w:t>
            </w:r>
          </w:p>
        </w:tc>
        <w:tc>
          <w:tcPr/>
          <w:p>
            <w:pPr>
              <w:pStyle w:val="Compact"/>
              <w:jc w:val="right"/>
            </w:pPr>
            <w:r>
              <w:rPr>
                <w:lang w:val="id"/>
              </w:rPr>
              <w:t xml:space="preserve">−3,0%</w:t>
            </w:r>
          </w:p>
        </w:tc>
        <w:tc>
          <w:tcPr/>
          <w:p>
            <w:pPr>
              <w:pStyle w:val="Compact"/>
              <w:jc w:val="right"/>
            </w:pPr>
            <w:r>
              <w:rPr>
                <w:b/>
                <w:bCs/>
                <w:lang w:val="id"/>
              </w:rPr>
              <w:t xml:space="preserve">9,50%</w:t>
            </w:r>
          </w:p>
        </w:tc>
      </w:tr>
    </w:tbl>
    <w:p>
      <w:pPr>
        <w:pStyle w:val="BodyText"/>
      </w:pPr>
      <w:r>
        <w:rPr>
          <w:b/>
          <w:bCs/>
          <w:lang w:val="id"/>
        </w:rPr>
        <w:t xml:space="preserve">Aturan yang sama memberi jawaban identik untuk dua situasi yang menuntut pertimbangan berbeda.</w:t>
      </w:r>
      <w:r>
        <w:rPr>
          <w:lang w:val="id"/>
        </w:rPr>
        <w:t xml:space="preserve"> </w:t>
      </w:r>
      <w:r>
        <w:rPr>
          <w:lang w:val="id"/>
        </w:rPr>
        <w:t xml:space="preserve">Aturan Taylor tidak membedakan inflasi permintaan dari inflasi penawaran (§4.3) — padahal responsnya seharusnya berbeda.</w:t>
      </w:r>
    </w:p>
    <w:p>
      <w:pPr>
        <w:pStyle w:val="BodyText"/>
      </w:pPr>
      <w:r>
        <w:rPr>
          <w:b/>
          <w:bCs/>
          <w:lang w:val="id"/>
        </w:rPr>
        <w:t xml:space="preserve">Langkah 6 — nyatakan penggunaan yang sah.</w:t>
      </w:r>
      <w:r>
        <w:rPr>
          <w:lang w:val="id"/>
        </w:rPr>
        <w:t xml:space="preserve"> </w:t>
      </w:r>
      <w:r>
        <w:rPr>
          <w:lang w:val="id"/>
        </w:rPr>
        <w:t xml:space="preserve">Aturan Taylor berguna sebagai</w:t>
      </w:r>
      <w:r>
        <w:rPr>
          <w:lang w:val="id"/>
        </w:rPr>
        <w:t xml:space="preserve"> </w:t>
      </w:r>
      <w:r>
        <w:rPr>
          <w:b/>
          <w:bCs/>
          <w:lang w:val="id"/>
        </w:rPr>
        <w:t xml:space="preserve">alat komunikasi</w:t>
      </w:r>
      <w:r>
        <w:rPr>
          <w:lang w:val="id"/>
        </w:rPr>
        <w:t xml:space="preserve">: ia menyatakan apa yang tersirat dari sekumpulan asumsi, dan memaksa asumsi itu dinyatakan.</w:t>
      </w:r>
    </w:p>
    <w:p>
      <w:pPr>
        <w:pStyle w:val="BodyText"/>
      </w:pPr>
      <w:r>
        <w:rPr>
          <w:b/>
          <w:bCs/>
          <w:lang w:val="id"/>
        </w:rPr>
        <w:t xml:space="preserve">Ia tidak berguna sebagai prediksi keputusan bank sentral</w:t>
      </w:r>
      <w:r>
        <w:rPr>
          <w:lang w:val="id"/>
        </w:rPr>
        <w:t xml:space="preserve">, karena bank sentral mempertimbangkan sumber inflasi, stabilitas keuangan, nilai tukar, dan faktor lain yang tidak ada dalam rumusnya.</w:t>
      </w:r>
    </w:p>
    <w:p>
      <w:pPr>
        <w:pStyle w:val="BodyText"/>
      </w:pPr>
      <w:r>
        <w:rPr>
          <w:b/>
          <w:bCs/>
          <w:lang w:val="id"/>
        </w:rPr>
        <w:t xml:space="preserve">Langkah 7 — aturan praktis.</w:t>
      </w:r>
      <w:r>
        <w:rPr>
          <w:lang w:val="id"/>
        </w:rPr>
        <w:t xml:space="preserve"> </w:t>
      </w:r>
      <w:r>
        <w:rPr>
          <w:lang w:val="id"/>
        </w:rPr>
        <w:t xml:space="preserve">Setiap kali aturan Taylor dikutip, tanyakan:</w:t>
      </w:r>
      <w:r>
        <w:rPr>
          <w:lang w:val="id"/>
        </w:rPr>
        <w:t xml:space="preserve"> </w:t>
      </w:r>
      <m:oMath>
        <m:sSup>
          <m:e>
            <m:r>
              <m:t>r</m:t>
            </m:r>
          </m:e>
          <m:sup>
            <m:r>
              <m:rPr>
                <m:sty m:val="p"/>
              </m:rPr>
              <m:t>*</m:t>
            </m:r>
          </m:sup>
        </m:sSup>
      </m:oMath>
      <w:r>
        <w:rPr>
          <w:b/>
          <w:bCs/>
          <w:lang w:val="id"/>
        </w:rPr>
        <w:t xml:space="preserve"> </w:t>
      </w:r>
      <w:r>
        <w:rPr>
          <w:b/>
          <w:bCs/>
          <w:lang w:val="id"/>
        </w:rPr>
        <w:t xml:space="preserve">berapa yang dipakai, dan berapa hasilnya pada rentang</w:t>
      </w:r>
      <w:r>
        <w:rPr>
          <w:b/>
          <w:bCs/>
          <w:lang w:val="id"/>
        </w:rPr>
        <w:t xml:space="preserve"> </w:t>
      </w:r>
      <m:oMath>
        <m:sSup>
          <m:e>
            <m:r>
              <m:t>r</m:t>
            </m:r>
          </m:e>
          <m:sup>
            <m:r>
              <m:rPr>
                <m:sty m:val="p"/>
              </m:rPr>
              <m:t>*</m:t>
            </m:r>
          </m:sup>
        </m:sSup>
      </m:oMath>
      <w:r>
        <w:rPr>
          <w:b/>
          <w:bCs/>
          <w:lang w:val="id"/>
        </w:rPr>
        <w:t xml:space="preserve"> </w:t>
      </w:r>
      <w:r>
        <w:rPr>
          <w:b/>
          <w:bCs/>
          <w:lang w:val="id"/>
        </w:rPr>
        <w:t xml:space="preserve">yang wajar?</w:t>
      </w:r>
      <w:r>
        <w:rPr>
          <w:lang w:val="id"/>
        </w:rPr>
        <w:t xml:space="preserve"> </w:t>
      </w:r>
      <w:r>
        <w:rPr>
          <w:lang w:val="id"/>
        </w:rPr>
        <w:t xml:space="preserve">Pertanyaan itu menyelesaikan sebagian besar perdebatan.</w:t>
      </w:r>
    </w:p>
    <w:p>
      <w:r>
        <w:pict>
          <v:rect style="width:0;height:1.5pt" o:hralign="center" o:hrstd="t" o:hr="t"/>
        </w:pict>
      </w:r>
    </w:p>
    <w:bookmarkEnd w:id="26"/>
    <w:bookmarkStart w:id="27" w:name="contoh-3-batas-ramalan-makro"/>
    <w:p>
      <w:pPr>
        <w:pStyle w:val="Heading3"/>
      </w:pPr>
      <w:r>
        <w:rPr>
          <w:lang w:val="id"/>
        </w:rPr>
        <w:t xml:space="preserve">Contoh 3 — Batas ramalan makro</w:t>
      </w:r>
    </w:p>
    <w:p>
      <w:pPr>
        <w:pStyle w:val="FirstParagraph"/>
      </w:pPr>
      <w:r>
        <w:rPr>
          <w:b/>
          <w:bCs/>
          <w:lang w:val="id"/>
        </w:rPr>
        <w:t xml:space="preserve">Langkah 1 — tetapkan pembanding yang benar.</w:t>
      </w:r>
      <w:r>
        <w:rPr>
          <w:lang w:val="id"/>
        </w:rPr>
        <w:t xml:space="preserve"> </w:t>
      </w:r>
      <w:r>
        <w:rPr>
          <w:lang w:val="id"/>
        </w:rPr>
        <w:t xml:space="preserve">Ramalan dinilai terhadap</w:t>
      </w:r>
      <w:r>
        <w:rPr>
          <w:lang w:val="id"/>
        </w:rPr>
        <w:t xml:space="preserve"> </w:t>
      </w:r>
      <w:r>
        <w:rPr>
          <w:b/>
          <w:bCs/>
          <w:lang w:val="id"/>
        </w:rPr>
        <w:t xml:space="preserve">naif</w:t>
      </w:r>
      <w:r>
        <w:rPr>
          <w:lang w:val="id"/>
        </w:rPr>
        <w:t xml:space="preserve"> </w:t>
      </w:r>
      <w:r>
        <w:rPr>
          <w:lang w:val="id"/>
        </w:rPr>
        <w:t xml:space="preserve">(</w:t>
      </w:r>
      <w:r>
        <w:rPr>
          <w:lang w:val="id"/>
        </w:rPr>
        <w:t xml:space="preserve">“tahun depan sama dengan tahun ini”</w:t>
      </w:r>
      <w:r>
        <w:rPr>
          <w:lang w:val="id"/>
        </w:rPr>
        <w:t xml:space="preserve">), bukan terhadap nol.</w:t>
      </w:r>
    </w:p>
    <w:tbl>
      <w:tblPr>
        <w:tblStyle w:val="Table"/>
        <w:tblW w:type="pct" w:w="5000"/>
        <w:tblLayout w:type="fixed"/>
        <w:tblLook w:firstRow="1" w:lastRow="0" w:firstColumn="0" w:lastColumn="0" w:noHBand="0" w:noVBand="0" w:val="0020"/>
      </w:tblPr>
      <w:tblGrid>
        <w:gridCol w:w="1584"/>
        <w:gridCol w:w="2112"/>
        <w:gridCol w:w="2112"/>
        <w:gridCol w:w="2112"/>
      </w:tblGrid>
      <w:tr>
        <w:trPr>
          <w:tblHeader w:val="on"/>
        </w:trPr>
        <w:tc>
          <w:tcPr/>
          <w:p>
            <w:pPr>
              <w:pStyle w:val="Compact"/>
            </w:pPr>
            <w:r>
              <w:rPr>
                <w:lang w:val="id"/>
              </w:rPr>
              <w:t xml:space="preserve">Variabel</w:t>
            </w:r>
          </w:p>
        </w:tc>
        <w:tc>
          <w:tcPr/>
          <w:p>
            <w:pPr>
              <w:pStyle w:val="Compact"/>
              <w:jc w:val="right"/>
            </w:pPr>
            <w:r>
              <w:rPr>
                <w:lang w:val="id"/>
              </w:rPr>
              <w:t xml:space="preserve">RMSE profesional</w:t>
            </w:r>
          </w:p>
        </w:tc>
        <w:tc>
          <w:tcPr/>
          <w:p>
            <w:pPr>
              <w:pStyle w:val="Compact"/>
              <w:jc w:val="right"/>
            </w:pPr>
            <w:r>
              <w:rPr>
                <w:lang w:val="id"/>
              </w:rPr>
              <w:t xml:space="preserve">RMSE naif</w:t>
            </w:r>
          </w:p>
        </w:tc>
        <w:tc>
          <w:tcPr/>
          <w:p>
            <w:pPr>
              <w:pStyle w:val="Compact"/>
              <w:jc w:val="right"/>
            </w:pPr>
            <w:r>
              <w:rPr>
                <w:lang w:val="id"/>
              </w:rPr>
              <w:t xml:space="preserve">Perbaikan</w:t>
            </w:r>
          </w:p>
        </w:tc>
      </w:tr>
      <w:tr>
        <w:tc>
          <w:tcPr/>
          <w:p>
            <w:pPr>
              <w:pStyle w:val="Compact"/>
            </w:pPr>
            <w:r>
              <w:rPr>
                <w:lang w:val="id"/>
              </w:rPr>
              <w:t xml:space="preserve">PDB 1 tahun</w:t>
            </w:r>
          </w:p>
        </w:tc>
        <w:tc>
          <w:tcPr/>
          <w:p>
            <w:pPr>
              <w:pStyle w:val="Compact"/>
              <w:jc w:val="right"/>
            </w:pPr>
            <w:r>
              <w:rPr>
                <w:lang w:val="id"/>
              </w:rPr>
              <w:t xml:space="preserve">1,35 pp</w:t>
            </w:r>
          </w:p>
        </w:tc>
        <w:tc>
          <w:tcPr/>
          <w:p>
            <w:pPr>
              <w:pStyle w:val="Compact"/>
              <w:jc w:val="right"/>
            </w:pPr>
            <w:r>
              <w:rPr>
                <w:lang w:val="id"/>
              </w:rPr>
              <w:t xml:space="preserve">1,55 pp</w:t>
            </w:r>
          </w:p>
        </w:tc>
        <w:tc>
          <w:tcPr/>
          <w:p>
            <w:pPr>
              <w:pStyle w:val="Compact"/>
              <w:jc w:val="right"/>
            </w:pPr>
            <m:oMath>
              <m:r>
                <m:rPr>
                  <m:sty m:val="p"/>
                </m:rPr>
                <m:t>(</m:t>
              </m:r>
              <m:r>
                <m:t>1</m:t>
              </m:r>
              <m:r>
                <m:rPr>
                  <m:sty m:val="p"/>
                </m:rPr>
                <m:t>,</m:t>
              </m:r>
              <m:r>
                <m:t>55</m:t>
              </m:r>
              <m:r>
                <m:rPr>
                  <m:sty m:val="p"/>
                </m:rPr>
                <m:t>−</m:t>
              </m:r>
              <m:r>
                <m:t>1</m:t>
              </m:r>
              <m:r>
                <m:rPr>
                  <m:sty m:val="p"/>
                </m:rPr>
                <m:t>,</m:t>
              </m:r>
              <m:r>
                <m:t>35</m:t>
              </m:r>
              <m:r>
                <m:rPr>
                  <m:sty m:val="p"/>
                </m:rPr>
                <m:t>)</m:t>
              </m:r>
              <m:r>
                <m:rPr>
                  <m:sty m:val="p"/>
                </m:rPr>
                <m:t>/</m:t>
              </m:r>
              <m:r>
                <m:t>1</m:t>
              </m:r>
              <m:r>
                <m:rPr>
                  <m:sty m:val="p"/>
                </m:rPr>
                <m:t>,</m:t>
              </m:r>
              <m:r>
                <m:t>55</m:t>
              </m:r>
              <m:r>
                <m:rPr>
                  <m:sty m:val="p"/>
                </m:rPr>
                <m:t>=</m:t>
              </m:r>
              <m:r>
                <m:rPr>
                  <m:sty m:val="b"/>
                </m:rPr>
                <m:t>+</m:t>
              </m:r>
              <m:r>
                <m:rPr>
                  <m:sty m:val="b"/>
                </m:rPr>
                <m:t>12</m:t>
              </m:r>
              <m:r>
                <m:rPr>
                  <m:sty m:val="b"/>
                </m:rPr>
                <m:t>,</m:t>
              </m:r>
              <m:r>
                <m:rPr>
                  <m:sty m:val="b"/>
                </m:rPr>
                <m:t>9</m:t>
              </m:r>
              <m:r>
                <m:rPr>
                  <m:sty m:val="b"/>
                </m:rPr>
                <m:t>%</m:t>
              </m:r>
            </m:oMath>
            <w:r>
              <w:rPr>
                <w:lang w:val="id"/>
              </w:rPr>
              <w:t xml:space="preserve">​</w:t>
            </w:r>
          </w:p>
        </w:tc>
      </w:tr>
      <w:tr>
        <w:tc>
          <w:tcPr/>
          <w:p>
            <w:pPr>
              <w:pStyle w:val="Compact"/>
            </w:pPr>
            <w:r>
              <w:rPr>
                <w:lang w:val="id"/>
              </w:rPr>
              <w:t xml:space="preserve">Inflasi 1 tahun</w:t>
            </w:r>
          </w:p>
        </w:tc>
        <w:tc>
          <w:tcPr/>
          <w:p>
            <w:pPr>
              <w:pStyle w:val="Compact"/>
              <w:jc w:val="right"/>
            </w:pPr>
            <w:r>
              <w:rPr>
                <w:lang w:val="id"/>
              </w:rPr>
              <w:t xml:space="preserve">0,95 pp</w:t>
            </w:r>
          </w:p>
        </w:tc>
        <w:tc>
          <w:tcPr/>
          <w:p>
            <w:pPr>
              <w:pStyle w:val="Compact"/>
              <w:jc w:val="right"/>
            </w:pPr>
            <w:r>
              <w:rPr>
                <w:lang w:val="id"/>
              </w:rPr>
              <w:t xml:space="preserve">1,20 pp</w:t>
            </w:r>
          </w:p>
        </w:tc>
        <w:tc>
          <w:tcPr/>
          <w:p>
            <w:pPr>
              <w:pStyle w:val="Compact"/>
              <w:jc w:val="right"/>
            </w:pPr>
            <m:oMath>
              <m:r>
                <m:rPr>
                  <m:sty m:val="p"/>
                </m:rPr>
                <m:t>(</m:t>
              </m:r>
              <m:r>
                <m:t>1</m:t>
              </m:r>
              <m:r>
                <m:rPr>
                  <m:sty m:val="p"/>
                </m:rPr>
                <m:t>,</m:t>
              </m:r>
              <m:r>
                <m:t>20</m:t>
              </m:r>
              <m:r>
                <m:rPr>
                  <m:sty m:val="p"/>
                </m:rPr>
                <m:t>−</m:t>
              </m:r>
              <m:r>
                <m:t>0</m:t>
              </m:r>
              <m:r>
                <m:rPr>
                  <m:sty m:val="p"/>
                </m:rPr>
                <m:t>,</m:t>
              </m:r>
              <m:r>
                <m:t>95</m:t>
              </m:r>
              <m:r>
                <m:rPr>
                  <m:sty m:val="p"/>
                </m:rPr>
                <m:t>)</m:t>
              </m:r>
              <m:r>
                <m:rPr>
                  <m:sty m:val="p"/>
                </m:rPr>
                <m:t>/</m:t>
              </m:r>
              <m:r>
                <m:t>1</m:t>
              </m:r>
              <m:r>
                <m:rPr>
                  <m:sty m:val="p"/>
                </m:rPr>
                <m:t>,</m:t>
              </m:r>
              <m:r>
                <m:t>20</m:t>
              </m:r>
              <m:r>
                <m:rPr>
                  <m:sty m:val="p"/>
                </m:rPr>
                <m:t>=</m:t>
              </m:r>
              <m:r>
                <m:rPr>
                  <m:sty m:val="b"/>
                </m:rPr>
                <m:t>+</m:t>
              </m:r>
              <m:r>
                <m:rPr>
                  <m:sty m:val="b"/>
                </m:rPr>
                <m:t>20</m:t>
              </m:r>
              <m:r>
                <m:rPr>
                  <m:sty m:val="b"/>
                </m:rPr>
                <m:t>,</m:t>
              </m:r>
              <m:r>
                <m:rPr>
                  <m:sty m:val="b"/>
                </m:rPr>
                <m:t>8</m:t>
              </m:r>
              <m:r>
                <m:rPr>
                  <m:sty m:val="b"/>
                </m:rPr>
                <m:t>%</m:t>
              </m:r>
            </m:oMath>
            <w:r>
              <w:rPr>
                <w:lang w:val="id"/>
              </w:rPr>
              <w:t xml:space="preserve">​</w:t>
            </w:r>
          </w:p>
        </w:tc>
      </w:tr>
      <w:tr>
        <w:tc>
          <w:tcPr/>
          <w:p>
            <w:pPr>
              <w:pStyle w:val="Compact"/>
            </w:pPr>
            <w:r>
              <w:rPr>
                <w:b/>
                <w:bCs/>
                <w:lang w:val="id"/>
              </w:rPr>
              <w:t xml:space="preserve">PDB 2 tahun</w:t>
            </w:r>
          </w:p>
        </w:tc>
        <w:tc>
          <w:tcPr/>
          <w:p>
            <w:pPr>
              <w:pStyle w:val="Compact"/>
              <w:jc w:val="right"/>
            </w:pPr>
            <w:r>
              <w:rPr>
                <w:lang w:val="id"/>
              </w:rPr>
              <w:t xml:space="preserve">1,80 pp</w:t>
            </w:r>
          </w:p>
        </w:tc>
        <w:tc>
          <w:tcPr/>
          <w:p>
            <w:pPr>
              <w:pStyle w:val="Compact"/>
              <w:jc w:val="right"/>
            </w:pPr>
            <w:r>
              <w:rPr>
                <w:lang w:val="id"/>
              </w:rPr>
              <w:t xml:space="preserve">1,70 pp</w:t>
            </w:r>
          </w:p>
        </w:tc>
        <w:tc>
          <w:tcPr/>
          <w:p>
            <w:pPr>
              <w:pStyle w:val="Compact"/>
              <w:jc w:val="right"/>
            </w:pPr>
            <m:oMath>
              <m:r>
                <m:rPr>
                  <m:sty m:val="p"/>
                </m:rPr>
                <m:t>(</m:t>
              </m:r>
              <m:r>
                <m:t>1</m:t>
              </m:r>
              <m:r>
                <m:rPr>
                  <m:sty m:val="p"/>
                </m:rPr>
                <m:t>,</m:t>
              </m:r>
              <m:r>
                <m:t>70</m:t>
              </m:r>
              <m:r>
                <m:rPr>
                  <m:sty m:val="p"/>
                </m:rPr>
                <m:t>−</m:t>
              </m:r>
              <m:r>
                <m:t>1</m:t>
              </m:r>
              <m:r>
                <m:rPr>
                  <m:sty m:val="p"/>
                </m:rPr>
                <m:t>,</m:t>
              </m:r>
              <m:r>
                <m:t>80</m:t>
              </m:r>
              <m:r>
                <m:rPr>
                  <m:sty m:val="p"/>
                </m:rPr>
                <m:t>)</m:t>
              </m:r>
              <m:r>
                <m:rPr>
                  <m:sty m:val="p"/>
                </m:rPr>
                <m:t>/</m:t>
              </m:r>
              <m:r>
                <m:t>1</m:t>
              </m:r>
              <m:r>
                <m:rPr>
                  <m:sty m:val="p"/>
                </m:rPr>
                <m:t>,</m:t>
              </m:r>
              <m:r>
                <m:t>70</m:t>
              </m:r>
              <m:r>
                <m:rPr>
                  <m:sty m:val="p"/>
                </m:rPr>
                <m:t>=</m:t>
              </m:r>
              <m:r>
                <m:rPr>
                  <m:sty m:val="b"/>
                </m:rPr>
                <m:t>−</m:t>
              </m:r>
              <m:r>
                <m:rPr>
                  <m:sty m:val="b"/>
                </m:rPr>
                <m:t>5</m:t>
              </m:r>
              <m:r>
                <m:rPr>
                  <m:sty m:val="b"/>
                </m:rPr>
                <m:t>,</m:t>
              </m:r>
              <m:r>
                <m:rPr>
                  <m:sty m:val="b"/>
                </m:rPr>
                <m:t>9</m:t>
              </m:r>
              <m:r>
                <m:rPr>
                  <m:sty m:val="b"/>
                </m:rPr>
                <m:t>%</m:t>
              </m:r>
            </m:oMath>
            <w:r>
              <w:rPr>
                <w:lang w:val="id"/>
              </w:rPr>
              <w:t xml:space="preserve">​</w:t>
            </w:r>
          </w:p>
        </w:tc>
      </w:tr>
    </w:tbl>
    <w:p>
      <w:pPr>
        <w:pStyle w:val="BodyText"/>
      </w:pPr>
      <w:r>
        <w:rPr>
          <w:b/>
          <w:bCs/>
          <w:lang w:val="id"/>
        </w:rPr>
        <w:t xml:space="preserve">Langkah 2 — baca baris ketiga.</w:t>
      </w:r>
      <w:r>
        <w:rPr>
          <w:lang w:val="id"/>
        </w:rPr>
        <w:t xml:space="preserve"> </w:t>
      </w:r>
      <w:r>
        <w:rPr>
          <w:lang w:val="id"/>
        </w:rPr>
        <w:t xml:space="preserve">Pada cakrawala dua tahun, ramalan profesional</w:t>
      </w:r>
      <w:r>
        <w:rPr>
          <w:lang w:val="id"/>
        </w:rPr>
        <w:t xml:space="preserve"> </w:t>
      </w:r>
      <w:r>
        <w:rPr>
          <w:b/>
          <w:bCs/>
          <w:lang w:val="id"/>
        </w:rPr>
        <w:t xml:space="preserve">lebih buruk</w:t>
      </w:r>
      <w:r>
        <w:rPr>
          <w:lang w:val="id"/>
        </w:rPr>
        <w:t xml:space="preserve"> </w:t>
      </w:r>
      <w:r>
        <w:rPr>
          <w:lang w:val="id"/>
        </w:rPr>
        <w:t xml:space="preserve">daripada mengasumsikan tidak ada perubahan.</w:t>
      </w:r>
    </w:p>
    <w:p>
      <w:pPr>
        <w:pStyle w:val="BodyText"/>
      </w:pPr>
      <w:r>
        <w:rPr>
          <w:b/>
          <w:bCs/>
          <w:lang w:val="id"/>
        </w:rPr>
        <w:t xml:space="preserve">Langkah 3 — terjemahkan RMSE menjadi selang keyakinan.</w:t>
      </w:r>
    </w:p>
    <w:p>
      <w:pPr>
        <w:pStyle w:val="BodyText"/>
      </w:pPr>
      <m:oMathPara>
        <m:oMathParaPr>
          <m:jc m:val="center"/>
        </m:oMathParaPr>
        <m:oMath>
          <m:sSub>
            <m:e>
              <m:r>
                <m:rPr>
                  <m:nor/>
                  <m:sty m:val="p"/>
                </m:rPr>
                <m:t>CI</m:t>
              </m:r>
            </m:e>
            <m:sub>
              <m:r>
                <m:t>95</m:t>
              </m:r>
              <m:r>
                <m:rPr>
                  <m:sty m:val="p"/>
                </m:rPr>
                <m:t>%</m:t>
              </m:r>
            </m:sub>
          </m:sSub>
          <m:r>
            <m:rPr>
              <m:sty m:val="p"/>
            </m:rPr>
            <m:t>=</m:t>
          </m:r>
          <m:acc>
            <m:accPr>
              <m:chr m:val="̂"/>
            </m:accPr>
            <m:e>
              <m:r>
                <m:t>y</m:t>
              </m:r>
            </m:e>
          </m:acc>
          <m:r>
            <m:rPr>
              <m:sty m:val="p"/>
            </m:rPr>
            <m:t>±</m:t>
          </m:r>
          <m:r>
            <m:t>1</m:t>
          </m:r>
          <m:r>
            <m:rPr>
              <m:sty m:val="p"/>
            </m:rPr>
            <m:t>,</m:t>
          </m:r>
          <m:r>
            <m:t>96</m:t>
          </m:r>
          <m:r>
            <m:rPr>
              <m:sty m:val="p"/>
            </m:rPr>
            <m:t>×</m:t>
          </m:r>
          <m:r>
            <m:rPr>
              <m:nor/>
              <m:sty m:val="p"/>
            </m:rPr>
            <m:t>RMSE</m:t>
          </m:r>
        </m:oMath>
      </m:oMathPara>
    </w:p>
    <w:p>
      <w:pPr>
        <w:pStyle w:val="FirstParagraph"/>
      </w:pPr>
      <w:r>
        <w:rPr>
          <w:lang w:val="id"/>
        </w:rPr>
        <w:t xml:space="preserve">Untuk PDB dengan RMSE 1,35 pp: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Ramalan</w:t>
            </w:r>
          </w:p>
        </w:tc>
        <w:tc>
          <w:tcPr/>
          <w:p>
            <w:pPr>
              <w:pStyle w:val="Compact"/>
            </w:pPr>
            <w:r>
              <w:rPr>
                <w:lang w:val="id"/>
              </w:rPr>
              <w:t xml:space="preserve">CI 95%</w:t>
            </w:r>
          </w:p>
        </w:tc>
        <w:tc>
          <w:tcPr/>
          <w:p>
            <w:pPr>
              <w:pStyle w:val="Compact"/>
              <w:jc w:val="right"/>
            </w:pPr>
            <w:r>
              <w:rPr>
                <w:lang w:val="id"/>
              </w:rPr>
              <w:t xml:space="preserve">Lebar</w:t>
            </w:r>
          </w:p>
        </w:tc>
      </w:tr>
      <w:tr>
        <w:tc>
          <w:tcPr/>
          <w:p>
            <w:pPr>
              <w:pStyle w:val="Compact"/>
              <w:jc w:val="right"/>
            </w:pPr>
            <w:r>
              <w:rPr>
                <w:lang w:val="id"/>
              </w:rPr>
              <w:t xml:space="preserve">2,0%</w:t>
            </w:r>
          </w:p>
        </w:tc>
        <w:tc>
          <w:tcPr/>
          <w:p>
            <w:pPr>
              <w:pStyle w:val="Compact"/>
            </w:pPr>
            <w:r>
              <w:rPr>
                <w:lang w:val="id"/>
              </w:rPr>
              <w:t xml:space="preserve">[−0,65%, +4,65%]</w:t>
            </w:r>
          </w:p>
        </w:tc>
        <w:tc>
          <w:tcPr/>
          <w:p>
            <w:pPr>
              <w:pStyle w:val="Compact"/>
              <w:jc w:val="right"/>
            </w:pPr>
            <w:r>
              <w:rPr>
                <w:b/>
                <w:bCs/>
                <w:lang w:val="id"/>
              </w:rPr>
              <w:t xml:space="preserve">5,29 pp</w:t>
            </w:r>
          </w:p>
        </w:tc>
      </w:tr>
      <w:tr>
        <w:tc>
          <w:tcPr/>
          <w:p>
            <w:pPr>
              <w:pStyle w:val="Compact"/>
              <w:jc w:val="right"/>
            </w:pPr>
            <w:r>
              <w:rPr>
                <w:lang w:val="id"/>
              </w:rPr>
              <w:t xml:space="preserve">4,0%</w:t>
            </w:r>
          </w:p>
        </w:tc>
        <w:tc>
          <w:tcPr/>
          <w:p>
            <w:pPr>
              <w:pStyle w:val="Compact"/>
            </w:pPr>
            <w:r>
              <w:rPr>
                <w:lang w:val="id"/>
              </w:rPr>
              <w:t xml:space="preserve">[+1,35%, +6,65%]</w:t>
            </w:r>
          </w:p>
        </w:tc>
        <w:tc>
          <w:tcPr/>
          <w:p>
            <w:pPr>
              <w:pStyle w:val="Compact"/>
              <w:jc w:val="right"/>
            </w:pPr>
            <w:r>
              <w:rPr>
                <w:lang w:val="id"/>
              </w:rPr>
              <w:t xml:space="preserve">5,29 pp</w:t>
            </w:r>
          </w:p>
        </w:tc>
      </w:tr>
    </w:tbl>
    <w:p>
      <w:pPr>
        <w:pStyle w:val="BodyText"/>
      </w:pPr>
      <w:r>
        <w:rPr>
          <w:b/>
          <w:bCs/>
          <w:lang w:val="id"/>
        </w:rPr>
        <w:t xml:space="preserve">Langkah 4 — uji apakah ramalan itu berguna untuk keputusan.</w:t>
      </w:r>
      <w:r>
        <w:rPr>
          <w:lang w:val="id"/>
        </w:rPr>
        <w:t xml:space="preserve"> </w:t>
      </w:r>
      <w:r>
        <w:rPr>
          <w:lang w:val="id"/>
        </w:rPr>
        <w:t xml:space="preserve">Pertanyaannya bukan</w:t>
      </w:r>
      <w:r>
        <w:rPr>
          <w:lang w:val="id"/>
        </w:rPr>
        <w:t xml:space="preserve"> </w:t>
      </w:r>
      <w:r>
        <w:rPr>
          <w:lang w:val="id"/>
        </w:rPr>
        <w:t xml:space="preserve">“berapa ramalannya?”</w:t>
      </w:r>
      <w:r>
        <w:rPr>
          <w:lang w:val="id"/>
        </w:rPr>
        <w:t xml:space="preserve"> </w:t>
      </w:r>
      <w:r>
        <w:rPr>
          <w:lang w:val="id"/>
        </w:rPr>
        <w:t xml:space="preserve">melainkan:</w:t>
      </w:r>
    </w:p>
    <w:p>
      <w:pPr>
        <w:pStyle w:val="BlockText"/>
      </w:pPr>
      <w:r>
        <w:rPr>
          <w:i/>
          <w:iCs/>
          <w:lang w:val="id"/>
        </w:rPr>
        <w:t xml:space="preserve">“Apakah keputusan saya berbeda bila pertumbuhan ternyata 1,35% dibandingkan bila 6,65%?”</w:t>
      </w:r>
    </w:p>
    <w:p>
      <w:pPr>
        <w:pStyle w:val="FirstParagraph"/>
      </w:pPr>
      <w:r>
        <w:rPr>
          <w:lang w:val="id"/>
        </w:rPr>
        <w:t xml:space="preserve">Bila</w:t>
      </w:r>
      <w:r>
        <w:rPr>
          <w:lang w:val="id"/>
        </w:rPr>
        <w:t xml:space="preserve"> </w:t>
      </w:r>
      <w:r>
        <w:rPr>
          <w:b/>
          <w:bCs/>
          <w:lang w:val="id"/>
        </w:rPr>
        <w:t xml:space="preserve">ya</w:t>
      </w:r>
      <w:r>
        <w:rPr>
          <w:lang w:val="id"/>
        </w:rPr>
        <w:t xml:space="preserve">, ramalan dengan lebar 5,29 pp</w:t>
      </w:r>
      <w:r>
        <w:rPr>
          <w:lang w:val="id"/>
        </w:rPr>
        <w:t xml:space="preserve"> </w:t>
      </w:r>
      <w:r>
        <w:rPr>
          <w:b/>
          <w:bCs/>
          <w:lang w:val="id"/>
        </w:rPr>
        <w:t xml:space="preserve">tidak memadai untuk keputusan itu.</w:t>
      </w:r>
    </w:p>
    <w:p>
      <w:pPr>
        <w:pStyle w:val="BodyText"/>
      </w:pPr>
      <w:r>
        <w:rPr>
          <w:lang w:val="id"/>
        </w:rPr>
        <w:t xml:space="preserve">Bila</w:t>
      </w:r>
      <w:r>
        <w:rPr>
          <w:lang w:val="id"/>
        </w:rPr>
        <w:t xml:space="preserve"> </w:t>
      </w:r>
      <w:r>
        <w:rPr>
          <w:b/>
          <w:bCs/>
          <w:lang w:val="id"/>
        </w:rPr>
        <w:t xml:space="preserve">tidak</w:t>
      </w:r>
      <w:r>
        <w:rPr>
          <w:lang w:val="id"/>
        </w:rPr>
        <w:t xml:space="preserve">, ramalan itu tidak diperlukan.</w:t>
      </w:r>
    </w:p>
    <w:p>
      <w:pPr>
        <w:pStyle w:val="BodyText"/>
      </w:pPr>
      <w:r>
        <w:rPr>
          <w:b/>
          <w:bCs/>
          <w:lang w:val="id"/>
        </w:rPr>
        <w:t xml:space="preserve">Dalam kedua kasus, ramalan tidak menyelesaikan masalah.</w:t>
      </w:r>
      <w:r>
        <w:rPr>
          <w:lang w:val="id"/>
        </w:rPr>
        <w:t xml:space="preserve"> </w:t>
      </w:r>
      <w:r>
        <w:rPr>
          <w:lang w:val="id"/>
        </w:rPr>
        <w:t xml:space="preserve">Ini uji yang harus diterapkan pada setiap ramalan makro sebelum dipakai.</w:t>
      </w:r>
    </w:p>
    <w:p>
      <w:pPr>
        <w:pStyle w:val="BodyText"/>
      </w:pPr>
      <w:r>
        <w:rPr>
          <w:b/>
          <w:bCs/>
          <w:lang w:val="id"/>
        </w:rPr>
        <w:t xml:space="preserve">Langkah 5 — periksa kejutan makro terhadap imbal hasil.</w:t>
      </w:r>
      <w:r>
        <w:rPr>
          <w:lang w:val="id"/>
        </w:rPr>
        <w:t xml:space="preserve"> </w:t>
      </w:r>
      <w:r>
        <w:rPr>
          <w:lang w:val="id"/>
        </w:rPr>
        <w:t xml:space="preserve">Andaikan Anda mengetahui data sebelum rilis: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Hubungan</w:t>
            </w:r>
          </w:p>
        </w:tc>
        <w:tc>
          <w:tcPr/>
          <w:p>
            <w:pPr>
              <w:pStyle w:val="Compact"/>
              <w:jc w:val="right"/>
            </w:pPr>
            <m:oMath>
              <m:sSup>
                <m:e>
                  <m:r>
                    <m:t>R</m:t>
                  </m:r>
                </m:e>
                <m:sup>
                  <m:r>
                    <m:t>2</m:t>
                  </m:r>
                </m:sup>
              </m:sSup>
            </m:oMath>
            <w:r>
              <w:rPr>
                <w:lang w:val="id"/>
              </w:rPr>
              <w:t xml:space="preserve">​</w:t>
            </w:r>
          </w:p>
        </w:tc>
        <w:tc>
          <w:tcPr/>
          <w:p>
            <w:pPr>
              <w:pStyle w:val="Compact"/>
              <w:jc w:val="right"/>
            </w:pPr>
            <w:r>
              <w:rPr>
                <w:lang w:val="id"/>
              </w:rPr>
              <w:t xml:space="preserve">Variasi</w:t>
            </w:r>
            <w:r>
              <w:rPr>
                <w:lang w:val="id"/>
              </w:rPr>
              <w:t xml:space="preserve"> </w:t>
            </w:r>
            <w:r>
              <w:rPr>
                <w:b/>
                <w:bCs/>
                <w:lang w:val="id"/>
              </w:rPr>
              <w:t xml:space="preserve">tidak</w:t>
            </w:r>
            <w:r>
              <w:rPr>
                <w:lang w:val="id"/>
              </w:rPr>
              <w:t xml:space="preserve"> </w:t>
            </w:r>
            <w:r>
              <w:rPr>
                <w:lang w:val="id"/>
              </w:rPr>
              <w:t xml:space="preserve">dijelaskan</w:t>
            </w:r>
          </w:p>
        </w:tc>
      </w:tr>
      <w:tr>
        <w:tc>
          <w:tcPr/>
          <w:p>
            <w:pPr>
              <w:pStyle w:val="Compact"/>
            </w:pPr>
            <w:r>
              <w:rPr>
                <w:lang w:val="id"/>
              </w:rPr>
              <w:t xml:space="preserve">Saham ← kejutan PDB</w:t>
            </w:r>
          </w:p>
        </w:tc>
        <w:tc>
          <w:tcPr/>
          <w:p>
            <w:pPr>
              <w:pStyle w:val="Compact"/>
              <w:jc w:val="right"/>
            </w:pPr>
            <w:r>
              <w:rPr>
                <w:lang w:val="id"/>
              </w:rPr>
              <w:t xml:space="preserve">0,03</w:t>
            </w:r>
          </w:p>
        </w:tc>
        <w:tc>
          <w:tcPr/>
          <w:p>
            <w:pPr>
              <w:pStyle w:val="Compact"/>
              <w:jc w:val="right"/>
            </w:pPr>
            <w:r>
              <w:rPr>
                <w:b/>
                <w:bCs/>
                <w:lang w:val="id"/>
              </w:rPr>
              <w:t xml:space="preserve">97%</w:t>
            </w:r>
          </w:p>
        </w:tc>
      </w:tr>
      <w:tr>
        <w:tc>
          <w:tcPr/>
          <w:p>
            <w:pPr>
              <w:pStyle w:val="Compact"/>
            </w:pPr>
            <w:r>
              <w:rPr>
                <w:lang w:val="id"/>
              </w:rPr>
              <w:t xml:space="preserve">Obligasi ← kejutan inflasi</w:t>
            </w:r>
          </w:p>
        </w:tc>
        <w:tc>
          <w:tcPr/>
          <w:p>
            <w:pPr>
              <w:pStyle w:val="Compact"/>
              <w:jc w:val="right"/>
            </w:pPr>
            <w:r>
              <w:rPr>
                <w:lang w:val="id"/>
              </w:rPr>
              <w:t xml:space="preserve">0,09</w:t>
            </w:r>
          </w:p>
        </w:tc>
        <w:tc>
          <w:tcPr/>
          <w:p>
            <w:pPr>
              <w:pStyle w:val="Compact"/>
              <w:jc w:val="right"/>
            </w:pPr>
            <w:r>
              <w:rPr>
                <w:lang w:val="id"/>
              </w:rPr>
              <w:t xml:space="preserve">91%</w:t>
            </w:r>
          </w:p>
        </w:tc>
      </w:tr>
      <w:tr>
        <w:tc>
          <w:tcPr/>
          <w:p>
            <w:pPr>
              <w:pStyle w:val="Compact"/>
            </w:pPr>
            <w:r>
              <w:rPr>
                <w:lang w:val="id"/>
              </w:rPr>
              <w:t xml:space="preserve">Nilai tukar ← kejutan suku bunga</w:t>
            </w:r>
          </w:p>
        </w:tc>
        <w:tc>
          <w:tcPr/>
          <w:p>
            <w:pPr>
              <w:pStyle w:val="Compact"/>
              <w:jc w:val="right"/>
            </w:pPr>
            <w:r>
              <w:rPr>
                <w:lang w:val="id"/>
              </w:rPr>
              <w:t xml:space="preserve">0,11</w:t>
            </w:r>
          </w:p>
        </w:tc>
        <w:tc>
          <w:tcPr/>
          <w:p>
            <w:pPr>
              <w:pStyle w:val="Compact"/>
              <w:jc w:val="right"/>
            </w:pPr>
            <w:r>
              <w:rPr>
                <w:b/>
                <w:bCs/>
                <w:lang w:val="id"/>
              </w:rPr>
              <w:t xml:space="preserve">89%</w:t>
            </w:r>
          </w:p>
        </w:tc>
      </w:tr>
    </w:tbl>
    <w:p>
      <w:pPr>
        <w:pStyle w:val="BodyText"/>
      </w:pPr>
      <w:r>
        <w:rPr>
          <w:b/>
          <w:bCs/>
          <w:lang w:val="id"/>
        </w:rPr>
        <w:t xml:space="preserve">Bahkan dengan pengetahuan sempurna atas datanya, 89–97% variasi imbal hasil tidak dijelaskan.</w:t>
      </w:r>
    </w:p>
    <w:p>
      <w:pPr>
        <w:pStyle w:val="BodyText"/>
      </w:pPr>
      <w:r>
        <w:rPr>
          <w:b/>
          <w:bCs/>
          <w:lang w:val="id"/>
        </w:rPr>
        <w:t xml:space="preserve">Langkah 6 — hitung kondisi ganda.</w:t>
      </w:r>
      <w:r>
        <w:rPr>
          <w:lang w:val="id"/>
        </w:rPr>
        <w:t xml:space="preserve"> </w:t>
      </w:r>
      <w:r>
        <w:rPr>
          <w:lang w:val="id"/>
        </w:rPr>
        <w:t xml:space="preserve">Keuntungan dari ramalan makro memerlukan</w:t>
      </w:r>
      <w:r>
        <w:rPr>
          <w:lang w:val="id"/>
        </w:rPr>
        <w:t xml:space="preserve"> </w:t>
      </w:r>
      <w:r>
        <w:rPr>
          <w:b/>
          <w:bCs/>
          <w:lang w:val="id"/>
        </w:rPr>
        <w:t xml:space="preserve">dua</w:t>
      </w:r>
      <w:r>
        <w:rPr>
          <w:lang w:val="id"/>
        </w:rPr>
        <w:t xml:space="preserve"> </w:t>
      </w:r>
      <w:r>
        <w:rPr>
          <w:lang w:val="id"/>
        </w:rPr>
        <w:t xml:space="preserve">hal benar:</w:t>
      </w:r>
    </w:p>
    <w:p>
      <w:pPr>
        <w:pStyle w:val="BodyText"/>
      </w:pPr>
      <m:oMathPara>
        <m:oMathParaPr>
          <m:jc m:val="center"/>
        </m:oMathParaPr>
        <m:oMath>
          <m:r>
            <m:t>P</m:t>
          </m:r>
          <m:r>
            <m:rPr>
              <m:sty m:val="p"/>
            </m:rPr>
            <m:t>(</m:t>
          </m:r>
          <m:r>
            <m:rPr>
              <m:nor/>
              <m:sty m:val="p"/>
            </m:rPr>
            <m:t>benar keduanya</m:t>
          </m:r>
          <m:r>
            <m:rPr>
              <m:sty m:val="p"/>
            </m:rPr>
            <m:t>)</m:t>
          </m:r>
          <m:r>
            <m:rPr>
              <m:sty m:val="p"/>
            </m:rPr>
            <m:t>=</m:t>
          </m:r>
          <m:sSub>
            <m:e>
              <m:r>
                <m:t>p</m:t>
              </m:r>
            </m:e>
            <m:sub>
              <m:r>
                <m:t>1</m:t>
              </m:r>
            </m:sub>
          </m:sSub>
          <m:sSub>
            <m:e>
              <m:r>
                <m:t>p</m:t>
              </m:r>
            </m:e>
            <m:sub>
              <m:r>
                <m:t>2</m:t>
              </m:r>
            </m:sub>
          </m:sSub>
          <m:r>
            <m:rPr>
              <m:sty m:val="p"/>
            </m:rPr>
            <m:t>+</m:t>
          </m:r>
          <m:r>
            <m:rPr>
              <m:sty m:val="p"/>
            </m:rPr>
            <m:t>(</m:t>
          </m:r>
          <m:r>
            <m:t>1</m:t>
          </m:r>
          <m:r>
            <m:rPr>
              <m:sty m:val="p"/>
            </m:rPr>
            <m:t>−</m:t>
          </m:r>
          <m:sSub>
            <m:e>
              <m:r>
                <m:t>p</m:t>
              </m:r>
            </m:e>
            <m:sub>
              <m:r>
                <m:t>1</m:t>
              </m:r>
            </m:sub>
          </m:sSub>
          <m:r>
            <m:rPr>
              <m:sty m:val="p"/>
            </m:rPr>
            <m:t>)</m:t>
          </m:r>
          <m:r>
            <m:rPr>
              <m:sty m:val="p"/>
            </m:rPr>
            <m:t>(</m:t>
          </m:r>
          <m:r>
            <m:t>1</m:t>
          </m:r>
          <m:r>
            <m:rPr>
              <m:sty m:val="p"/>
            </m:rPr>
            <m:t>−</m:t>
          </m:r>
          <m:sSub>
            <m:e>
              <m:r>
                <m:t>p</m:t>
              </m:r>
            </m:e>
            <m:sub>
              <m:r>
                <m:t>2</m:t>
              </m:r>
            </m:sub>
          </m:sSub>
          <m:r>
            <m:rPr>
              <m:sty m:val="p"/>
            </m:rPr>
            <m:t>)</m:t>
          </m:r>
        </m:oMath>
      </m:oMathPara>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m:oMath>
              <m:sSub>
                <m:e>
                  <m:r>
                    <m:t>p</m:t>
                  </m:r>
                </m:e>
                <m:sub>
                  <m:r>
                    <m:t>1</m:t>
                  </m:r>
                </m:sub>
              </m:sSub>
            </m:oMath>
            <w:r>
              <w:rPr>
                <w:lang w:val="id"/>
              </w:rPr>
              <w:t xml:space="preserve"> </w:t>
            </w:r>
            <w:r>
              <w:rPr>
                <w:lang w:val="id"/>
              </w:rPr>
              <w:t xml:space="preserve">(ramalan benar)</w:t>
            </w:r>
          </w:p>
        </w:tc>
        <w:tc>
          <w:tcPr/>
          <w:p>
            <w:pPr>
              <w:pStyle w:val="Compact"/>
              <w:jc w:val="right"/>
            </w:pPr>
            <m:oMath>
              <m:sSub>
                <m:e>
                  <m:r>
                    <m:t>p</m:t>
                  </m:r>
                </m:e>
                <m:sub>
                  <m:r>
                    <m:t>2</m:t>
                  </m:r>
                </m:sub>
              </m:sSub>
            </m:oMath>
            <w:r>
              <w:rPr>
                <w:lang w:val="id"/>
              </w:rPr>
              <w:t xml:space="preserve"> </w:t>
            </w:r>
            <w:r>
              <w:rPr>
                <w:lang w:val="id"/>
              </w:rPr>
              <w:t xml:space="preserve">(reaksi sesuai)</w:t>
            </w:r>
          </w:p>
        </w:tc>
        <w:tc>
          <w:tcPr/>
          <w:p>
            <w:pPr>
              <w:pStyle w:val="Compact"/>
              <w:jc w:val="right"/>
            </w:pPr>
            <w:r>
              <w:rPr>
                <w:lang w:val="id"/>
              </w:rPr>
              <w:t xml:space="preserve">Gabungan</w:t>
            </w:r>
          </w:p>
        </w:tc>
      </w:tr>
      <w:tr>
        <w:tc>
          <w:tcPr/>
          <w:p>
            <w:pPr>
              <w:pStyle w:val="Compact"/>
              <w:jc w:val="right"/>
            </w:pPr>
            <w:r>
              <w:rPr>
                <w:lang w:val="id"/>
              </w:rPr>
              <w:t xml:space="preserve">60%</w:t>
            </w:r>
          </w:p>
        </w:tc>
        <w:tc>
          <w:tcPr/>
          <w:p>
            <w:pPr>
              <w:pStyle w:val="Compact"/>
              <w:jc w:val="right"/>
            </w:pPr>
            <w:r>
              <w:rPr>
                <w:lang w:val="id"/>
              </w:rPr>
              <w:t xml:space="preserve">60%</w:t>
            </w:r>
          </w:p>
        </w:tc>
        <w:tc>
          <w:tcPr/>
          <w:p>
            <w:pPr>
              <w:pStyle w:val="Compact"/>
              <w:jc w:val="right"/>
            </w:pPr>
            <m:oMath>
              <m:r>
                <m:t>0</m:t>
              </m:r>
              <m:r>
                <m:rPr>
                  <m:sty m:val="p"/>
                </m:rPr>
                <m:t>,</m:t>
              </m:r>
              <m:r>
                <m:t>36</m:t>
              </m:r>
              <m:r>
                <m:rPr>
                  <m:sty m:val="p"/>
                </m:rPr>
                <m:t>+</m:t>
              </m:r>
              <m:r>
                <m:t>0</m:t>
              </m:r>
              <m:r>
                <m:rPr>
                  <m:sty m:val="p"/>
                </m:rPr>
                <m:t>,</m:t>
              </m:r>
              <m:r>
                <m:t>16</m:t>
              </m:r>
              <m:r>
                <m:rPr>
                  <m:sty m:val="p"/>
                </m:rPr>
                <m:t>=</m:t>
              </m:r>
              <m:r>
                <m:rPr>
                  <m:sty m:val="b"/>
                </m:rPr>
                <m:t>52</m:t>
              </m:r>
              <m:r>
                <m:rPr>
                  <m:sty m:val="b"/>
                </m:rPr>
                <m:t>,</m:t>
              </m:r>
              <m:r>
                <m:rPr>
                  <m:sty m:val="b"/>
                </m:rPr>
                <m:t>0</m:t>
              </m:r>
              <m:r>
                <m:rPr>
                  <m:sty m:val="b"/>
                </m:rPr>
                <m:t>%</m:t>
              </m:r>
            </m:oMath>
            <w:r>
              <w:rPr>
                <w:lang w:val="id"/>
              </w:rPr>
              <w:t xml:space="preserve">​</w:t>
            </w:r>
          </w:p>
        </w:tc>
      </w:tr>
      <w:tr>
        <w:tc>
          <w:tcPr/>
          <w:p>
            <w:pPr>
              <w:pStyle w:val="Compact"/>
              <w:jc w:val="right"/>
            </w:pPr>
            <w:r>
              <w:rPr>
                <w:lang w:val="id"/>
              </w:rPr>
              <w:t xml:space="preserve">70%</w:t>
            </w:r>
          </w:p>
        </w:tc>
        <w:tc>
          <w:tcPr/>
          <w:p>
            <w:pPr>
              <w:pStyle w:val="Compact"/>
              <w:jc w:val="right"/>
            </w:pPr>
            <w:r>
              <w:rPr>
                <w:lang w:val="id"/>
              </w:rPr>
              <w:t xml:space="preserve">65%</w:t>
            </w:r>
          </w:p>
        </w:tc>
        <w:tc>
          <w:tcPr/>
          <w:p>
            <w:pPr>
              <w:pStyle w:val="Compact"/>
              <w:jc w:val="right"/>
            </w:pPr>
            <m:oMath>
              <m:r>
                <m:t>0</m:t>
              </m:r>
              <m:r>
                <m:rPr>
                  <m:sty m:val="p"/>
                </m:rPr>
                <m:t>,</m:t>
              </m:r>
              <m:r>
                <m:t>455</m:t>
              </m:r>
              <m:r>
                <m:rPr>
                  <m:sty m:val="p"/>
                </m:rPr>
                <m:t>+</m:t>
              </m:r>
              <m:r>
                <m:t>0</m:t>
              </m:r>
              <m:r>
                <m:rPr>
                  <m:sty m:val="p"/>
                </m:rPr>
                <m:t>,</m:t>
              </m:r>
              <m:r>
                <m:t>105</m:t>
              </m:r>
              <m:r>
                <m:rPr>
                  <m:sty m:val="p"/>
                </m:rPr>
                <m:t>=</m:t>
              </m:r>
              <m:r>
                <m:rPr>
                  <m:sty m:val="b"/>
                </m:rPr>
                <m:t>56</m:t>
              </m:r>
              <m:r>
                <m:rPr>
                  <m:sty m:val="b"/>
                </m:rPr>
                <m:t>,</m:t>
              </m:r>
              <m:r>
                <m:rPr>
                  <m:sty m:val="b"/>
                </m:rPr>
                <m:t>0</m:t>
              </m:r>
              <m:r>
                <m:rPr>
                  <m:sty m:val="b"/>
                </m:rPr>
                <m:t>%</m:t>
              </m:r>
            </m:oMath>
            <w:r>
              <w:rPr>
                <w:lang w:val="id"/>
              </w:rPr>
              <w:t xml:space="preserve">​</w:t>
            </w:r>
          </w:p>
        </w:tc>
      </w:tr>
    </w:tbl>
    <w:p>
      <w:pPr>
        <w:pStyle w:val="BodyText"/>
      </w:pPr>
      <w:r>
        <w:rPr>
          <w:b/>
          <w:bCs/>
          <w:lang w:val="id"/>
        </w:rPr>
        <w:t xml:space="preserve">Langkah 7 — hitung apakah keunggulan itu dapat divalidasi.</w:t>
      </w:r>
      <w:r>
        <w:rPr>
          <w:lang w:val="id"/>
        </w:rPr>
        <w:t xml:space="preserve"> </w:t>
      </w:r>
      <w:r>
        <w:rPr>
          <w:lang w:val="id"/>
        </w:rPr>
        <w:t xml:space="preserve">Keunggulan 56,0% terhadap 50% dengan rasio 1:1 memberi ekspektasi:</w:t>
      </w:r>
    </w:p>
    <w:p>
      <w:pPr>
        <w:pStyle w:val="BodyText"/>
      </w:pPr>
      <m:oMathPara>
        <m:oMathParaPr>
          <m:jc m:val="center"/>
        </m:oMathParaPr>
        <m:oMath>
          <m:r>
            <m:t>E</m:t>
          </m:r>
          <m:r>
            <m:rPr>
              <m:sty m:val="p"/>
            </m:rPr>
            <m:t>=</m:t>
          </m:r>
          <m:r>
            <m:t>0</m:t>
          </m:r>
          <m:r>
            <m:rPr>
              <m:sty m:val="p"/>
            </m:rPr>
            <m:t>,</m:t>
          </m:r>
          <m:r>
            <m:t>56</m:t>
          </m:r>
          <m:r>
            <m:rPr>
              <m:sty m:val="p"/>
            </m:rPr>
            <m:t>(</m:t>
          </m:r>
          <m:r>
            <m:t>1</m:t>
          </m:r>
          <m:r>
            <m:rPr>
              <m:sty m:val="p"/>
            </m:rPr>
            <m:t>)</m:t>
          </m:r>
          <m:r>
            <m:rPr>
              <m:sty m:val="p"/>
            </m:rPr>
            <m:t>+</m:t>
          </m:r>
          <m:r>
            <m:t>0</m:t>
          </m:r>
          <m:r>
            <m:rPr>
              <m:sty m:val="p"/>
            </m:rPr>
            <m:t>,</m:t>
          </m:r>
          <m:r>
            <m:t>44</m:t>
          </m:r>
          <m:r>
            <m:rPr>
              <m:sty m:val="p"/>
            </m:rPr>
            <m:t>(</m:t>
          </m:r>
          <m:r>
            <m:rPr>
              <m:sty m:val="p"/>
            </m:rPr>
            <m:t>−</m:t>
          </m:r>
          <m:r>
            <m:t>1</m:t>
          </m:r>
          <m:r>
            <m:rPr>
              <m:sty m:val="p"/>
            </m:rPr>
            <m:t>)</m:t>
          </m:r>
          <m:r>
            <m:rPr>
              <m:sty m:val="p"/>
            </m:rPr>
            <m:t>=</m:t>
          </m:r>
          <m:r>
            <m:rPr>
              <m:sty m:val="p"/>
            </m:rPr>
            <m:t>+</m:t>
          </m:r>
          <m:r>
            <m:t>0</m:t>
          </m:r>
          <m:r>
            <m:rPr>
              <m:sty m:val="p"/>
            </m:rPr>
            <m:t>,</m:t>
          </m:r>
          <m:r>
            <m:t>12</m:t>
          </m:r>
          <m:r>
            <m:rPr>
              <m:nor/>
              <m:sty m:val="p"/>
            </m:rPr>
            <m:t>R</m:t>
          </m:r>
        </m:oMath>
      </m:oMathPara>
    </w:p>
    <w:p>
      <w:pPr>
        <w:pStyle w:val="FirstParagraph"/>
      </w:pPr>
      <m:oMathPara>
        <m:oMathParaPr>
          <m:jc m:val="center"/>
        </m:oMathParaPr>
        <m:oMath>
          <m:r>
            <m:t>σ</m:t>
          </m:r>
          <m:r>
            <m:rPr>
              <m:sty m:val="p"/>
            </m:rPr>
            <m:t>=</m:t>
          </m:r>
          <m:rad>
            <m:radPr>
              <m:degHide m:val="on"/>
            </m:radPr>
            <m:deg/>
            <m:e>
              <m:r>
                <m:t>0</m:t>
              </m:r>
              <m:r>
                <m:rPr>
                  <m:sty m:val="p"/>
                </m:rPr>
                <m:t>,</m:t>
              </m:r>
              <m:r>
                <m:t>56</m:t>
              </m:r>
              <m:r>
                <m:rPr>
                  <m:sty m:val="p"/>
                </m:rPr>
                <m:t>(</m:t>
              </m:r>
              <m:r>
                <m:t>1</m:t>
              </m:r>
              <m:r>
                <m:rPr>
                  <m:sty m:val="p"/>
                </m:rPr>
                <m:t>−</m:t>
              </m:r>
              <m:r>
                <m:t>0</m:t>
              </m:r>
              <m:r>
                <m:rPr>
                  <m:sty m:val="p"/>
                </m:rPr>
                <m:t>,</m:t>
              </m:r>
              <m:r>
                <m:t>12</m:t>
              </m:r>
              <m:sSup>
                <m:e>
                  <m:r>
                    <m:rPr>
                      <m:sty m:val="p"/>
                    </m:rPr>
                    <m:t>)</m:t>
                  </m:r>
                </m:e>
                <m:sup>
                  <m:r>
                    <m:t>2</m:t>
                  </m:r>
                </m:sup>
              </m:sSup>
              <m:r>
                <m:rPr>
                  <m:sty m:val="p"/>
                </m:rPr>
                <m:t>+</m:t>
              </m:r>
              <m:r>
                <m:t>0</m:t>
              </m:r>
              <m:r>
                <m:rPr>
                  <m:sty m:val="p"/>
                </m:rPr>
                <m:t>,</m:t>
              </m:r>
              <m:r>
                <m:t>44</m:t>
              </m:r>
              <m:r>
                <m:rPr>
                  <m:sty m:val="p"/>
                </m:rPr>
                <m:t>(</m:t>
              </m:r>
              <m:r>
                <m:rPr>
                  <m:sty m:val="p"/>
                </m:rPr>
                <m:t>−</m:t>
              </m:r>
              <m:r>
                <m:t>1</m:t>
              </m:r>
              <m:r>
                <m:rPr>
                  <m:sty m:val="p"/>
                </m:rPr>
                <m:t>−</m:t>
              </m:r>
              <m:r>
                <m:t>0</m:t>
              </m:r>
              <m:r>
                <m:rPr>
                  <m:sty m:val="p"/>
                </m:rPr>
                <m:t>,</m:t>
              </m:r>
              <m:r>
                <m:t>12</m:t>
              </m:r>
              <m:sSup>
                <m:e>
                  <m:r>
                    <m:rPr>
                      <m:sty m:val="p"/>
                    </m:rPr>
                    <m:t>)</m:t>
                  </m:r>
                </m:e>
                <m:sup>
                  <m:r>
                    <m:t>2</m:t>
                  </m:r>
                </m:sup>
              </m:sSup>
            </m:e>
          </m:rad>
          <m:r>
            <m:rPr>
              <m:sty m:val="p"/>
            </m:rPr>
            <m:t>=</m:t>
          </m:r>
          <m:r>
            <m:t>0</m:t>
          </m:r>
          <m:r>
            <m:rPr>
              <m:sty m:val="p"/>
            </m:rPr>
            <m:t>,</m:t>
          </m:r>
          <m:r>
            <m:t>9928</m:t>
          </m:r>
        </m:oMath>
      </m:oMathPara>
    </w:p>
    <w:p>
      <w:pPr>
        <w:pStyle w:val="FirstParagraph"/>
      </w:pPr>
      <m:oMathPara>
        <m:oMathParaPr>
          <m:jc m:val="center"/>
        </m:oMathParaPr>
        <m:oMath>
          <m:r>
            <m:t>n</m:t>
          </m:r>
          <m:r>
            <m:rPr>
              <m:sty m:val="p"/>
            </m:rPr>
            <m:t>&gt;</m:t>
          </m:r>
          <m:sSup>
            <m:e>
              <m:d>
                <m:dPr>
                  <m:begChr m:val="("/>
                  <m:sepChr m:val=""/>
                  <m:endChr m:val=")"/>
                  <m:grow/>
                </m:dPr>
                <m:e>
                  <m:f>
                    <m:fPr>
                      <m:type m:val="bar"/>
                    </m:fPr>
                    <m:num>
                      <m:r>
                        <m:t>2</m:t>
                      </m:r>
                      <m:r>
                        <m:rPr>
                          <m:sty m:val="p"/>
                        </m:rPr>
                        <m:t>×</m:t>
                      </m:r>
                      <m:r>
                        <m:t>0</m:t>
                      </m:r>
                      <m:r>
                        <m:rPr>
                          <m:sty m:val="p"/>
                        </m:rPr>
                        <m:t>,</m:t>
                      </m:r>
                      <m:r>
                        <m:t>9928</m:t>
                      </m:r>
                    </m:num>
                    <m:den>
                      <m:r>
                        <m:t>0</m:t>
                      </m:r>
                      <m:r>
                        <m:rPr>
                          <m:sty m:val="p"/>
                        </m:rPr>
                        <m:t>,</m:t>
                      </m:r>
                      <m:r>
                        <m:t>12</m:t>
                      </m:r>
                    </m:den>
                  </m:f>
                </m:e>
              </m:d>
            </m:e>
            <m:sup>
              <m:r>
                <m:t>2</m:t>
              </m:r>
            </m:sup>
          </m:sSup>
          <m:r>
            <m:rPr>
              <m:sty m:val="p"/>
            </m:rPr>
            <m:t>=</m:t>
          </m:r>
          <m:r>
            <m:rPr>
              <m:sty m:val="b"/>
            </m:rPr>
            <m:t>274</m:t>
          </m:r>
          <m:r>
            <m:rPr>
              <m:sty m:val="b"/>
            </m:rPr>
            <m:t> </m:t>
          </m:r>
          <m:r>
            <m:rPr>
              <m:nor/>
              <m:sty m:val="p"/>
            </m:rPr>
            <m:t>keputusan</m:t>
          </m:r>
        </m:oMath>
      </m:oMathPara>
    </w:p>
    <w:p>
      <w:pPr>
        <w:pStyle w:val="FirstParagraph"/>
      </w:pPr>
      <w:r>
        <w:rPr>
          <w:b/>
          <w:bCs/>
          <w:lang w:val="id"/>
        </w:rPr>
        <w:t xml:space="preserve">Langkah 8 — dan inilah masalahnya.</w:t>
      </w:r>
      <w:r>
        <w:rPr>
          <w:lang w:val="id"/>
        </w:rPr>
        <w:t xml:space="preserve"> </w:t>
      </w:r>
      <w:r>
        <w:rPr>
          <w:lang w:val="id"/>
        </w:rPr>
        <w:t xml:space="preserve">Keputusan makro terjadi</w:t>
      </w:r>
      <w:r>
        <w:rPr>
          <w:lang w:val="id"/>
        </w:rPr>
        <w:t xml:space="preserve"> </w:t>
      </w:r>
      <w:r>
        <w:rPr>
          <w:b/>
          <w:bCs/>
          <w:lang w:val="id"/>
        </w:rPr>
        <w:t xml:space="preserve">beberapa kali per tahun</w:t>
      </w:r>
      <w:r>
        <w:rPr>
          <w:lang w:val="id"/>
        </w:rPr>
        <w:t xml:space="preserve">, bukan ratusan. Pada 6 keputusan per tahun:</w:t>
      </w:r>
    </w:p>
    <w:p>
      <w:pPr>
        <w:pStyle w:val="BodyText"/>
      </w:pPr>
      <m:oMathPara>
        <m:oMathParaPr>
          <m:jc m:val="center"/>
        </m:oMathParaPr>
        <m:oMath>
          <m:f>
            <m:fPr>
              <m:type m:val="bar"/>
            </m:fPr>
            <m:num>
              <m:r>
                <m:t>274</m:t>
              </m:r>
            </m:num>
            <m:den>
              <m:r>
                <m:t>6</m:t>
              </m:r>
            </m:den>
          </m:f>
          <m:r>
            <m:rPr>
              <m:sty m:val="p"/>
            </m:rPr>
            <m:t>=</m:t>
          </m:r>
          <m:r>
            <m:rPr>
              <m:sty m:val="b"/>
            </m:rPr>
            <m:t>45</m:t>
          </m:r>
          <m:r>
            <m:rPr>
              <m:sty m:val="b"/>
            </m:rPr>
            <m:t>,</m:t>
          </m:r>
          <m:r>
            <m:rPr>
              <m:sty m:val="b"/>
            </m:rPr>
            <m:t>7</m:t>
          </m:r>
          <m:r>
            <m:rPr>
              <m:sty m:val="b"/>
            </m:rPr>
            <m:t> </m:t>
          </m:r>
          <m:r>
            <m:rPr>
              <m:nor/>
              <m:sty m:val="p"/>
            </m:rPr>
            <m:t>tahun</m:t>
          </m:r>
        </m:oMath>
      </m:oMathPara>
    </w:p>
    <w:p>
      <w:pPr>
        <w:pStyle w:val="FirstParagraph"/>
      </w:pPr>
      <w:r>
        <w:rPr>
          <w:b/>
          <w:bCs/>
          <w:lang w:val="id"/>
        </w:rPr>
        <w:t xml:space="preserve">Keunggulan makro — bahkan pada asumsi optimistis — tidak dapat divalidasi dalam satu karier.</w:t>
      </w:r>
    </w:p>
    <w:p>
      <w:pPr>
        <w:pStyle w:val="BodyText"/>
      </w:pPr>
      <w:r>
        <w:rPr>
          <w:lang w:val="id"/>
        </w:rPr>
        <w:t xml:space="preserve">Ini bukan pernyataan bahwa keunggulan itu tidak ada. Ini pernyataan bahwa</w:t>
      </w:r>
      <w:r>
        <w:rPr>
          <w:lang w:val="id"/>
        </w:rPr>
        <w:t xml:space="preserve"> </w:t>
      </w:r>
      <w:r>
        <w:rPr>
          <w:b/>
          <w:bCs/>
          <w:lang w:val="id"/>
        </w:rPr>
        <w:t xml:space="preserve">Anda tidak akan pernah tahu apakah ia ada</w:t>
      </w:r>
      <w:r>
        <w:rPr>
          <w:lang w:val="id"/>
        </w:rPr>
        <w:t xml:space="preserve">, dan karena itu tidak dapat membangun proses di atasnya (</w:t>
      </w:r>
      <w:r>
        <w:rPr>
          <w:b/>
          <w:bCs/>
          <w:lang w:val="id"/>
        </w:rPr>
        <w:t xml:space="preserve">K-04</w:t>
      </w:r>
      <w:r>
        <w:rPr>
          <w:lang w:val="id"/>
        </w:rPr>
        <w:t xml:space="preserve">).</w:t>
      </w:r>
    </w:p>
    <w:p>
      <w:r>
        <w:pict>
          <v:rect style="width:0;height:1.5pt" o:hralign="center" o:hrstd="t" o:hr="t"/>
        </w:pict>
      </w:r>
    </w:p>
    <w:bookmarkEnd w:id="27"/>
    <w:bookmarkStart w:id="30" w:name="contoh-4-diagnosis-inflasi-dan-trilema"/>
    <w:p>
      <w:pPr>
        <w:pStyle w:val="Heading3"/>
      </w:pPr>
      <w:r>
        <w:rPr>
          <w:lang w:val="id"/>
        </w:rPr>
        <w:t xml:space="preserve">Contoh 4 — Diagnosis inflasi dan trilema</w:t>
      </w:r>
    </w:p>
    <w:bookmarkStart w:id="28" w:name="bagian-a-diagnosis-inflasi"/>
    <w:p>
      <w:pPr>
        <w:pStyle w:val="Heading4"/>
      </w:pPr>
      <w:r>
        <w:rPr>
          <w:lang w:val="id"/>
        </w:rPr>
        <w:t xml:space="preserve">Bagian A — Diagnosis inflasi</w:t>
      </w:r>
    </w:p>
    <w:p>
      <w:pPr>
        <w:pStyle w:val="FirstParagraph"/>
      </w:pPr>
      <w:r>
        <w:rPr>
          <w:lang w:val="id"/>
        </w:rPr>
        <w:t xml:space="preserve">Diberikan data suatu perekonomian: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Indikator</w:t>
            </w:r>
          </w:p>
        </w:tc>
        <w:tc>
          <w:tcPr/>
          <w:p>
            <w:pPr>
              <w:pStyle w:val="Compact"/>
              <w:jc w:val="right"/>
            </w:pPr>
            <w:r>
              <w:rPr>
                <w:lang w:val="id"/>
              </w:rPr>
              <w:t xml:space="preserve">Nilai</w:t>
            </w:r>
          </w:p>
        </w:tc>
      </w:tr>
      <w:tr>
        <w:tc>
          <w:tcPr/>
          <w:p>
            <w:pPr>
              <w:pStyle w:val="Compact"/>
            </w:pPr>
            <w:r>
              <w:rPr>
                <w:lang w:val="id"/>
              </w:rPr>
              <w:t xml:space="preserve">Inflasi umum (yoy)</w:t>
            </w:r>
          </w:p>
        </w:tc>
        <w:tc>
          <w:tcPr/>
          <w:p>
            <w:pPr>
              <w:pStyle w:val="Compact"/>
              <w:jc w:val="right"/>
            </w:pPr>
            <w:r>
              <w:rPr>
                <w:lang w:val="id"/>
              </w:rPr>
              <w:t xml:space="preserve">7,8%</w:t>
            </w:r>
          </w:p>
        </w:tc>
      </w:tr>
      <w:tr>
        <w:tc>
          <w:tcPr/>
          <w:p>
            <w:pPr>
              <w:pStyle w:val="Compact"/>
            </w:pPr>
            <w:r>
              <w:rPr>
                <w:lang w:val="id"/>
              </w:rPr>
              <w:t xml:space="preserve">Inflasi inti (yoy)</w:t>
            </w:r>
          </w:p>
        </w:tc>
        <w:tc>
          <w:tcPr/>
          <w:p>
            <w:pPr>
              <w:pStyle w:val="Compact"/>
              <w:jc w:val="right"/>
            </w:pPr>
            <w:r>
              <w:rPr>
                <w:lang w:val="id"/>
              </w:rPr>
              <w:t xml:space="preserve">3,4%</w:t>
            </w:r>
          </w:p>
        </w:tc>
      </w:tr>
      <w:tr>
        <w:tc>
          <w:tcPr/>
          <w:p>
            <w:pPr>
              <w:pStyle w:val="Compact"/>
            </w:pPr>
            <w:r>
              <w:rPr>
                <w:lang w:val="id"/>
              </w:rPr>
              <w:t xml:space="preserve">Pertumbuhan upah nominal</w:t>
            </w:r>
          </w:p>
        </w:tc>
        <w:tc>
          <w:tcPr/>
          <w:p>
            <w:pPr>
              <w:pStyle w:val="Compact"/>
              <w:jc w:val="right"/>
            </w:pPr>
            <w:r>
              <w:rPr>
                <w:lang w:val="id"/>
              </w:rPr>
              <w:t xml:space="preserve">3,1%</w:t>
            </w:r>
          </w:p>
        </w:tc>
      </w:tr>
      <w:tr>
        <w:tc>
          <w:tcPr/>
          <w:p>
            <w:pPr>
              <w:pStyle w:val="Compact"/>
            </w:pPr>
            <w:r>
              <w:rPr>
                <w:lang w:val="id"/>
              </w:rPr>
              <w:t xml:space="preserve">Ekspektasi inflasi 5 tahun</w:t>
            </w:r>
          </w:p>
        </w:tc>
        <w:tc>
          <w:tcPr/>
          <w:p>
            <w:pPr>
              <w:pStyle w:val="Compact"/>
              <w:jc w:val="right"/>
            </w:pPr>
            <w:r>
              <w:rPr>
                <w:lang w:val="id"/>
              </w:rPr>
              <w:t xml:space="preserve">3,2%</w:t>
            </w:r>
          </w:p>
        </w:tc>
      </w:tr>
      <w:tr>
        <w:tc>
          <w:tcPr/>
          <w:p>
            <w:pPr>
              <w:pStyle w:val="Compact"/>
            </w:pPr>
            <w:r>
              <w:rPr>
                <w:lang w:val="id"/>
              </w:rPr>
              <w:t xml:space="preserve">Output gap</w:t>
            </w:r>
          </w:p>
        </w:tc>
        <w:tc>
          <w:tcPr/>
          <w:p>
            <w:pPr>
              <w:pStyle w:val="Compact"/>
              <w:jc w:val="right"/>
            </w:pPr>
            <w:r>
              <w:rPr>
                <w:lang w:val="id"/>
              </w:rPr>
              <w:t xml:space="preserve">−1,5%</w:t>
            </w:r>
          </w:p>
        </w:tc>
      </w:tr>
      <w:tr>
        <w:tc>
          <w:tcPr/>
          <w:p>
            <w:pPr>
              <w:pStyle w:val="Compact"/>
            </w:pPr>
            <w:r>
              <w:rPr>
                <w:lang w:val="id"/>
              </w:rPr>
              <w:t xml:space="preserve">Deflator impor (yoy)</w:t>
            </w:r>
          </w:p>
        </w:tc>
        <w:tc>
          <w:tcPr/>
          <w:p>
            <w:pPr>
              <w:pStyle w:val="Compact"/>
              <w:jc w:val="right"/>
            </w:pPr>
            <w:r>
              <w:rPr>
                <w:lang w:val="id"/>
              </w:rPr>
              <w:t xml:space="preserve">14,2%</w:t>
            </w:r>
          </w:p>
        </w:tc>
      </w:tr>
    </w:tbl>
    <w:p>
      <w:pPr>
        <w:pStyle w:val="BodyText"/>
      </w:pPr>
      <w:r>
        <w:rPr>
          <w:b/>
          <w:bCs/>
          <w:lang w:val="id"/>
        </w:rPr>
        <w:t xml:space="preserve">Langkah 1 — hitung selisih umum dan inti.</w:t>
      </w:r>
    </w:p>
    <w:p>
      <w:pPr>
        <w:pStyle w:val="BodyText"/>
      </w:pPr>
      <m:oMathPara>
        <m:oMathParaPr>
          <m:jc m:val="center"/>
        </m:oMathParaPr>
        <m:oMath>
          <m:r>
            <m:t>7</m:t>
          </m:r>
          <m:r>
            <m:rPr>
              <m:sty m:val="p"/>
            </m:rPr>
            <m:t>,</m:t>
          </m:r>
          <m:r>
            <m:t>8</m:t>
          </m:r>
          <m:r>
            <m:rPr>
              <m:sty m:val="p"/>
            </m:rPr>
            <m:t>%</m:t>
          </m:r>
          <m:r>
            <m:rPr>
              <m:sty m:val="p"/>
            </m:rPr>
            <m:t>−</m:t>
          </m:r>
          <m:r>
            <m:t>3</m:t>
          </m:r>
          <m:r>
            <m:rPr>
              <m:sty m:val="p"/>
            </m:rPr>
            <m:t>,</m:t>
          </m:r>
          <m:r>
            <m:t>4</m:t>
          </m:r>
          <m:r>
            <m:rPr>
              <m:sty m:val="p"/>
            </m:rPr>
            <m:t>%</m:t>
          </m:r>
          <m:r>
            <m:rPr>
              <m:sty m:val="p"/>
            </m:rPr>
            <m:t>=</m:t>
          </m:r>
          <m:r>
            <m:rPr>
              <m:sty m:val="b"/>
            </m:rPr>
            <m:t>4</m:t>
          </m:r>
          <m:r>
            <m:rPr>
              <m:sty m:val="b"/>
            </m:rPr>
            <m:t>,</m:t>
          </m:r>
          <m:r>
            <m:rPr>
              <m:sty m:val="b"/>
            </m:rPr>
            <m:t>4</m:t>
          </m:r>
          <m:r>
            <m:rPr>
              <m:sty m:val="b"/>
            </m:rPr>
            <m:t> </m:t>
          </m:r>
          <m:r>
            <m:rPr>
              <m:nor/>
              <m:sty m:val="p"/>
            </m:rPr>
            <m:t>pp</m:t>
          </m:r>
        </m:oMath>
      </m:oMathPara>
    </w:p>
    <w:p>
      <w:pPr>
        <w:pStyle w:val="FirstParagraph"/>
      </w:pPr>
      <w:r>
        <w:rPr>
          <w:lang w:val="id"/>
        </w:rPr>
        <w:t xml:space="preserve">Selisih besar menunjukkan inflasi</w:t>
      </w:r>
      <w:r>
        <w:rPr>
          <w:lang w:val="id"/>
        </w:rPr>
        <w:t xml:space="preserve"> </w:t>
      </w:r>
      <w:r>
        <w:rPr>
          <w:b/>
          <w:bCs/>
          <w:lang w:val="id"/>
        </w:rPr>
        <w:t xml:space="preserve">terkonsentrasi di luar keranjang inti</w:t>
      </w:r>
      <w:r>
        <w:rPr>
          <w:lang w:val="id"/>
        </w:rPr>
        <w:t xml:space="preserve"> </w:t>
      </w:r>
      <w:r>
        <w:rPr>
          <w:lang w:val="id"/>
        </w:rPr>
        <w:t xml:space="preserve">— indikasi sumber penawaran atau nilai tukar.</w:t>
      </w:r>
    </w:p>
    <w:p>
      <w:pPr>
        <w:pStyle w:val="BodyText"/>
      </w:pPr>
      <w:r>
        <w:rPr>
          <w:b/>
          <w:bCs/>
          <w:lang w:val="id"/>
        </w:rPr>
        <w:t xml:space="preserve">Langkah 2 — periksa upah.</w:t>
      </w:r>
      <w:r>
        <w:rPr>
          <w:lang w:val="id"/>
        </w:rPr>
        <w:t xml:space="preserve"> </w:t>
      </w:r>
      <w:r>
        <w:rPr>
          <w:lang w:val="id"/>
        </w:rPr>
        <w:t xml:space="preserve">Upah nominal 3,1% berada</w:t>
      </w:r>
      <w:r>
        <w:rPr>
          <w:lang w:val="id"/>
        </w:rPr>
        <w:t xml:space="preserve"> </w:t>
      </w:r>
      <w:r>
        <w:rPr>
          <w:b/>
          <w:bCs/>
          <w:lang w:val="id"/>
        </w:rPr>
        <w:t xml:space="preserve">di bawah</w:t>
      </w:r>
      <w:r>
        <w:rPr>
          <w:lang w:val="id"/>
        </w:rPr>
        <w:t xml:space="preserve"> </w:t>
      </w:r>
      <w:r>
        <w:rPr>
          <w:lang w:val="id"/>
        </w:rPr>
        <w:t xml:space="preserve">inflasi umum 7,8% dan mendekati inflasi inti 3,4%.</w:t>
      </w:r>
    </w:p>
    <w:p>
      <w:pPr>
        <w:pStyle w:val="BodyText"/>
      </w:pPr>
      <w:r>
        <w:rPr>
          <w:b/>
          <w:bCs/>
          <w:lang w:val="id"/>
        </w:rPr>
        <w:t xml:space="preserve">Upah tidak mengejar harga</w:t>
      </w:r>
      <w:r>
        <w:rPr>
          <w:lang w:val="id"/>
        </w:rPr>
        <w:t xml:space="preserve"> </w:t>
      </w:r>
      <w:r>
        <w:rPr>
          <w:lang w:val="id"/>
        </w:rPr>
        <w:t xml:space="preserve">→ inersia belum terbentuk.</w:t>
      </w:r>
    </w:p>
    <w:p>
      <w:pPr>
        <w:pStyle w:val="BodyText"/>
      </w:pPr>
      <w:r>
        <w:rPr>
          <w:b/>
          <w:bCs/>
          <w:lang w:val="id"/>
        </w:rPr>
        <w:t xml:space="preserve">Langkah 3 — periksa ekspektasi.</w:t>
      </w:r>
      <w:r>
        <w:rPr>
          <w:lang w:val="id"/>
        </w:rPr>
        <w:t xml:space="preserve"> </w:t>
      </w:r>
      <w:r>
        <w:rPr>
          <w:lang w:val="id"/>
        </w:rPr>
        <w:t xml:space="preserve">Ekspektasi 5 tahun 3,2%, dekat dengan inflasi inti dan jauh di bawah inflasi umum.</w:t>
      </w:r>
    </w:p>
    <w:p>
      <w:pPr>
        <w:pStyle w:val="BodyText"/>
      </w:pPr>
      <w:r>
        <w:rPr>
          <w:b/>
          <w:bCs/>
          <w:lang w:val="id"/>
        </w:rPr>
        <w:t xml:space="preserve">Ekspektasi jangka panjang belum bergeser</w:t>
      </w:r>
      <w:r>
        <w:rPr>
          <w:lang w:val="id"/>
        </w:rPr>
        <w:t xml:space="preserve"> </w:t>
      </w:r>
      <w:r>
        <w:rPr>
          <w:lang w:val="id"/>
        </w:rPr>
        <w:t xml:space="preserve">→ kredibilitas belum terancam. Ini indikator terpenting dalam tabel.</w:t>
      </w:r>
    </w:p>
    <w:p>
      <w:pPr>
        <w:pStyle w:val="BodyText"/>
      </w:pPr>
      <w:r>
        <w:rPr>
          <w:b/>
          <w:bCs/>
          <w:lang w:val="id"/>
        </w:rPr>
        <w:t xml:space="preserve">Langkah 4 — periksa output gap.</w:t>
      </w:r>
      <w:r>
        <w:rPr>
          <w:lang w:val="id"/>
        </w:rPr>
        <w:t xml:space="preserve"> </w:t>
      </w:r>
      <w:r>
        <w:rPr>
          <w:lang w:val="id"/>
        </w:rPr>
        <w:t xml:space="preserve">−1,5% menunjukkan perekonomian</w:t>
      </w:r>
      <w:r>
        <w:rPr>
          <w:lang w:val="id"/>
        </w:rPr>
        <w:t xml:space="preserve"> </w:t>
      </w:r>
      <w:r>
        <w:rPr>
          <w:b/>
          <w:bCs/>
          <w:lang w:val="id"/>
        </w:rPr>
        <w:t xml:space="preserve">di bawah kapasitas</w:t>
      </w:r>
      <w:r>
        <w:rPr>
          <w:lang w:val="id"/>
        </w:rPr>
        <w:t xml:space="preserve"> </w:t>
      </w:r>
      <w:r>
        <w:rPr>
          <w:lang w:val="id"/>
        </w:rPr>
        <w:t xml:space="preserve">— tidak konsisten dengan inflasi permintaan.</w:t>
      </w:r>
    </w:p>
    <w:p>
      <w:pPr>
        <w:pStyle w:val="BodyText"/>
      </w:pPr>
      <w:r>
        <w:rPr>
          <w:b/>
          <w:bCs/>
          <w:lang w:val="id"/>
        </w:rPr>
        <w:t xml:space="preserve">Langkah 5 — periksa impor.</w:t>
      </w:r>
      <w:r>
        <w:rPr>
          <w:lang w:val="id"/>
        </w:rPr>
        <w:t xml:space="preserve"> </w:t>
      </w:r>
      <w:r>
        <w:rPr>
          <w:lang w:val="id"/>
        </w:rPr>
        <w:t xml:space="preserve">Deflator impor 14,2%, jauh di atas inflasi umum.</w:t>
      </w:r>
    </w:p>
    <w:p>
      <w:pPr>
        <w:pStyle w:val="BodyText"/>
      </w:pPr>
      <w:r>
        <w:rPr>
          <w:b/>
          <w:bCs/>
          <w:lang w:val="id"/>
        </w:rPr>
        <w:t xml:space="preserve">Langkah 6 — simpulkan.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Bukti</w:t>
            </w:r>
          </w:p>
        </w:tc>
        <w:tc>
          <w:tcPr/>
          <w:p>
            <w:pPr>
              <w:pStyle w:val="Compact"/>
            </w:pPr>
            <w:r>
              <w:rPr>
                <w:lang w:val="id"/>
              </w:rPr>
              <w:t xml:space="preserve">Menunjuk ke</w:t>
            </w:r>
          </w:p>
        </w:tc>
      </w:tr>
      <w:tr>
        <w:tc>
          <w:tcPr/>
          <w:p>
            <w:pPr>
              <w:pStyle w:val="Compact"/>
            </w:pPr>
            <w:r>
              <w:rPr>
                <w:lang w:val="id"/>
              </w:rPr>
              <w:t xml:space="preserve">Selisih umum–inti 4,4 pp</w:t>
            </w:r>
          </w:p>
        </w:tc>
        <w:tc>
          <w:tcPr/>
          <w:p>
            <w:pPr>
              <w:pStyle w:val="Compact"/>
            </w:pPr>
            <w:r>
              <w:rPr>
                <w:lang w:val="id"/>
              </w:rPr>
              <w:t xml:space="preserve">Penawaran / nilai tukar</w:t>
            </w:r>
          </w:p>
        </w:tc>
      </w:tr>
      <w:tr>
        <w:tc>
          <w:tcPr/>
          <w:p>
            <w:pPr>
              <w:pStyle w:val="Compact"/>
            </w:pPr>
            <w:r>
              <w:rPr>
                <w:lang w:val="id"/>
              </w:rPr>
              <w:t xml:space="preserve">Upah tertinggal</w:t>
            </w:r>
          </w:p>
        </w:tc>
        <w:tc>
          <w:tcPr/>
          <w:p>
            <w:pPr>
              <w:pStyle w:val="Compact"/>
            </w:pPr>
            <w:r>
              <w:rPr>
                <w:lang w:val="id"/>
              </w:rPr>
              <w:t xml:space="preserve">Bukan inersia</w:t>
            </w:r>
          </w:p>
        </w:tc>
      </w:tr>
      <w:tr>
        <w:tc>
          <w:tcPr/>
          <w:p>
            <w:pPr>
              <w:pStyle w:val="Compact"/>
            </w:pPr>
            <w:r>
              <w:rPr>
                <w:lang w:val="id"/>
              </w:rPr>
              <w:t xml:space="preserve">Ekspektasi jangka panjang stabil</w:t>
            </w:r>
          </w:p>
        </w:tc>
        <w:tc>
          <w:tcPr/>
          <w:p>
            <w:pPr>
              <w:pStyle w:val="Compact"/>
            </w:pPr>
            <w:r>
              <w:rPr>
                <w:lang w:val="id"/>
              </w:rPr>
              <w:t xml:space="preserve">Bukan kredibilitas</w:t>
            </w:r>
          </w:p>
        </w:tc>
      </w:tr>
      <w:tr>
        <w:tc>
          <w:tcPr/>
          <w:p>
            <w:pPr>
              <w:pStyle w:val="Compact"/>
            </w:pPr>
            <w:r>
              <w:rPr>
                <w:lang w:val="id"/>
              </w:rPr>
              <w:t xml:space="preserve">Output gap negatif</w:t>
            </w:r>
          </w:p>
        </w:tc>
        <w:tc>
          <w:tcPr/>
          <w:p>
            <w:pPr>
              <w:pStyle w:val="Compact"/>
            </w:pPr>
            <w:r>
              <w:rPr>
                <w:b/>
                <w:bCs/>
                <w:lang w:val="id"/>
              </w:rPr>
              <w:t xml:space="preserve">Bukan permintaan</w:t>
            </w:r>
          </w:p>
        </w:tc>
      </w:tr>
      <w:tr>
        <w:tc>
          <w:tcPr/>
          <w:p>
            <w:pPr>
              <w:pStyle w:val="Compact"/>
            </w:pPr>
            <w:r>
              <w:rPr>
                <w:lang w:val="id"/>
              </w:rPr>
              <w:t xml:space="preserve">Deflator impor 14,2%</w:t>
            </w:r>
          </w:p>
        </w:tc>
        <w:tc>
          <w:tcPr/>
          <w:p>
            <w:pPr>
              <w:pStyle w:val="Compact"/>
            </w:pPr>
            <w:r>
              <w:rPr>
                <w:b/>
                <w:bCs/>
                <w:lang w:val="id"/>
              </w:rPr>
              <w:t xml:space="preserve">Nilai tukar / harga impor</w:t>
            </w:r>
          </w:p>
        </w:tc>
      </w:tr>
    </w:tbl>
    <w:p>
      <w:pPr>
        <w:pStyle w:val="BodyText"/>
      </w:pPr>
      <w:r>
        <w:rPr>
          <w:b/>
          <w:bCs/>
          <w:lang w:val="id"/>
        </w:rPr>
        <w:t xml:space="preserve">Diagnosis: inflasi bersumber dari harga impor, bukan permintaan.</w:t>
      </w:r>
    </w:p>
    <w:p>
      <w:pPr>
        <w:pStyle w:val="BodyText"/>
      </w:pPr>
      <w:r>
        <w:rPr>
          <w:b/>
          <w:bCs/>
          <w:lang w:val="id"/>
        </w:rPr>
        <w:t xml:space="preserve">Langkah 7 — implikasi kebijakan.</w:t>
      </w:r>
      <w:r>
        <w:rPr>
          <w:lang w:val="id"/>
        </w:rPr>
        <w:t xml:space="preserve"> </w:t>
      </w:r>
      <w:r>
        <w:rPr>
          <w:lang w:val="id"/>
        </w:rPr>
        <w:t xml:space="preserve">Pengetatan moneter agresif akan:</w:t>
      </w:r>
    </w:p>
    <w:p>
      <w:pPr>
        <w:pStyle w:val="Compact"/>
        <w:numPr>
          <w:ilvl w:val="0"/>
          <w:numId w:val="1006"/>
        </w:numPr>
      </w:pPr>
      <w:r>
        <w:rPr>
          <w:lang w:val="id"/>
        </w:rPr>
        <w:t xml:space="preserve">Menurunkan output yang sudah 1,5% di bawah kapasitas</w:t>
      </w:r>
    </w:p>
    <w:p>
      <w:pPr>
        <w:pStyle w:val="Compact"/>
        <w:numPr>
          <w:ilvl w:val="0"/>
          <w:numId w:val="1006"/>
        </w:numPr>
      </w:pPr>
      <w:r>
        <w:rPr>
          <w:b/>
          <w:bCs/>
          <w:lang w:val="id"/>
        </w:rPr>
        <w:t xml:space="preserve">Tidak</w:t>
      </w:r>
      <w:r>
        <w:rPr>
          <w:lang w:val="id"/>
        </w:rPr>
        <w:t xml:space="preserve"> </w:t>
      </w:r>
      <w:r>
        <w:rPr>
          <w:lang w:val="id"/>
        </w:rPr>
        <w:t xml:space="preserve">mengatasi penyebabnya (harga impor)</w:t>
      </w:r>
    </w:p>
    <w:p>
      <w:pPr>
        <w:pStyle w:val="Compact"/>
        <w:numPr>
          <w:ilvl w:val="0"/>
          <w:numId w:val="1006"/>
        </w:numPr>
      </w:pPr>
      <w:r>
        <w:rPr>
          <w:b/>
          <w:bCs/>
          <w:lang w:val="id"/>
        </w:rPr>
        <w:t xml:space="preserve">Mungkin</w:t>
      </w:r>
      <w:r>
        <w:rPr>
          <w:lang w:val="id"/>
        </w:rPr>
        <w:t xml:space="preserve"> </w:t>
      </w:r>
      <w:r>
        <w:rPr>
          <w:lang w:val="id"/>
        </w:rPr>
        <w:t xml:space="preserve">membantu melalui saluran nilai tukar — bila aliran modal responsif</w:t>
      </w:r>
    </w:p>
    <w:p>
      <w:pPr>
        <w:pStyle w:val="FirstParagraph"/>
      </w:pPr>
      <w:r>
        <w:rPr>
          <w:b/>
          <w:bCs/>
          <w:lang w:val="id"/>
        </w:rPr>
        <w:t xml:space="preserve">Pertanyaan yang menentukan menjadi:</w:t>
      </w:r>
      <w:r>
        <w:rPr>
          <w:lang w:val="id"/>
        </w:rPr>
        <w:t xml:space="preserve"> </w:t>
      </w:r>
      <w:r>
        <w:rPr>
          <w:lang w:val="id"/>
        </w:rPr>
        <w:t xml:space="preserve">seberapa responsif nilai tukar terhadap selisih suku bunga? Itu pertanyaan tentang</w:t>
      </w:r>
      <w:r>
        <w:rPr>
          <w:lang w:val="id"/>
        </w:rPr>
        <w:t xml:space="preserve"> </w:t>
      </w:r>
      <w:r>
        <w:rPr>
          <w:b/>
          <w:bCs/>
          <w:lang w:val="id"/>
        </w:rPr>
        <w:t xml:space="preserve">saluran nilai tukar</w:t>
      </w:r>
      <w:r>
        <w:rPr>
          <w:lang w:val="id"/>
        </w:rPr>
        <w:t xml:space="preserve"> </w:t>
      </w:r>
      <w:r>
        <w:rPr>
          <w:lang w:val="id"/>
        </w:rPr>
        <w:t xml:space="preserve">(§4.2) dan tentang</w:t>
      </w:r>
      <w:r>
        <w:rPr>
          <w:lang w:val="id"/>
        </w:rPr>
        <w:t xml:space="preserve"> </w:t>
      </w:r>
      <w:r>
        <w:rPr>
          <w:b/>
          <w:bCs/>
          <w:lang w:val="id"/>
        </w:rPr>
        <w:t xml:space="preserve">trilema</w:t>
      </w:r>
      <w:r>
        <w:rPr>
          <w:lang w:val="id"/>
        </w:rPr>
        <w:t xml:space="preserve"> </w:t>
      </w:r>
      <w:r>
        <w:rPr>
          <w:lang w:val="id"/>
        </w:rPr>
        <w:t xml:space="preserve">— yang dibahas di Bagian B.</w:t>
      </w:r>
    </w:p>
    <w:p>
      <w:pPr>
        <w:pStyle w:val="BodyText"/>
      </w:pPr>
      <w:r>
        <w:rPr>
          <w:b/>
          <w:bCs/>
          <w:lang w:val="id"/>
        </w:rPr>
        <w:t xml:space="preserve">Langkah 8 — nyatakan batas diagnosis ini.</w:t>
      </w:r>
      <w:r>
        <w:rPr>
          <w:lang w:val="id"/>
        </w:rPr>
        <w:t xml:space="preserve"> </w:t>
      </w:r>
      <w:r>
        <w:rPr>
          <w:lang w:val="id"/>
        </w:rPr>
        <w:t xml:space="preserve">Diagnosis menunjukkan</w:t>
      </w:r>
      <w:r>
        <w:rPr>
          <w:lang w:val="id"/>
        </w:rPr>
        <w:t xml:space="preserve"> </w:t>
      </w:r>
      <w:r>
        <w:rPr>
          <w:b/>
          <w:bCs/>
          <w:lang w:val="id"/>
        </w:rPr>
        <w:t xml:space="preserve">sumber</w:t>
      </w:r>
      <w:r>
        <w:rPr>
          <w:lang w:val="id"/>
        </w:rPr>
        <w:t xml:space="preserve"> </w:t>
      </w:r>
      <w:r>
        <w:rPr>
          <w:lang w:val="id"/>
        </w:rPr>
        <w:t xml:space="preserve">inflasi, bukan</w:t>
      </w:r>
      <w:r>
        <w:rPr>
          <w:lang w:val="id"/>
        </w:rPr>
        <w:t xml:space="preserve"> </w:t>
      </w:r>
      <w:r>
        <w:rPr>
          <w:b/>
          <w:bCs/>
          <w:lang w:val="id"/>
        </w:rPr>
        <w:t xml:space="preserve">apa yang akan dilakukan bank sentral.</w:t>
      </w:r>
      <w:r>
        <w:rPr>
          <w:lang w:val="id"/>
        </w:rPr>
        <w:t xml:space="preserve"> </w:t>
      </w:r>
      <w:r>
        <w:rPr>
          <w:lang w:val="id"/>
        </w:rPr>
        <w:t xml:space="preserve">Bank sentral dapat mengetat meskipun sumbernya penawaran — karena mempertimbangkan kredibilitas, nilai tukar, atau tekanan politik.</w:t>
      </w:r>
    </w:p>
    <w:p>
      <w:pPr>
        <w:pStyle w:val="BodyText"/>
      </w:pPr>
      <w:r>
        <w:rPr>
          <w:b/>
          <w:bCs/>
          <w:lang w:val="id"/>
        </w:rPr>
        <w:t xml:space="preserve">Diagnosis meningkatkan pemahaman; ia tidak menghasilkan ramalan</w:t>
      </w:r>
      <w:r>
        <w:rPr>
          <w:lang w:val="id"/>
        </w:rPr>
        <w:t xml:space="preserve"> </w:t>
      </w:r>
      <w:r>
        <w:rPr>
          <w:lang w:val="id"/>
        </w:rPr>
        <w:t xml:space="preserve">(§4.7).</w:t>
      </w:r>
    </w:p>
    <w:bookmarkEnd w:id="28"/>
    <w:bookmarkStart w:id="29" w:name="bagian-b-trilema"/>
    <w:p>
      <w:pPr>
        <w:pStyle w:val="Heading4"/>
      </w:pPr>
      <w:r>
        <w:rPr>
          <w:lang w:val="id"/>
        </w:rPr>
        <w:t xml:space="preserve">Bagian B — Trilema</w:t>
      </w:r>
    </w:p>
    <w:p>
      <w:pPr>
        <w:pStyle w:val="FirstParagraph"/>
      </w:pPr>
      <w:r>
        <w:rPr>
          <w:lang w:val="id"/>
        </w:rPr>
        <w:t xml:space="preserve">Negara yang sama menyatakan tiga tujuan:</w:t>
      </w:r>
    </w:p>
    <w:p>
      <w:pPr>
        <w:pStyle w:val="Compact"/>
        <w:numPr>
          <w:ilvl w:val="0"/>
          <w:numId w:val="1007"/>
        </w:numPr>
      </w:pPr>
      <w:r>
        <w:rPr>
          <w:lang w:val="id"/>
        </w:rPr>
        <w:t xml:space="preserve">Menjaga nilai tukar dalam rentang sempit terhadap mata uang jangkar</w:t>
      </w:r>
    </w:p>
    <w:p>
      <w:pPr>
        <w:pStyle w:val="Compact"/>
        <w:numPr>
          <w:ilvl w:val="0"/>
          <w:numId w:val="1007"/>
        </w:numPr>
      </w:pPr>
      <w:r>
        <w:rPr>
          <w:lang w:val="id"/>
        </w:rPr>
        <w:t xml:space="preserve">Mempertahankan aliran modal bebas untuk menarik investasi</w:t>
      </w:r>
    </w:p>
    <w:p>
      <w:pPr>
        <w:pStyle w:val="Compact"/>
        <w:numPr>
          <w:ilvl w:val="0"/>
          <w:numId w:val="1007"/>
        </w:numPr>
      </w:pPr>
      <w:r>
        <w:rPr>
          <w:lang w:val="id"/>
        </w:rPr>
        <w:t xml:space="preserve">Menurunkan suku bunga untuk mendukung output yang 1,5% di bawah kapasitas</w:t>
      </w:r>
    </w:p>
    <w:p>
      <w:pPr>
        <w:pStyle w:val="FirstParagraph"/>
      </w:pPr>
      <w:r>
        <w:rPr>
          <w:b/>
          <w:bCs/>
          <w:lang w:val="id"/>
        </w:rPr>
        <w:t xml:space="preserve">Langkah 9 — terapkan trilema.</w:t>
      </w:r>
      <w:r>
        <w:rPr>
          <w:lang w:val="id"/>
        </w:rPr>
        <w:t xml:space="preserve"> </w:t>
      </w:r>
      <w:r>
        <w:rPr>
          <w:lang w:val="id"/>
        </w:rPr>
        <w:t xml:space="preserve">Ketiganya tidak dapat dicapai bersamaan.</w:t>
      </w:r>
    </w:p>
    <w:p>
      <w:pPr>
        <w:pStyle w:val="BodyText"/>
      </w:pPr>
      <w:r>
        <w:rPr>
          <w:b/>
          <w:bCs/>
          <w:lang w:val="id"/>
        </w:rPr>
        <w:t xml:space="preserve">Langkah 10 — telusuri mekanismenya.</w:t>
      </w:r>
      <w:r>
        <w:rPr>
          <w:lang w:val="id"/>
        </w:rPr>
        <w:t xml:space="preserve"> </w:t>
      </w:r>
      <w:r>
        <w:rPr>
          <w:lang w:val="id"/>
        </w:rPr>
        <w:t xml:space="preserve">Bila suku bunga diturunkan sementara nilai tukar dijaga dan modal bebas:</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Tahap</w:t>
            </w:r>
          </w:p>
        </w:tc>
        <w:tc>
          <w:tcPr/>
          <w:p>
            <w:pPr>
              <w:pStyle w:val="Compact"/>
            </w:pPr>
            <w:r>
              <w:rPr>
                <w:lang w:val="id"/>
              </w:rPr>
              <w:t xml:space="preserve">Yang terjadi</w:t>
            </w:r>
          </w:p>
        </w:tc>
      </w:tr>
      <w:tr>
        <w:tc>
          <w:tcPr/>
          <w:p>
            <w:pPr>
              <w:pStyle w:val="Compact"/>
              <w:jc w:val="right"/>
            </w:pPr>
            <w:r>
              <w:rPr>
                <w:lang w:val="id"/>
              </w:rPr>
              <w:t xml:space="preserve">1</w:t>
            </w:r>
          </w:p>
        </w:tc>
        <w:tc>
          <w:tcPr/>
          <w:p>
            <w:pPr>
              <w:pStyle w:val="Compact"/>
            </w:pPr>
            <w:r>
              <w:rPr>
                <w:lang w:val="id"/>
              </w:rPr>
              <w:t xml:space="preserve">Selisih suku bunga terhadap negara jangkar menyempit</w:t>
            </w:r>
          </w:p>
        </w:tc>
      </w:tr>
      <w:tr>
        <w:tc>
          <w:tcPr/>
          <w:p>
            <w:pPr>
              <w:pStyle w:val="Compact"/>
              <w:jc w:val="right"/>
            </w:pPr>
            <w:r>
              <w:rPr>
                <w:lang w:val="id"/>
              </w:rPr>
              <w:t xml:space="preserve">2</w:t>
            </w:r>
          </w:p>
        </w:tc>
        <w:tc>
          <w:tcPr/>
          <w:p>
            <w:pPr>
              <w:pStyle w:val="Compact"/>
            </w:pPr>
            <w:r>
              <w:rPr>
                <w:lang w:val="id"/>
              </w:rPr>
              <w:t xml:space="preserve">Modal mengalir keluar mencari imbal hasil lebih tinggi</w:t>
            </w:r>
          </w:p>
        </w:tc>
      </w:tr>
      <w:tr>
        <w:tc>
          <w:tcPr/>
          <w:p>
            <w:pPr>
              <w:pStyle w:val="Compact"/>
              <w:jc w:val="right"/>
            </w:pPr>
            <w:r>
              <w:rPr>
                <w:lang w:val="id"/>
              </w:rPr>
              <w:t xml:space="preserve">3</w:t>
            </w:r>
          </w:p>
        </w:tc>
        <w:tc>
          <w:tcPr/>
          <w:p>
            <w:pPr>
              <w:pStyle w:val="Compact"/>
            </w:pPr>
            <w:r>
              <w:rPr>
                <w:lang w:val="id"/>
              </w:rPr>
              <w:t xml:space="preserve">Tekanan depresiasi pada mata uang</w:t>
            </w:r>
          </w:p>
        </w:tc>
      </w:tr>
      <w:tr>
        <w:tc>
          <w:tcPr/>
          <w:p>
            <w:pPr>
              <w:pStyle w:val="Compact"/>
              <w:jc w:val="right"/>
            </w:pPr>
            <w:r>
              <w:rPr>
                <w:lang w:val="id"/>
              </w:rPr>
              <w:t xml:space="preserve">4</w:t>
            </w:r>
          </w:p>
        </w:tc>
        <w:tc>
          <w:tcPr/>
          <w:p>
            <w:pPr>
              <w:pStyle w:val="Compact"/>
            </w:pPr>
            <w:r>
              <w:rPr>
                <w:lang w:val="id"/>
              </w:rPr>
              <w:t xml:space="preserve">Bank sentral menjual cadangan devisa untuk menjaga nilai tukar</w:t>
            </w:r>
          </w:p>
        </w:tc>
      </w:tr>
      <w:tr>
        <w:tc>
          <w:tcPr/>
          <w:p>
            <w:pPr>
              <w:pStyle w:val="Compact"/>
              <w:jc w:val="right"/>
            </w:pPr>
            <w:r>
              <w:rPr>
                <w:lang w:val="id"/>
              </w:rPr>
              <w:t xml:space="preserve">5</w:t>
            </w:r>
          </w:p>
        </w:tc>
        <w:tc>
          <w:tcPr/>
          <w:p>
            <w:pPr>
              <w:pStyle w:val="Compact"/>
            </w:pPr>
            <w:r>
              <w:rPr>
                <w:b/>
                <w:bCs/>
                <w:lang w:val="id"/>
              </w:rPr>
              <w:t xml:space="preserve">Cadangan terkuras</w:t>
            </w:r>
          </w:p>
        </w:tc>
      </w:tr>
      <w:tr>
        <w:tc>
          <w:tcPr/>
          <w:p>
            <w:pPr>
              <w:pStyle w:val="Compact"/>
              <w:jc w:val="right"/>
            </w:pPr>
            <w:r>
              <w:rPr>
                <w:lang w:val="id"/>
              </w:rPr>
              <w:t xml:space="preserve">6</w:t>
            </w:r>
          </w:p>
        </w:tc>
        <w:tc>
          <w:tcPr/>
          <w:p>
            <w:pPr>
              <w:pStyle w:val="Compact"/>
            </w:pPr>
            <w:r>
              <w:rPr>
                <w:lang w:val="id"/>
              </w:rPr>
              <w:t xml:space="preserve">Salah satu dari ketiga tujuan menyerah</w:t>
            </w:r>
          </w:p>
        </w:tc>
      </w:tr>
    </w:tbl>
    <w:p>
      <w:pPr>
        <w:pStyle w:val="BodyText"/>
      </w:pPr>
      <w:r>
        <w:rPr>
          <w:b/>
          <w:bCs/>
          <w:lang w:val="id"/>
        </w:rPr>
        <w:t xml:space="preserve">Langkah 11 — identifikasi mana yang menyerah.</w:t>
      </w:r>
      <w:r>
        <w:rPr>
          <w:lang w:val="id"/>
        </w:rPr>
        <w:t xml:space="preserve"> </w:t>
      </w:r>
      <w:r>
        <w:rPr>
          <w:lang w:val="id"/>
        </w:rPr>
        <w:t xml:space="preserve">Secara historis, yang menyerah biasanya</w:t>
      </w:r>
      <w:r>
        <w:rPr>
          <w:lang w:val="id"/>
        </w:rPr>
        <w:t xml:space="preserve"> </w:t>
      </w:r>
      <w:r>
        <w:rPr>
          <w:b/>
          <w:bCs/>
          <w:lang w:val="id"/>
        </w:rPr>
        <w:t xml:space="preserve">nilai tukar</w:t>
      </w:r>
      <w:r>
        <w:rPr>
          <w:lang w:val="id"/>
        </w:rPr>
        <w:t xml:space="preserve"> </w:t>
      </w:r>
      <w:r>
        <w:rPr>
          <w:lang w:val="id"/>
        </w:rPr>
        <w:t xml:space="preserve">— karena cadangan terbatas sementara tekanan tidak.</w:t>
      </w:r>
    </w:p>
    <w:p>
      <w:pPr>
        <w:pStyle w:val="BodyText"/>
      </w:pPr>
      <w:r>
        <w:rPr>
          <w:lang w:val="id"/>
        </w:rPr>
        <w:t xml:space="preserve">Tetapi pilihan lain ada: pengendalian modal (mengorbankan tujuan 2) atau menaikkan kembali suku bunga (mengorbankan tujuan 3).</w:t>
      </w:r>
    </w:p>
    <w:p>
      <w:pPr>
        <w:pStyle w:val="BodyText"/>
      </w:pPr>
      <w:r>
        <w:rPr>
          <w:b/>
          <w:bCs/>
          <w:lang w:val="id"/>
        </w:rPr>
        <w:t xml:space="preserve">Langkah 12 — perhatikan interaksinya dengan Bagian A.</w:t>
      </w:r>
      <w:r>
        <w:rPr>
          <w:lang w:val="id"/>
        </w:rPr>
        <w:t xml:space="preserve"> </w:t>
      </w:r>
      <w:r>
        <w:rPr>
          <w:lang w:val="id"/>
        </w:rPr>
        <w:t xml:space="preserve">Diagnosis Bagian A menunjukkan inflasi bersumber dari</w:t>
      </w:r>
      <w:r>
        <w:rPr>
          <w:lang w:val="id"/>
        </w:rPr>
        <w:t xml:space="preserve"> </w:t>
      </w:r>
      <w:r>
        <w:rPr>
          <w:b/>
          <w:bCs/>
          <w:lang w:val="id"/>
        </w:rPr>
        <w:t xml:space="preserve">harga impor.</w:t>
      </w:r>
      <w:r>
        <w:rPr>
          <w:lang w:val="id"/>
        </w:rPr>
        <w:t xml:space="preserve"> </w:t>
      </w:r>
      <w:r>
        <w:rPr>
          <w:lang w:val="id"/>
        </w:rPr>
        <w:t xml:space="preserve">Depresiasi mata uang akan</w:t>
      </w:r>
      <w:r>
        <w:rPr>
          <w:lang w:val="id"/>
        </w:rPr>
        <w:t xml:space="preserve"> </w:t>
      </w:r>
      <w:r>
        <w:rPr>
          <w:b/>
          <w:bCs/>
          <w:lang w:val="id"/>
        </w:rPr>
        <w:t xml:space="preserve">memperburuk</w:t>
      </w:r>
      <w:r>
        <w:rPr>
          <w:lang w:val="id"/>
        </w:rPr>
        <w:t xml:space="preserve"> </w:t>
      </w:r>
      <w:r>
        <w:rPr>
          <w:lang w:val="id"/>
        </w:rPr>
        <w:t xml:space="preserve">inflasi itu.</w:t>
      </w:r>
    </w:p>
    <w:p>
      <w:pPr>
        <w:pStyle w:val="BodyText"/>
      </w:pPr>
      <w:r>
        <w:rPr>
          <w:b/>
          <w:bCs/>
          <w:lang w:val="id"/>
        </w:rPr>
        <w:t xml:space="preserve">Maka menurunkan suku bunga dalam keadaan ini berisiko memicu depresiasi yang memperburuk masalah inflasi yang sedang dihadapi.</w:t>
      </w:r>
      <w:r>
        <w:rPr>
          <w:lang w:val="id"/>
        </w:rPr>
        <w:t xml:space="preserve"> </w:t>
      </w:r>
      <w:r>
        <w:rPr>
          <w:lang w:val="id"/>
        </w:rPr>
        <w:t xml:space="preserve">Kedua analisis saling mengunci.</w:t>
      </w:r>
    </w:p>
    <w:p>
      <w:pPr>
        <w:pStyle w:val="BodyText"/>
      </w:pPr>
      <w:r>
        <w:rPr>
          <w:b/>
          <w:bCs/>
          <w:lang w:val="id"/>
        </w:rPr>
        <w:t xml:space="preserve">Langkah 13 — dan inilah batasnya.</w:t>
      </w:r>
      <w:r>
        <w:rPr>
          <w:lang w:val="id"/>
        </w:rPr>
        <w:t xml:space="preserve"> </w:t>
      </w:r>
      <w:r>
        <w:rPr>
          <w:lang w:val="id"/>
        </w:rPr>
        <w:t xml:space="preserve">Trilema memberi tahu</w:t>
      </w:r>
      <w:r>
        <w:rPr>
          <w:lang w:val="id"/>
        </w:rPr>
        <w:t xml:space="preserve"> </w:t>
      </w:r>
      <w:r>
        <w:rPr>
          <w:b/>
          <w:bCs/>
          <w:lang w:val="id"/>
        </w:rPr>
        <w:t xml:space="preserve">apa</w:t>
      </w:r>
      <w:r>
        <w:rPr>
          <w:lang w:val="id"/>
        </w:rPr>
        <w:t xml:space="preserve"> </w:t>
      </w:r>
      <w:r>
        <w:rPr>
          <w:lang w:val="id"/>
        </w:rPr>
        <w:t xml:space="preserve">yang harus menyerah. Ia</w:t>
      </w:r>
      <w:r>
        <w:rPr>
          <w:lang w:val="id"/>
        </w:rPr>
        <w:t xml:space="preserve"> </w:t>
      </w:r>
      <w:r>
        <w:rPr>
          <w:b/>
          <w:bCs/>
          <w:lang w:val="id"/>
        </w:rPr>
        <w:t xml:space="preserve">tidak</w:t>
      </w:r>
      <w:r>
        <w:rPr>
          <w:lang w:val="id"/>
        </w:rPr>
        <w:t xml:space="preserve"> </w:t>
      </w:r>
      <w:r>
        <w:rPr>
          <w:lang w:val="id"/>
        </w:rPr>
        <w:t xml:space="preserve">memberi tahu</w:t>
      </w:r>
      <w:r>
        <w:rPr>
          <w:lang w:val="id"/>
        </w:rPr>
        <w:t xml:space="preserve"> </w:t>
      </w:r>
      <w:r>
        <w:rPr>
          <w:b/>
          <w:bCs/>
          <w:lang w:val="id"/>
        </w:rPr>
        <w:t xml:space="preserve">kapan.</w:t>
      </w:r>
    </w:p>
    <w:p>
      <w:pPr>
        <w:pStyle w:val="BodyText"/>
      </w:pPr>
      <w:r>
        <w:rPr>
          <w:lang w:val="id"/>
        </w:rPr>
        <w:t xml:space="preserve">Posisi yang tidak konsisten dapat bertahan bertahun-tahun selama cadangan mencukupi.</w:t>
      </w:r>
      <w:r>
        <w:rPr>
          <w:lang w:val="id"/>
        </w:rPr>
        <w:t xml:space="preserve"> </w:t>
      </w:r>
      <w:r>
        <w:rPr>
          <w:b/>
          <w:bCs/>
          <w:lang w:val="id"/>
        </w:rPr>
        <w:t xml:space="preserve">Mengetahui bahwa sesuatu tidak dapat bertahan selamanya bukan dasar untuk penentuan waktu</w:t>
      </w:r>
      <w:r>
        <w:rPr>
          <w:lang w:val="id"/>
        </w:rPr>
        <w:t xml:space="preserve"> </w:t>
      </w:r>
      <w:r>
        <w:rPr>
          <w:lang w:val="id"/>
        </w:rPr>
        <w:t xml:space="preserve">— L3I.3 §4.2 sudah mengukur betapa besar lag antara</w:t>
      </w:r>
      <w:r>
        <w:rPr>
          <w:lang w:val="id"/>
        </w:rPr>
        <w:t xml:space="preserve"> </w:t>
      </w:r>
      <w:r>
        <w:rPr>
          <w:lang w:val="id"/>
        </w:rPr>
        <w:t xml:space="preserve">“keadaan berubah”</w:t>
      </w:r>
      <w:r>
        <w:rPr>
          <w:lang w:val="id"/>
        </w:rPr>
        <w:t xml:space="preserve"> </w:t>
      </w:r>
      <w:r>
        <w:rPr>
          <w:lang w:val="id"/>
        </w:rPr>
        <w:t xml:space="preserve">dan</w:t>
      </w:r>
      <w:r>
        <w:rPr>
          <w:lang w:val="id"/>
        </w:rPr>
        <w:t xml:space="preserve"> </w:t>
      </w:r>
      <w:r>
        <w:rPr>
          <w:lang w:val="id"/>
        </w:rPr>
        <w:t xml:space="preserve">“perubahan dapat dideteksi.”</w:t>
      </w:r>
    </w:p>
    <w:p>
      <w:pPr>
        <w:pStyle w:val="BodyText"/>
      </w:pPr>
      <w:r>
        <w:rPr>
          <w:b/>
          <w:bCs/>
          <w:lang w:val="id"/>
        </w:rPr>
        <w:t xml:space="preserve">Langkah 14 — penggunaan yang sah dari analisis ini.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Sah</w:t>
            </w:r>
          </w:p>
        </w:tc>
        <w:tc>
          <w:tcPr/>
          <w:p>
            <w:pPr>
              <w:pStyle w:val="Compact"/>
            </w:pPr>
            <w:r>
              <w:rPr>
                <w:lang w:val="id"/>
              </w:rPr>
              <w:t xml:space="preserve">Tidak sah</w:t>
            </w:r>
          </w:p>
        </w:tc>
      </w:tr>
      <w:tr>
        <w:tc>
          <w:tcPr/>
          <w:p>
            <w:pPr>
              <w:pStyle w:val="Compact"/>
            </w:pPr>
            <w:r>
              <w:rPr>
                <w:lang w:val="id"/>
              </w:rPr>
              <w:t xml:space="preserve">Menolak klaim</w:t>
            </w:r>
            <w:r>
              <w:rPr>
                <w:lang w:val="id"/>
              </w:rPr>
              <w:t xml:space="preserve"> </w:t>
            </w:r>
            <w:r>
              <w:rPr>
                <w:lang w:val="id"/>
              </w:rPr>
              <w:t xml:space="preserve">“ketiganya akan dipertahankan”</w:t>
            </w:r>
          </w:p>
        </w:tc>
        <w:tc>
          <w:tcPr/>
          <w:p>
            <w:pPr>
              <w:pStyle w:val="Compact"/>
            </w:pPr>
            <w:r>
              <w:rPr>
                <w:lang w:val="id"/>
              </w:rPr>
              <w:t xml:space="preserve">Memperkirakan tanggal devaluasi</w:t>
            </w:r>
          </w:p>
        </w:tc>
      </w:tr>
      <w:tr>
        <w:tc>
          <w:tcPr/>
          <w:p>
            <w:pPr>
              <w:pStyle w:val="Compact"/>
            </w:pPr>
            <w:r>
              <w:rPr>
                <w:lang w:val="id"/>
              </w:rPr>
              <w:t xml:space="preserve">Merancang skenario tekanan untuk portofolio</w:t>
            </w:r>
          </w:p>
        </w:tc>
        <w:tc>
          <w:tcPr/>
          <w:p>
            <w:pPr>
              <w:pStyle w:val="Compact"/>
            </w:pPr>
            <w:r>
              <w:rPr>
                <w:lang w:val="id"/>
              </w:rPr>
              <w:t xml:space="preserve">Mengambil posisi berdasarkan waktu yang diperkirakan</w:t>
            </w:r>
          </w:p>
        </w:tc>
      </w:tr>
      <w:tr>
        <w:tc>
          <w:tcPr/>
          <w:p>
            <w:pPr>
              <w:pStyle w:val="Compact"/>
            </w:pPr>
            <w:r>
              <w:rPr>
                <w:lang w:val="id"/>
              </w:rPr>
              <w:t xml:space="preserve">Memahami risiko yang melekat pada posisi kebijakan itu</w:t>
            </w:r>
          </w:p>
        </w:tc>
        <w:tc>
          <w:tcPr/>
          <w:p>
            <w:pPr>
              <w:pStyle w:val="Compact"/>
            </w:pPr>
            <w:r>
              <w:rPr>
                <w:lang w:val="id"/>
              </w:rPr>
              <w:t xml:space="preserve">Menetapkan target nilai tukar</w:t>
            </w:r>
          </w:p>
        </w:tc>
      </w:tr>
    </w:tbl>
    <w:p>
      <w:r>
        <w:pict>
          <v:rect style="width:0;height:1.5pt" o:hralign="center" o:hrstd="t" o:hr="t"/>
        </w:pict>
      </w:r>
    </w:p>
    <w:bookmarkEnd w:id="29"/>
    <w:bookmarkEnd w:id="30"/>
    <w:bookmarkEnd w:id="31"/>
    <w:bookmarkStart w:id="37" w:name="lembar-kerja-peserta"/>
    <w:p>
      <w:pPr>
        <w:pStyle w:val="Heading2"/>
      </w:pPr>
      <w:r>
        <w:rPr>
          <w:lang w:val="id"/>
        </w:rPr>
        <w:t xml:space="preserve">6. Lembar Kerja Peserta</w:t>
      </w:r>
    </w:p>
    <w:bookmarkStart w:id="32" w:name="bagian-a-uji-identitas-pada-narasi-nyata"/>
    <w:p>
      <w:pPr>
        <w:pStyle w:val="Heading3"/>
      </w:pPr>
      <w:r>
        <w:rPr>
          <w:lang w:val="id"/>
        </w:rPr>
        <w:t xml:space="preserve">Bagian A — Uji identitas pada narasi nyata</w:t>
      </w:r>
    </w:p>
    <w:p>
      <w:pPr>
        <w:pStyle w:val="FirstParagraph"/>
      </w:pPr>
      <w:r>
        <w:rPr>
          <w:lang w:val="id"/>
        </w:rPr>
        <w:t xml:space="preserve">Ambil satu narasi makro dari sumber publik mana pun.</w:t>
      </w:r>
    </w:p>
    <w:p>
      <w:pPr>
        <w:pStyle w:val="Compact"/>
        <w:numPr>
          <w:ilvl w:val="0"/>
          <w:numId w:val="1008"/>
        </w:numPr>
      </w:pPr>
      <w:r>
        <w:rPr>
          <w:lang w:val="id"/>
        </w:rPr>
        <w:t xml:space="preserve">Narasi, dalam satu kalimat: ____</w:t>
      </w:r>
    </w:p>
    <w:p>
      <w:pPr>
        <w:pStyle w:val="Compact"/>
        <w:numPr>
          <w:ilvl w:val="0"/>
          <w:numId w:val="1008"/>
        </w:numPr>
      </w:pPr>
      <w:r>
        <w:rPr>
          <w:lang w:val="id"/>
        </w:rPr>
        <w:t xml:space="preserve">Sumber: ____ · Tanggal: ____</w:t>
      </w:r>
    </w:p>
    <w:p>
      <w:pPr>
        <w:pStyle w:val="Compact"/>
        <w:numPr>
          <w:ilvl w:val="0"/>
          <w:numId w:val="1008"/>
        </w:numPr>
      </w:pPr>
      <w:r>
        <w:rPr>
          <w:b/>
          <w:bCs/>
          <w:lang w:val="id"/>
        </w:rPr>
        <w:t xml:space="preserve">Saldo swasta yang tersirat:</w:t>
      </w:r>
      <w:r>
        <w:rPr>
          <w:lang w:val="id"/>
        </w:rPr>
        <w:t xml:space="preserve"> </w:t>
      </w:r>
      <w:r>
        <w:rPr>
          <w:lang w:val="id"/>
        </w:rPr>
        <w:t xml:space="preserve">____%</w:t>
      </w:r>
    </w:p>
    <w:p>
      <w:pPr>
        <w:pStyle w:val="Compact"/>
        <w:numPr>
          <w:ilvl w:val="0"/>
          <w:numId w:val="1008"/>
        </w:numPr>
      </w:pPr>
      <w:r>
        <w:rPr>
          <w:b/>
          <w:bCs/>
          <w:lang w:val="id"/>
        </w:rPr>
        <w:t xml:space="preserve">Saldo fiskal yang tersirat:</w:t>
      </w:r>
      <w:r>
        <w:rPr>
          <w:lang w:val="id"/>
        </w:rPr>
        <w:t xml:space="preserve"> </w:t>
      </w:r>
      <w:r>
        <w:rPr>
          <w:lang w:val="id"/>
        </w:rPr>
        <w:t xml:space="preserve">____%</w:t>
      </w:r>
    </w:p>
    <w:p>
      <w:pPr>
        <w:pStyle w:val="Compact"/>
        <w:numPr>
          <w:ilvl w:val="0"/>
          <w:numId w:val="1008"/>
        </w:numPr>
      </w:pPr>
      <w:r>
        <w:rPr>
          <w:b/>
          <w:bCs/>
          <w:lang w:val="id"/>
        </w:rPr>
        <w:t xml:space="preserve">Saldo eksternal yang tersirat:</w:t>
      </w:r>
      <w:r>
        <w:rPr>
          <w:lang w:val="id"/>
        </w:rPr>
        <w:t xml:space="preserve"> </w:t>
      </w:r>
      <w:r>
        <w:rPr>
          <w:lang w:val="id"/>
        </w:rPr>
        <w:t xml:space="preserve">____%</w:t>
      </w:r>
    </w:p>
    <w:p>
      <w:pPr>
        <w:pStyle w:val="Compact"/>
        <w:numPr>
          <w:ilvl w:val="0"/>
          <w:numId w:val="1008"/>
        </w:numPr>
      </w:pPr>
      <w:r>
        <w:rPr>
          <w:b/>
          <w:bCs/>
          <w:lang w:val="id"/>
        </w:rPr>
        <w:t xml:space="preserve">Jumlah:</w:t>
      </w:r>
      <w:r>
        <w:rPr>
          <w:lang w:val="id"/>
        </w:rPr>
        <w:t xml:space="preserve"> </w:t>
      </w:r>
      <w:r>
        <w:rPr>
          <w:lang w:val="id"/>
        </w:rPr>
        <w:t xml:space="preserve">____ ☐ Nol ☐</w:t>
      </w:r>
      <w:r>
        <w:rPr>
          <w:lang w:val="id"/>
        </w:rPr>
        <w:t xml:space="preserve"> </w:t>
      </w:r>
      <w:r>
        <w:rPr>
          <w:b/>
          <w:bCs/>
          <w:lang w:val="id"/>
        </w:rPr>
        <w:t xml:space="preserve">Bukan nol → narasi tidak konsisten</w:t>
      </w:r>
    </w:p>
    <w:p>
      <w:pPr>
        <w:pStyle w:val="Compact"/>
        <w:numPr>
          <w:ilvl w:val="0"/>
          <w:numId w:val="1008"/>
        </w:numPr>
      </w:pPr>
      <w:r>
        <w:rPr>
          <w:lang w:val="id"/>
        </w:rPr>
        <w:t xml:space="preserve">Bila tidak nol: apa yang harus menyesuaikan, dan sebesar apa? ____</w:t>
      </w:r>
    </w:p>
    <w:p>
      <w:pPr>
        <w:pStyle w:val="Compact"/>
        <w:numPr>
          <w:ilvl w:val="0"/>
          <w:numId w:val="1008"/>
        </w:numPr>
      </w:pPr>
      <w:r>
        <w:rPr>
          <w:lang w:val="id"/>
        </w:rPr>
        <w:t xml:space="preserve">Pertanyaan yang dapat dianalisis, hasil merumuskan ulang narasi: ____</w:t>
      </w:r>
    </w:p>
    <w:bookmarkEnd w:id="32"/>
    <w:bookmarkStart w:id="33" w:name="bagian-b-diagnosis-inflasi"/>
    <w:p>
      <w:pPr>
        <w:pStyle w:val="Heading3"/>
      </w:pPr>
      <w:r>
        <w:rPr>
          <w:lang w:val="id"/>
        </w:rPr>
        <w:t xml:space="preserve">Bagian B — Diagnosis inflasi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Indikator</w:t>
            </w:r>
          </w:p>
        </w:tc>
        <w:tc>
          <w:tcPr/>
          <w:p>
            <w:pPr>
              <w:pStyle w:val="Compact"/>
              <w:jc w:val="right"/>
            </w:pPr>
            <w:r>
              <w:rPr>
                <w:lang w:val="id"/>
              </w:rPr>
              <w:t xml:space="preserve">Nilai</w:t>
            </w:r>
          </w:p>
        </w:tc>
      </w:tr>
      <w:tr>
        <w:tc>
          <w:tcPr/>
          <w:p>
            <w:pPr>
              <w:pStyle w:val="Compact"/>
            </w:pPr>
            <w:r>
              <w:rPr>
                <w:lang w:val="id"/>
              </w:rPr>
              <w:t xml:space="preserve">Inflasi umum</w:t>
            </w:r>
          </w:p>
        </w:tc>
        <w:tc>
          <w:tcPr/>
          <w:p>
            <w:pPr>
              <w:pStyle w:val="Compact"/>
            </w:pPr>
          </w:p>
        </w:tc>
      </w:tr>
      <w:tr>
        <w:tc>
          <w:tcPr/>
          <w:p>
            <w:pPr>
              <w:pStyle w:val="Compact"/>
            </w:pPr>
            <w:r>
              <w:rPr>
                <w:lang w:val="id"/>
              </w:rPr>
              <w:t xml:space="preserve">Inflasi inti</w:t>
            </w:r>
          </w:p>
        </w:tc>
        <w:tc>
          <w:tcPr/>
          <w:p>
            <w:pPr>
              <w:pStyle w:val="Compact"/>
            </w:pPr>
          </w:p>
        </w:tc>
      </w:tr>
      <w:tr>
        <w:tc>
          <w:tcPr/>
          <w:p>
            <w:pPr>
              <w:pStyle w:val="Compact"/>
            </w:pPr>
            <w:r>
              <w:rPr>
                <w:lang w:val="id"/>
              </w:rPr>
              <w:t xml:space="preserve">Selisih</w:t>
            </w:r>
          </w:p>
        </w:tc>
        <w:tc>
          <w:tcPr/>
          <w:p>
            <w:pPr>
              <w:pStyle w:val="Compact"/>
            </w:pPr>
          </w:p>
        </w:tc>
      </w:tr>
      <w:tr>
        <w:tc>
          <w:tcPr/>
          <w:p>
            <w:pPr>
              <w:pStyle w:val="Compact"/>
            </w:pPr>
            <w:r>
              <w:rPr>
                <w:lang w:val="id"/>
              </w:rPr>
              <w:t xml:space="preserve">Upah nominal</w:t>
            </w:r>
          </w:p>
        </w:tc>
        <w:tc>
          <w:tcPr/>
          <w:p>
            <w:pPr>
              <w:pStyle w:val="Compact"/>
            </w:pPr>
          </w:p>
        </w:tc>
      </w:tr>
      <w:tr>
        <w:tc>
          <w:tcPr/>
          <w:p>
            <w:pPr>
              <w:pStyle w:val="Compact"/>
            </w:pPr>
            <w:r>
              <w:rPr>
                <w:lang w:val="id"/>
              </w:rPr>
              <w:t xml:space="preserve">Ekspektasi jangka panjang</w:t>
            </w:r>
          </w:p>
        </w:tc>
        <w:tc>
          <w:tcPr/>
          <w:p>
            <w:pPr>
              <w:pStyle w:val="Compact"/>
            </w:pPr>
          </w:p>
        </w:tc>
      </w:tr>
      <w:tr>
        <w:tc>
          <w:tcPr/>
          <w:p>
            <w:pPr>
              <w:pStyle w:val="Compact"/>
            </w:pPr>
            <w:r>
              <w:rPr>
                <w:lang w:val="id"/>
              </w:rPr>
              <w:t xml:space="preserve">Output gap</w:t>
            </w:r>
          </w:p>
        </w:tc>
        <w:tc>
          <w:tcPr/>
          <w:p>
            <w:pPr>
              <w:pStyle w:val="Compact"/>
            </w:pPr>
          </w:p>
        </w:tc>
      </w:tr>
      <w:tr>
        <w:tc>
          <w:tcPr/>
          <w:p>
            <w:pPr>
              <w:pStyle w:val="Compact"/>
            </w:pPr>
            <w:r>
              <w:rPr>
                <w:lang w:val="id"/>
              </w:rPr>
              <w:t xml:space="preserve">Deflator impor</w:t>
            </w:r>
          </w:p>
        </w:tc>
        <w:tc>
          <w:tcPr/>
          <w:p>
            <w:pPr>
              <w:pStyle w:val="Compact"/>
            </w:pPr>
          </w:p>
        </w:tc>
      </w:tr>
    </w:tbl>
    <w:p>
      <w:pPr>
        <w:pStyle w:val="Compact"/>
        <w:numPr>
          <w:ilvl w:val="0"/>
          <w:numId w:val="1009"/>
        </w:numPr>
      </w:pPr>
      <w:r>
        <w:rPr>
          <w:b/>
          <w:bCs/>
          <w:lang w:val="id"/>
        </w:rPr>
        <w:t xml:space="preserve">Sumber yang saya simpulkan:</w:t>
      </w:r>
      <w:r>
        <w:rPr>
          <w:lang w:val="id"/>
        </w:rPr>
        <w:t xml:space="preserve"> </w:t>
      </w:r>
      <w:r>
        <w:rPr>
          <w:lang w:val="id"/>
        </w:rPr>
        <w:t xml:space="preserve">☐ permintaan ☐ penawaran ☐ inersia ☐ nilai tukar ☐ fiskal</w:t>
      </w:r>
    </w:p>
    <w:p>
      <w:pPr>
        <w:pStyle w:val="Compact"/>
        <w:numPr>
          <w:ilvl w:val="0"/>
          <w:numId w:val="1009"/>
        </w:numPr>
      </w:pPr>
      <w:r>
        <w:rPr>
          <w:lang w:val="id"/>
        </w:rPr>
        <w:t xml:space="preserve">Bukti yang paling menentukan: ____</w:t>
      </w:r>
    </w:p>
    <w:p>
      <w:pPr>
        <w:pStyle w:val="Compact"/>
        <w:numPr>
          <w:ilvl w:val="0"/>
          <w:numId w:val="1009"/>
        </w:numPr>
      </w:pPr>
      <w:r>
        <w:rPr>
          <w:lang w:val="id"/>
        </w:rPr>
        <w:t xml:space="preserve">Respons kebijakan yang</w:t>
      </w:r>
      <w:r>
        <w:rPr>
          <w:lang w:val="id"/>
        </w:rPr>
        <w:t xml:space="preserve"> </w:t>
      </w:r>
      <w:r>
        <w:rPr>
          <w:b/>
          <w:bCs/>
          <w:lang w:val="id"/>
        </w:rPr>
        <w:t xml:space="preserve">sesuai</w:t>
      </w:r>
      <w:r>
        <w:rPr>
          <w:lang w:val="id"/>
        </w:rPr>
        <w:t xml:space="preserve"> </w:t>
      </w:r>
      <w:r>
        <w:rPr>
          <w:lang w:val="id"/>
        </w:rPr>
        <w:t xml:space="preserve">untuk sumber itu: ____</w:t>
      </w:r>
    </w:p>
    <w:p>
      <w:pPr>
        <w:pStyle w:val="Compact"/>
        <w:numPr>
          <w:ilvl w:val="0"/>
          <w:numId w:val="1009"/>
        </w:numPr>
      </w:pPr>
      <w:r>
        <w:rPr>
          <w:lang w:val="id"/>
        </w:rPr>
        <w:t xml:space="preserve">Respons yang</w:t>
      </w:r>
      <w:r>
        <w:rPr>
          <w:lang w:val="id"/>
        </w:rPr>
        <w:t xml:space="preserve"> </w:t>
      </w:r>
      <w:r>
        <w:rPr>
          <w:b/>
          <w:bCs/>
          <w:lang w:val="id"/>
        </w:rPr>
        <w:t xml:space="preserve">mungkin diambil</w:t>
      </w:r>
      <w:r>
        <w:rPr>
          <w:lang w:val="id"/>
        </w:rPr>
        <w:t xml:space="preserve"> </w:t>
      </w:r>
      <w:r>
        <w:rPr>
          <w:lang w:val="id"/>
        </w:rPr>
        <w:t xml:space="preserve">bank sentral, dan mengapa dapat berbeda: ____</w:t>
      </w:r>
    </w:p>
    <w:p>
      <w:pPr>
        <w:pStyle w:val="Compact"/>
        <w:numPr>
          <w:ilvl w:val="0"/>
          <w:numId w:val="1009"/>
        </w:numPr>
      </w:pPr>
      <w:r>
        <w:rPr>
          <w:lang w:val="id"/>
        </w:rPr>
        <w:t xml:space="preserve">☐ Saya memahami diagnosis ini menjelaskan sumber, bukan meramalkan tindakan</w:t>
      </w:r>
    </w:p>
    <w:bookmarkEnd w:id="33"/>
    <w:bookmarkStart w:id="34" w:name="bagian-c-taylor-dan-sensitivitas"/>
    <w:p>
      <w:pPr>
        <w:pStyle w:val="Heading3"/>
      </w:pPr>
      <w:r>
        <w:rPr>
          <w:lang w:val="id"/>
        </w:rPr>
        <w:t xml:space="preserve">Bagian C — Taylor dan sensitivitas</w:t>
      </w:r>
    </w:p>
    <w:p>
      <w:pPr>
        <w:pStyle w:val="Compact"/>
        <w:numPr>
          <w:ilvl w:val="0"/>
          <w:numId w:val="1010"/>
        </w:numPr>
      </w:pPr>
      <m:oMath>
        <m:r>
          <m:t>π</m:t>
        </m:r>
      </m:oMath>
      <w:r>
        <w:rPr>
          <w:lang w:val="id"/>
        </w:rPr>
        <w:t xml:space="preserve"> </w:t>
      </w:r>
      <w:r>
        <w:rPr>
          <w:lang w:val="id"/>
        </w:rPr>
        <w:t xml:space="preserve">= ____% ·</w:t>
      </w:r>
      <w:r>
        <w:rPr>
          <w:lang w:val="id"/>
        </w:rPr>
        <w:t xml:space="preserve"> </w:t>
      </w:r>
      <m:oMath>
        <m:sSup>
          <m:e>
            <m:r>
              <m:t>π</m:t>
            </m:r>
          </m:e>
          <m:sup>
            <m:r>
              <m:rPr>
                <m:sty m:val="p"/>
              </m:rPr>
              <m:t>*</m:t>
            </m:r>
          </m:sup>
        </m:sSup>
      </m:oMath>
      <w:r>
        <w:rPr>
          <w:lang w:val="id"/>
        </w:rPr>
        <w:t xml:space="preserve"> </w:t>
      </w:r>
      <w:r>
        <w:rPr>
          <w:lang w:val="id"/>
        </w:rPr>
        <w:t xml:space="preserve">= ____% · Output gap = ____%</w:t>
      </w:r>
    </w:p>
    <w:p>
      <w:pPr>
        <w:pStyle w:val="Compact"/>
        <w:numPr>
          <w:ilvl w:val="0"/>
          <w:numId w:val="1010"/>
        </w:numPr>
      </w:pPr>
      <m:oMath>
        <m:r>
          <m:t>i</m:t>
        </m:r>
      </m:oMath>
      <w:r>
        <w:rPr>
          <w:lang w:val="id"/>
        </w:rPr>
        <w:t xml:space="preserve"> </w:t>
      </w:r>
      <w:r>
        <w:rPr>
          <w:lang w:val="id"/>
        </w:rPr>
        <w:t xml:space="preserve">Taylor pada</w:t>
      </w:r>
      <w:r>
        <w:rPr>
          <w:lang w:val="id"/>
        </w:rPr>
        <w:t xml:space="preserve"> </w:t>
      </w:r>
      <m:oMath>
        <m:sSup>
          <m:e>
            <m:r>
              <m:t>r</m:t>
            </m:r>
          </m:e>
          <m:sup>
            <m:r>
              <m:rPr>
                <m:sty m:val="p"/>
              </m:rPr>
              <m:t>*</m:t>
            </m:r>
          </m:sup>
        </m:sSup>
      </m:oMath>
      <w:r>
        <w:rPr>
          <w:lang w:val="id"/>
        </w:rPr>
        <w:t xml:space="preserve"> </w:t>
      </w:r>
      <w:r>
        <w:rPr>
          <w:lang w:val="id"/>
        </w:rPr>
        <w:t xml:space="preserve">= 0,5%: ____% · 1,0%: ____% · 2,0%: ____% · 3,0%: ____%</w:t>
      </w:r>
    </w:p>
    <w:p>
      <w:pPr>
        <w:pStyle w:val="Compact"/>
        <w:numPr>
          <w:ilvl w:val="0"/>
          <w:numId w:val="1010"/>
        </w:numPr>
      </w:pPr>
      <w:r>
        <w:rPr>
          <w:b/>
          <w:bCs/>
          <w:lang w:val="id"/>
        </w:rPr>
        <w:t xml:space="preserve">Rentang: ____ pp</w:t>
      </w:r>
    </w:p>
    <w:p>
      <w:pPr>
        <w:pStyle w:val="Compact"/>
        <w:numPr>
          <w:ilvl w:val="0"/>
          <w:numId w:val="1010"/>
        </w:numPr>
      </w:pPr>
      <w:r>
        <w:rPr>
          <w:lang w:val="id"/>
        </w:rPr>
        <w:t xml:space="preserve">Suku bunga aktual: ____% · Posisinya dalam rentang: ____</w:t>
      </w:r>
    </w:p>
    <w:p>
      <w:pPr>
        <w:pStyle w:val="Compact"/>
        <w:numPr>
          <w:ilvl w:val="0"/>
          <w:numId w:val="1010"/>
        </w:numPr>
      </w:pPr>
      <w:r>
        <w:rPr>
          <w:b/>
          <w:bCs/>
          <w:lang w:val="id"/>
        </w:rPr>
        <w:t xml:space="preserve">Kesimpulan yang dapat dipertahankan:</w:t>
      </w:r>
      <w:r>
        <w:rPr>
          <w:lang w:val="id"/>
        </w:rPr>
        <w:t xml:space="preserve"> </w:t>
      </w:r>
      <w:r>
        <w:rPr>
          <w:lang w:val="id"/>
        </w:rPr>
        <w:t xml:space="preserve">____</w:t>
      </w:r>
    </w:p>
    <w:p>
      <w:pPr>
        <w:pStyle w:val="Compact"/>
        <w:numPr>
          <w:ilvl w:val="0"/>
          <w:numId w:val="1010"/>
        </w:numPr>
      </w:pPr>
      <w:r>
        <w:rPr>
          <w:lang w:val="id"/>
        </w:rPr>
        <w:t xml:space="preserve">Kesimpulan yang</w:t>
      </w:r>
      <w:r>
        <w:rPr>
          <w:lang w:val="id"/>
        </w:rPr>
        <w:t xml:space="preserve"> </w:t>
      </w:r>
      <w:r>
        <w:rPr>
          <w:b/>
          <w:bCs/>
          <w:lang w:val="id"/>
        </w:rPr>
        <w:t xml:space="preserve">tidak</w:t>
      </w:r>
      <w:r>
        <w:rPr>
          <w:lang w:val="id"/>
        </w:rPr>
        <w:t xml:space="preserve"> </w:t>
      </w:r>
      <w:r>
        <w:rPr>
          <w:lang w:val="id"/>
        </w:rPr>
        <w:t xml:space="preserve">dapat dipertahankan dari data ini: ____</w:t>
      </w:r>
    </w:p>
    <w:bookmarkEnd w:id="34"/>
    <w:bookmarkStart w:id="35" w:name="bagian-d-batas-ramalan-anda"/>
    <w:p>
      <w:pPr>
        <w:pStyle w:val="Heading3"/>
      </w:pPr>
      <w:r>
        <w:rPr>
          <w:lang w:val="id"/>
        </w:rPr>
        <w:t xml:space="preserve">Bagian D — Batas ramalan Anda</w:t>
      </w:r>
    </w:p>
    <w:p>
      <w:pPr>
        <w:pStyle w:val="Compact"/>
        <w:numPr>
          <w:ilvl w:val="0"/>
          <w:numId w:val="1011"/>
        </w:numPr>
      </w:pPr>
      <w:r>
        <w:rPr>
          <w:lang w:val="id"/>
        </w:rPr>
        <w:t xml:space="preserve">Variabel yang saya ramalkan: ____ · Cakrawala: ____</w:t>
      </w:r>
    </w:p>
    <w:p>
      <w:pPr>
        <w:pStyle w:val="Compact"/>
        <w:numPr>
          <w:ilvl w:val="0"/>
          <w:numId w:val="1011"/>
        </w:numPr>
      </w:pPr>
      <w:r>
        <w:rPr>
          <w:lang w:val="id"/>
        </w:rPr>
        <w:t xml:space="preserve">Ramalan saya: ____ · RMSE yang wajar: ____ pp</w:t>
      </w:r>
    </w:p>
    <w:p>
      <w:pPr>
        <w:pStyle w:val="Compact"/>
        <w:numPr>
          <w:ilvl w:val="0"/>
          <w:numId w:val="1011"/>
        </w:numPr>
      </w:pPr>
      <w:r>
        <w:rPr>
          <w:b/>
          <w:bCs/>
          <w:lang w:val="id"/>
        </w:rPr>
        <w:t xml:space="preserve">CI 95%: [____, ____]</w:t>
      </w:r>
      <w:r>
        <w:rPr>
          <w:lang w:val="id"/>
        </w:rPr>
        <w:t xml:space="preserve"> </w:t>
      </w:r>
      <w:r>
        <w:rPr>
          <w:lang w:val="id"/>
        </w:rPr>
        <w:t xml:space="preserve">· Lebar: ____ pp</w:t>
      </w:r>
    </w:p>
    <w:p>
      <w:pPr>
        <w:pStyle w:val="Compact"/>
        <w:numPr>
          <w:ilvl w:val="0"/>
          <w:numId w:val="1011"/>
        </w:numPr>
      </w:pPr>
      <w:r>
        <w:rPr>
          <w:b/>
          <w:bCs/>
          <w:lang w:val="id"/>
        </w:rPr>
        <w:t xml:space="preserve">Apakah keputusan saya berbeda di kedua ujung selang itu?</w:t>
      </w:r>
      <w:r>
        <w:rPr>
          <w:lang w:val="id"/>
        </w:rPr>
        <w:t xml:space="preserve"> </w:t>
      </w:r>
      <w:r>
        <w:rPr>
          <w:lang w:val="id"/>
        </w:rPr>
        <w:t xml:space="preserve">☐</w:t>
      </w:r>
      <w:r>
        <w:rPr>
          <w:lang w:val="id"/>
        </w:rPr>
        <w:t xml:space="preserve"> </w:t>
      </w:r>
      <w:r>
        <w:rPr>
          <w:b/>
          <w:bCs/>
          <w:lang w:val="id"/>
        </w:rPr>
        <w:t xml:space="preserve">Ya → ramalan tidak memadai</w:t>
      </w:r>
      <w:r>
        <w:rPr>
          <w:lang w:val="id"/>
        </w:rPr>
        <w:t xml:space="preserve"> </w:t>
      </w:r>
      <w:r>
        <w:rPr>
          <w:lang w:val="id"/>
        </w:rPr>
        <w:t xml:space="preserve">☐ Tidak → ramalan tidak diperlukan</w:t>
      </w:r>
    </w:p>
    <w:p>
      <w:pPr>
        <w:pStyle w:val="Compact"/>
        <w:numPr>
          <w:ilvl w:val="0"/>
          <w:numId w:val="1011"/>
        </w:numPr>
      </w:pPr>
      <m:oMath>
        <m:sSub>
          <m:e>
            <m:r>
              <m:t>p</m:t>
            </m:r>
          </m:e>
          <m:sub>
            <m:r>
              <m:t>1</m:t>
            </m:r>
          </m:sub>
        </m:sSub>
      </m:oMath>
      <w:r>
        <w:rPr>
          <w:lang w:val="id"/>
        </w:rPr>
        <w:t xml:space="preserve"> </w:t>
      </w:r>
      <w:r>
        <w:rPr>
          <w:lang w:val="id"/>
        </w:rPr>
        <w:t xml:space="preserve">(ramalan benar) ____ ×</w:t>
      </w:r>
      <w:r>
        <w:rPr>
          <w:lang w:val="id"/>
        </w:rPr>
        <w:t xml:space="preserve"> </w:t>
      </w:r>
      <m:oMath>
        <m:sSub>
          <m:e>
            <m:r>
              <m:t>p</m:t>
            </m:r>
          </m:e>
          <m:sub>
            <m:r>
              <m:t>2</m:t>
            </m:r>
          </m:sub>
        </m:sSub>
      </m:oMath>
      <w:r>
        <w:rPr>
          <w:lang w:val="id"/>
        </w:rPr>
        <w:t xml:space="preserve"> </w:t>
      </w:r>
      <w:r>
        <w:rPr>
          <w:lang w:val="id"/>
        </w:rPr>
        <w:t xml:space="preserve">(reaksi sesuai) ____ →</w:t>
      </w:r>
      <w:r>
        <w:rPr>
          <w:lang w:val="id"/>
        </w:rPr>
        <w:t xml:space="preserve"> </w:t>
      </w:r>
      <w:r>
        <w:rPr>
          <w:b/>
          <w:bCs/>
          <w:lang w:val="id"/>
        </w:rPr>
        <w:t xml:space="preserve">gabungan ____%</w:t>
      </w:r>
    </w:p>
    <w:p>
      <w:pPr>
        <w:pStyle w:val="Compact"/>
        <w:numPr>
          <w:ilvl w:val="0"/>
          <w:numId w:val="1011"/>
        </w:numPr>
      </w:pPr>
      <m:oMath>
        <m:r>
          <m:t>E</m:t>
        </m:r>
      </m:oMath>
      <w:r>
        <w:rPr>
          <w:lang w:val="id"/>
        </w:rPr>
        <w:t xml:space="preserve"> </w:t>
      </w:r>
      <w:r>
        <w:rPr>
          <w:lang w:val="id"/>
        </w:rPr>
        <w:t xml:space="preserve">pada rasio 1:1 = ____R ·</w:t>
      </w:r>
      <w:r>
        <w:rPr>
          <w:lang w:val="id"/>
        </w:rPr>
        <w:t xml:space="preserve"> </w:t>
      </w:r>
      <m:oMath>
        <m:r>
          <m:t>σ</m:t>
        </m:r>
      </m:oMath>
      <w:r>
        <w:rPr>
          <w:lang w:val="id"/>
        </w:rPr>
        <w:t xml:space="preserve"> </w:t>
      </w:r>
      <w:r>
        <w:rPr>
          <w:lang w:val="id"/>
        </w:rPr>
        <w:t xml:space="preserve">= ____ ·</w:t>
      </w:r>
      <w:r>
        <w:rPr>
          <w:lang w:val="id"/>
        </w:rPr>
        <w:t xml:space="preserve"> </w:t>
      </w:r>
      <m:oMath>
        <m:r>
          <m:t>n</m:t>
        </m:r>
      </m:oMath>
      <w:r>
        <w:rPr>
          <w:b/>
          <w:bCs/>
          <w:lang w:val="id"/>
        </w:rPr>
        <w:t xml:space="preserve"> </w:t>
      </w:r>
      <w:r>
        <w:rPr>
          <w:b/>
          <w:bCs/>
          <w:lang w:val="id"/>
        </w:rPr>
        <w:t xml:space="preserve">= ____ keputusan</w:t>
      </w:r>
    </w:p>
    <w:p>
      <w:pPr>
        <w:pStyle w:val="Compact"/>
        <w:numPr>
          <w:ilvl w:val="0"/>
          <w:numId w:val="1011"/>
        </w:numPr>
      </w:pPr>
      <w:r>
        <w:rPr>
          <w:lang w:val="id"/>
        </w:rPr>
        <w:t xml:space="preserve">Keputusan makro saya per tahun: ____ →</w:t>
      </w:r>
      <w:r>
        <w:rPr>
          <w:lang w:val="id"/>
        </w:rPr>
        <w:t xml:space="preserve"> </w:t>
      </w:r>
      <w:r>
        <w:rPr>
          <w:b/>
          <w:bCs/>
          <w:lang w:val="id"/>
        </w:rPr>
        <w:t xml:space="preserve">tahun untuk validasi: ____</w:t>
      </w:r>
    </w:p>
    <w:p>
      <w:pPr>
        <w:pStyle w:val="Compact"/>
        <w:numPr>
          <w:ilvl w:val="0"/>
          <w:numId w:val="1011"/>
        </w:numPr>
      </w:pPr>
      <w:r>
        <w:rPr>
          <w:lang w:val="id"/>
        </w:rPr>
        <w:t xml:space="preserve">☐ Saya memahami angka terakhir berada di luar jangkauan karier saya</w:t>
      </w:r>
    </w:p>
    <w:bookmarkEnd w:id="35"/>
    <w:bookmarkStart w:id="36" w:name="bagian-e-protokol-analisis-makro"/>
    <w:p>
      <w:pPr>
        <w:pStyle w:val="Heading3"/>
      </w:pPr>
      <w:r>
        <w:rPr>
          <w:lang w:val="id"/>
        </w:rPr>
        <w:t xml:space="preserve">Bagian E — Protokol Analisis Makro</w:t>
      </w:r>
    </w:p>
    <w:p>
      <w:pPr>
        <w:pStyle w:val="FirstParagraph"/>
      </w:pPr>
      <w:r>
        <w:rPr>
          <w:lang w:val="id"/>
        </w:rPr>
        <w:t xml:space="preserve">Isi templat §4.8 secara lengkap,</w:t>
      </w:r>
      <w:r>
        <w:rPr>
          <w:lang w:val="id"/>
        </w:rPr>
        <w:t xml:space="preserve"> </w:t>
      </w:r>
      <w:r>
        <w:rPr>
          <w:b/>
          <w:bCs/>
          <w:lang w:val="id"/>
        </w:rPr>
        <w:t xml:space="preserve">terutama Bagian 5</w:t>
      </w:r>
      <w:r>
        <w:rPr>
          <w:lang w:val="id"/>
        </w:rPr>
        <w:t xml:space="preserve">. Dokumen ini menjadi lampiran</w:t>
      </w:r>
      <w:r>
        <w:rPr>
          <w:lang w:val="id"/>
        </w:rPr>
        <w:t xml:space="preserve"> </w:t>
      </w:r>
      <w:r>
        <w:rPr>
          <w:b/>
          <w:bCs/>
          <w:lang w:val="id"/>
        </w:rPr>
        <w:t xml:space="preserve">Capstone Level 4.</w:t>
      </w:r>
    </w:p>
    <w:p>
      <w:r>
        <w:pict>
          <v:rect style="width:0;height:1.5pt" o:hralign="center" o:hrstd="t" o:hr="t"/>
        </w:pict>
      </w:r>
    </w:p>
    <w:bookmarkEnd w:id="36"/>
    <w:bookmarkEnd w:id="37"/>
    <w:bookmarkStart w:id="38"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4 ·</w:t>
      </w:r>
      <w:r>
        <w:rPr>
          <w:i/>
          <w:iCs/>
          <w:lang w:val="id"/>
        </w:rPr>
        <w:t xml:space="preserve"> </w:t>
      </w:r>
      <w:r>
        <w:rPr>
          <w:b/>
          <w:bCs/>
          <w:i/>
          <w:iCs/>
          <w:lang w:val="id"/>
        </w:rPr>
        <w:t xml:space="preserve">C2</w:t>
      </w:r>
      <w:r>
        <w:rPr>
          <w:i/>
          <w:iCs/>
          <w:lang w:val="id"/>
        </w:rPr>
        <w:t xml:space="preserve"> </w:t>
      </w:r>
      <w:r>
        <w:rPr>
          <w:i/>
          <w:iCs/>
          <w:lang w:val="id"/>
        </w:rPr>
        <w:t xml:space="preserve">Memahami 2 ·</w:t>
      </w:r>
      <w:r>
        <w:rPr>
          <w:i/>
          <w:iCs/>
          <w:lang w:val="id"/>
        </w:rPr>
        <w:t xml:space="preserve"> </w:t>
      </w:r>
      <w:r>
        <w:rPr>
          <w:b/>
          <w:bCs/>
          <w:i/>
          <w:iCs/>
          <w:lang w:val="id"/>
        </w:rPr>
        <w:t xml:space="preserve">C3</w:t>
      </w:r>
      <w:r>
        <w:rPr>
          <w:i/>
          <w:iCs/>
          <w:lang w:val="id"/>
        </w:rPr>
        <w:t xml:space="preserve"> </w:t>
      </w:r>
      <w:r>
        <w:rPr>
          <w:i/>
          <w:iCs/>
          <w:lang w:val="id"/>
        </w:rPr>
        <w:t xml:space="preserve">Menerapkan 6 ·</w:t>
      </w:r>
      <w:r>
        <w:rPr>
          <w:i/>
          <w:iCs/>
          <w:lang w:val="id"/>
        </w:rPr>
        <w:t xml:space="preserve"> </w:t>
      </w:r>
      <w:r>
        <w:rPr>
          <w:b/>
          <w:bCs/>
          <w:i/>
          <w:iCs/>
          <w:lang w:val="id"/>
        </w:rPr>
        <w:t xml:space="preserve">C4</w:t>
      </w:r>
      <w:r>
        <w:rPr>
          <w:i/>
          <w:iCs/>
          <w:lang w:val="id"/>
        </w:rPr>
        <w:t xml:space="preserve"> </w:t>
      </w:r>
      <w:r>
        <w:rPr>
          <w:i/>
          <w:iCs/>
          <w:lang w:val="id"/>
        </w:rPr>
        <w:t xml:space="preserve">Menganalisis 9 ·</w:t>
      </w:r>
      <w:r>
        <w:rPr>
          <w:i/>
          <w:iCs/>
          <w:lang w:val="id"/>
        </w:rPr>
        <w:t xml:space="preserve"> </w:t>
      </w:r>
      <w:r>
        <w:rPr>
          <w:b/>
          <w:bCs/>
          <w:i/>
          <w:iCs/>
          <w:lang w:val="id"/>
        </w:rPr>
        <w:t xml:space="preserve">C5</w:t>
      </w:r>
      <w:r>
        <w:rPr>
          <w:i/>
          <w:iCs/>
          <w:lang w:val="id"/>
        </w:rPr>
        <w:t xml:space="preserve"> </w:t>
      </w:r>
      <w:r>
        <w:rPr>
          <w:i/>
          <w:iCs/>
          <w:lang w:val="id"/>
        </w:rPr>
        <w:t xml:space="preserve">Mengevaluasi 4.</w:t>
      </w:r>
    </w:p>
    <w:p>
      <w:pPr>
        <w:pStyle w:val="Compact"/>
        <w:numPr>
          <w:ilvl w:val="0"/>
          <w:numId w:val="1012"/>
        </w:numPr>
      </w:pPr>
      <w:r>
        <w:rPr>
          <w:lang w:val="id"/>
        </w:rPr>
        <w:t xml:space="preserve">Tuliskan identitas neraca sektoral dan jelaskan mengapa ia tidak dapat salah.</w:t>
      </w:r>
      <w:r>
        <w:rPr>
          <w:lang w:val="id"/>
        </w:rPr>
        <w:t xml:space="preserve"> </w:t>
      </w:r>
      <w:r>
        <w:rPr>
          <w:i/>
          <w:iCs/>
          <w:lang w:val="id"/>
        </w:rPr>
        <w:t xml:space="preserve">(C2)</w:t>
      </w:r>
      <w:r>
        <w:rPr>
          <w:lang w:val="id"/>
        </w:rPr>
        <w:t xml:space="preserve"> </w:t>
      </w:r>
      <w:r>
        <w:rPr>
          <w:i/>
          <w:iCs/>
          <w:lang w:val="id"/>
        </w:rPr>
        <w:t xml:space="preserve">(Kunci:</w:t>
      </w:r>
      <w:r>
        <w:rPr>
          <w:i/>
          <w:iCs/>
          <w:lang w:val="id"/>
        </w:rPr>
        <w:t xml:space="preserve"> </w:t>
      </w:r>
      <m:oMath>
        <m:r>
          <m:rPr>
            <m:sty m:val="p"/>
          </m:rPr>
          <m:t>(</m:t>
        </m:r>
        <m:r>
          <m:t>S</m:t>
        </m:r>
        <m:r>
          <m:rPr>
            <m:sty m:val="p"/>
          </m:rPr>
          <m:t>−</m:t>
        </m:r>
        <m:r>
          <m:t>I</m:t>
        </m:r>
        <m:r>
          <m:rPr>
            <m:sty m:val="p"/>
          </m:rPr>
          <m:t>)</m:t>
        </m:r>
        <m:r>
          <m:rPr>
            <m:sty m:val="p"/>
          </m:rPr>
          <m:t>+</m:t>
        </m:r>
        <m:r>
          <m:rPr>
            <m:sty m:val="p"/>
          </m:rPr>
          <m:t>(</m:t>
        </m:r>
        <m:r>
          <m:t>T</m:t>
        </m:r>
        <m:r>
          <m:rPr>
            <m:sty m:val="p"/>
          </m:rPr>
          <m:t>−</m:t>
        </m:r>
        <m:r>
          <m:t>G</m:t>
        </m:r>
        <m:r>
          <m:rPr>
            <m:sty m:val="p"/>
          </m:rPr>
          <m:t>)</m:t>
        </m:r>
        <m:r>
          <m:rPr>
            <m:sty m:val="p"/>
          </m:rPr>
          <m:t>+</m:t>
        </m:r>
        <m:r>
          <m:rPr>
            <m:sty m:val="p"/>
          </m:rPr>
          <m:t>(</m:t>
        </m:r>
        <m:r>
          <m:t>M</m:t>
        </m:r>
        <m:r>
          <m:rPr>
            <m:sty m:val="p"/>
          </m:rPr>
          <m:t>−</m:t>
        </m:r>
        <m:r>
          <m:t>X</m:t>
        </m:r>
        <m:r>
          <m:rPr>
            <m:sty m:val="p"/>
          </m:rPr>
          <m:t>)</m:t>
        </m:r>
        <m:r>
          <m:rPr>
            <m:sty m:val="p"/>
          </m:rPr>
          <m:t>=</m:t>
        </m:r>
        <m:r>
          <m:t>0</m:t>
        </m:r>
      </m:oMath>
      <w:r>
        <w:rPr>
          <w:i/>
          <w:iCs/>
          <w:lang w:val="id"/>
        </w:rPr>
        <w:t xml:space="preserve">; ia identitas akuntansi — pengeluaran satu pihak adalah pendapatan pihak lain)</w:t>
      </w:r>
    </w:p>
    <w:p>
      <w:pPr>
        <w:pStyle w:val="Compact"/>
        <w:numPr>
          <w:ilvl w:val="0"/>
          <w:numId w:val="1012"/>
        </w:numPr>
      </w:pPr>
      <w:r>
        <w:rPr>
          <w:lang w:val="id"/>
        </w:rPr>
        <w:t xml:space="preserve">Negara menginginkan surplus fiskal 1,5% dan surplus swasta 3,0%. Berapa saldo eksternal yang diperlukan?</w:t>
      </w:r>
      <w:r>
        <w:rPr>
          <w:lang w:val="id"/>
        </w:rPr>
        <w:t xml:space="preserve"> </w:t>
      </w:r>
      <w:r>
        <w:rPr>
          <w:i/>
          <w:iCs/>
          <w:lang w:val="id"/>
        </w:rPr>
        <w:t xml:space="preserve">(C3)</w:t>
      </w:r>
      <w:r>
        <w:rPr>
          <w:lang w:val="id"/>
        </w:rPr>
        <w:t xml:space="preserve"> </w:t>
      </w:r>
      <w:r>
        <w:rPr>
          <w:i/>
          <w:iCs/>
          <w:lang w:val="id"/>
        </w:rPr>
        <w:t xml:space="preserve">(Kunci: −4,5%, yaitu surplus eksternal 4,5% PDB)</w:t>
      </w:r>
    </w:p>
    <w:p>
      <w:pPr>
        <w:pStyle w:val="Compact"/>
        <w:numPr>
          <w:ilvl w:val="0"/>
          <w:numId w:val="1012"/>
        </w:numPr>
      </w:pPr>
      <w:r>
        <w:rPr>
          <w:lang w:val="id"/>
        </w:rPr>
        <w:t xml:space="preserve">Apa kegunaan utama identitas sektoral?</w:t>
      </w:r>
      <w:r>
        <w:rPr>
          <w:lang w:val="id"/>
        </w:rPr>
        <w:t xml:space="preserve"> </w:t>
      </w:r>
      <w:r>
        <w:rPr>
          <w:i/>
          <w:iCs/>
          <w:lang w:val="id"/>
        </w:rPr>
        <w:t xml:space="preserve">(C2)</w:t>
      </w:r>
      <w:r>
        <w:rPr>
          <w:lang w:val="id"/>
        </w:rPr>
        <w:t xml:space="preserve"> </w:t>
      </w:r>
      <w:r>
        <w:rPr>
          <w:i/>
          <w:iCs/>
          <w:lang w:val="id"/>
        </w:rPr>
        <w:t xml:space="preserve">(Kunci: menolak narasi yang tidak mungkin — ia menyatakan apa yang tidak dapat terjadi, bukan apa yang akan terjadi)</w:t>
      </w:r>
    </w:p>
    <w:p>
      <w:pPr>
        <w:pStyle w:val="Compact"/>
        <w:numPr>
          <w:ilvl w:val="0"/>
          <w:numId w:val="1012"/>
        </w:numPr>
      </w:pPr>
      <w:r>
        <w:rPr>
          <w:lang w:val="id"/>
        </w:rPr>
        <w:t xml:space="preserve">Mengapa deskripsi</w:t>
      </w:r>
      <w:r>
        <w:rPr>
          <w:lang w:val="id"/>
        </w:rPr>
        <w:t xml:space="preserve"> </w:t>
      </w:r>
      <w:r>
        <w:rPr>
          <w:lang w:val="id"/>
        </w:rPr>
        <w:t xml:space="preserve">“pengganda uang”</w:t>
      </w:r>
      <w:r>
        <w:rPr>
          <w:lang w:val="id"/>
        </w:rPr>
        <w:t xml:space="preserve"> </w:t>
      </w:r>
      <w:r>
        <w:rPr>
          <w:lang w:val="id"/>
        </w:rPr>
        <w:t xml:space="preserve">tidak menggambarkan sistem modern?</w:t>
      </w:r>
      <w:r>
        <w:rPr>
          <w:lang w:val="id"/>
        </w:rPr>
        <w:t xml:space="preserve"> </w:t>
      </w:r>
      <w:r>
        <w:rPr>
          <w:i/>
          <w:iCs/>
          <w:lang w:val="id"/>
        </w:rPr>
        <w:t xml:space="preserve">(C4)</w:t>
      </w:r>
      <w:r>
        <w:rPr>
          <w:lang w:val="id"/>
        </w:rPr>
        <w:t xml:space="preserve"> </w:t>
      </w:r>
      <w:r>
        <w:rPr>
          <w:i/>
          <w:iCs/>
          <w:lang w:val="id"/>
        </w:rPr>
        <w:t xml:space="preserve">(Kunci: kredit menciptakan deposito, bukan sebaliknya; cadangan dicari setelah kredit diberikan; bank sentral menetapkan harga cadangan, bukan kuantitasnya)</w:t>
      </w:r>
    </w:p>
    <w:p>
      <w:pPr>
        <w:pStyle w:val="Compact"/>
        <w:numPr>
          <w:ilvl w:val="0"/>
          <w:numId w:val="1012"/>
        </w:numPr>
      </w:pPr>
      <w:r>
        <w:rPr>
          <w:lang w:val="id"/>
        </w:rPr>
        <w:t xml:space="preserve">Mengapa ekspansi neraca bank sentral tidak otomatis menghasilkan inflasi?</w:t>
      </w:r>
      <w:r>
        <w:rPr>
          <w:lang w:val="id"/>
        </w:rPr>
        <w:t xml:space="preserve"> </w:t>
      </w:r>
      <w:r>
        <w:rPr>
          <w:i/>
          <w:iCs/>
          <w:lang w:val="id"/>
        </w:rPr>
        <w:t xml:space="preserve">(C4)</w:t>
      </w:r>
      <w:r>
        <w:rPr>
          <w:lang w:val="id"/>
        </w:rPr>
        <w:t xml:space="preserve"> </w:t>
      </w:r>
      <w:r>
        <w:rPr>
          <w:i/>
          <w:iCs/>
          <w:lang w:val="id"/>
        </w:rPr>
        <w:t xml:space="preserve">(Kunci: cadangan bank tidak dipinjamkan ke sektor riil — ia beredar antarbank; kredit ke sektor riil ditentukan permintaan peminjam layak dan modal bank)</w:t>
      </w:r>
    </w:p>
    <w:p>
      <w:pPr>
        <w:pStyle w:val="Compact"/>
        <w:numPr>
          <w:ilvl w:val="0"/>
          <w:numId w:val="1012"/>
        </w:numPr>
      </w:pPr>
      <w:r>
        <w:rPr>
          <w:lang w:val="id"/>
        </w:rPr>
        <w:t xml:space="preserve">Sebutkan enam saluran transmisi moneter.</w:t>
      </w:r>
      <w:r>
        <w:rPr>
          <w:lang w:val="id"/>
        </w:rPr>
        <w:t xml:space="preserve"> </w:t>
      </w:r>
      <w:r>
        <w:rPr>
          <w:i/>
          <w:iCs/>
          <w:lang w:val="id"/>
        </w:rPr>
        <w:t xml:space="preserve">(C1)</w:t>
      </w:r>
      <w:r>
        <w:rPr>
          <w:lang w:val="id"/>
        </w:rPr>
        <w:t xml:space="preserve"> </w:t>
      </w:r>
      <w:r>
        <w:rPr>
          <w:i/>
          <w:iCs/>
          <w:lang w:val="id"/>
        </w:rPr>
        <w:t xml:space="preserve">(Kunci: suku bunga; kredit; harga aset; nilai tukar; ekspektasi; pengambilan risiko)</w:t>
      </w:r>
    </w:p>
    <w:p>
      <w:pPr>
        <w:pStyle w:val="Compact"/>
        <w:numPr>
          <w:ilvl w:val="0"/>
          <w:numId w:val="1012"/>
        </w:numPr>
      </w:pPr>
      <w:r>
        <w:rPr>
          <w:lang w:val="id"/>
        </w:rPr>
        <w:t xml:space="preserve">Saluran mana yang sering terkuat dan paling sulit diramalkan, dan mengapa?</w:t>
      </w:r>
      <w:r>
        <w:rPr>
          <w:lang w:val="id"/>
        </w:rPr>
        <w:t xml:space="preserve"> </w:t>
      </w:r>
      <w:r>
        <w:rPr>
          <w:i/>
          <w:iCs/>
          <w:lang w:val="id"/>
        </w:rPr>
        <w:t xml:space="preserve">(C4)</w:t>
      </w:r>
      <w:r>
        <w:rPr>
          <w:lang w:val="id"/>
        </w:rPr>
        <w:t xml:space="preserve"> </w:t>
      </w:r>
      <w:r>
        <w:rPr>
          <w:i/>
          <w:iCs/>
          <w:lang w:val="id"/>
        </w:rPr>
        <w:t xml:space="preserve">(Kunci: ekspektasi — komunikasi dapat menggerakkan pasar lebih besar daripada tindakan; sulit diramalkan karena bergantung pada penafsiran kata-kata)</w:t>
      </w:r>
    </w:p>
    <w:p>
      <w:pPr>
        <w:pStyle w:val="Compact"/>
        <w:numPr>
          <w:ilvl w:val="0"/>
          <w:numId w:val="1012"/>
        </w:numPr>
      </w:pPr>
      <w:r>
        <w:rPr>
          <w:lang w:val="id"/>
        </w:rPr>
        <w:t xml:space="preserve">Sebutkan lima sumber inflasi beserta respons kebijakan yang sesuai.</w:t>
      </w:r>
      <w:r>
        <w:rPr>
          <w:lang w:val="id"/>
        </w:rPr>
        <w:t xml:space="preserve"> </w:t>
      </w:r>
      <w:r>
        <w:rPr>
          <w:i/>
          <w:iCs/>
          <w:lang w:val="id"/>
        </w:rPr>
        <w:t xml:space="preserve">(C1)</w:t>
      </w:r>
      <w:r>
        <w:rPr>
          <w:lang w:val="id"/>
        </w:rPr>
        <w:t xml:space="preserve"> </w:t>
      </w:r>
      <w:r>
        <w:rPr>
          <w:i/>
          <w:iCs/>
          <w:lang w:val="id"/>
        </w:rPr>
        <w:t xml:space="preserve">(Kunci: permintaan — pengetatan; penawaran — menunggu/struktural; inersia — kredibilitas; nilai tukar — bergantung penyebab; fiskal — konsolidasi fiskal)</w:t>
      </w:r>
    </w:p>
    <w:p>
      <w:pPr>
        <w:pStyle w:val="Compact"/>
        <w:numPr>
          <w:ilvl w:val="0"/>
          <w:numId w:val="1012"/>
        </w:numPr>
      </w:pPr>
      <w:r>
        <w:rPr>
          <w:lang w:val="id"/>
        </w:rPr>
        <w:t xml:space="preserve">Mengapa pengetatan moneter terbatas efektivitasnya pada inflasi penawaran?</w:t>
      </w:r>
      <w:r>
        <w:rPr>
          <w:lang w:val="id"/>
        </w:rPr>
        <w:t xml:space="preserve"> </w:t>
      </w:r>
      <w:r>
        <w:rPr>
          <w:i/>
          <w:iCs/>
          <w:lang w:val="id"/>
        </w:rPr>
        <w:t xml:space="preserve">(C4)</w:t>
      </w:r>
      <w:r>
        <w:rPr>
          <w:lang w:val="id"/>
        </w:rPr>
        <w:t xml:space="preserve"> </w:t>
      </w:r>
      <w:r>
        <w:rPr>
          <w:i/>
          <w:iCs/>
          <w:lang w:val="id"/>
        </w:rPr>
        <w:t xml:space="preserve">(Kunci: gangguan pasokan menaikkan harga dan menurunkan output; pengetatan menurunkan output lebih jauh tanpa mengatasi penyebab)</w:t>
      </w:r>
    </w:p>
    <w:p>
      <w:pPr>
        <w:pStyle w:val="Compact"/>
        <w:numPr>
          <w:ilvl w:val="0"/>
          <w:numId w:val="1012"/>
        </w:numPr>
      </w:pPr>
      <w:r>
        <w:rPr>
          <w:lang w:val="id"/>
        </w:rPr>
        <w:t xml:space="preserve">Mengapa inflasi bersumber fiskal dapat membalik tanda hubungan yang biasa?</w:t>
      </w:r>
      <w:r>
        <w:rPr>
          <w:lang w:val="id"/>
        </w:rPr>
        <w:t xml:space="preserve"> </w:t>
      </w:r>
      <w:r>
        <w:rPr>
          <w:i/>
          <w:iCs/>
          <w:lang w:val="id"/>
        </w:rPr>
        <w:t xml:space="preserve">(C4)</w:t>
      </w:r>
      <w:r>
        <w:rPr>
          <w:lang w:val="id"/>
        </w:rPr>
        <w:t xml:space="preserve"> </w:t>
      </w:r>
      <w:r>
        <w:rPr>
          <w:i/>
          <w:iCs/>
          <w:lang w:val="id"/>
        </w:rPr>
        <w:t xml:space="preserve">(Kunci: menaikkan suku bunga menaikkan beban bunga pemerintah, memperbesar defisit, dan dapat memperburuk inflasi)</w:t>
      </w:r>
    </w:p>
    <w:p>
      <w:pPr>
        <w:pStyle w:val="Compact"/>
        <w:numPr>
          <w:ilvl w:val="0"/>
          <w:numId w:val="1012"/>
        </w:numPr>
      </w:pPr>
      <w:r>
        <w:rPr>
          <w:lang w:val="id"/>
        </w:rPr>
        <w:t xml:space="preserve">Indikator mana yang paling menentukan dalam diagnosis inflasi?</w:t>
      </w:r>
      <w:r>
        <w:rPr>
          <w:lang w:val="id"/>
        </w:rPr>
        <w:t xml:space="preserve"> </w:t>
      </w:r>
      <w:r>
        <w:rPr>
          <w:i/>
          <w:iCs/>
          <w:lang w:val="id"/>
        </w:rPr>
        <w:t xml:space="preserve">(C5)</w:t>
      </w:r>
      <w:r>
        <w:rPr>
          <w:lang w:val="id"/>
        </w:rPr>
        <w:t xml:space="preserve"> </w:t>
      </w:r>
      <w:r>
        <w:rPr>
          <w:i/>
          <w:iCs/>
          <w:lang w:val="id"/>
        </w:rPr>
        <w:t xml:space="preserve">(Kunci: ekspektasi inflasi jangka panjang — pergeserannya mengubah masalah sementara menjadi struktural)</w:t>
      </w:r>
    </w:p>
    <w:p>
      <w:pPr>
        <w:pStyle w:val="Compact"/>
        <w:numPr>
          <w:ilvl w:val="0"/>
          <w:numId w:val="1012"/>
        </w:numPr>
      </w:pPr>
      <w:r>
        <w:rPr>
          <w:lang w:val="id"/>
        </w:rPr>
        <w:t xml:space="preserve">Tuliskan aturan Taylor.</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i</m:t>
        </m:r>
        <m:r>
          <m:rPr>
            <m:sty m:val="p"/>
          </m:rPr>
          <m:t>=</m:t>
        </m:r>
        <m:sSup>
          <m:e>
            <m:r>
              <m:t>r</m:t>
            </m:r>
          </m:e>
          <m:sup>
            <m:r>
              <m:rPr>
                <m:sty m:val="p"/>
              </m:rPr>
              <m:t>*</m:t>
            </m:r>
          </m:sup>
        </m:sSup>
        <m:r>
          <m:rPr>
            <m:sty m:val="p"/>
          </m:rPr>
          <m:t>+</m:t>
        </m:r>
        <m:r>
          <m:t>π</m:t>
        </m:r>
        <m:r>
          <m:rPr>
            <m:sty m:val="p"/>
          </m:rPr>
          <m:t>+</m:t>
        </m:r>
        <m:r>
          <m:t>0</m:t>
        </m:r>
        <m:r>
          <m:rPr>
            <m:sty m:val="p"/>
          </m:rPr>
          <m:t>,</m:t>
        </m:r>
        <m:r>
          <m:t>5</m:t>
        </m:r>
        <m:r>
          <m:rPr>
            <m:sty m:val="p"/>
          </m:rPr>
          <m:t>(</m:t>
        </m:r>
        <m:r>
          <m:t>π</m:t>
        </m:r>
        <m:r>
          <m:rPr>
            <m:sty m:val="p"/>
          </m:rPr>
          <m:t>−</m:t>
        </m:r>
        <m:sSup>
          <m:e>
            <m:r>
              <m:t>π</m:t>
            </m:r>
          </m:e>
          <m:sup>
            <m:r>
              <m:rPr>
                <m:sty m:val="p"/>
              </m:rPr>
              <m:t>*</m:t>
            </m:r>
          </m:sup>
        </m:sSup>
        <m:r>
          <m:rPr>
            <m:sty m:val="p"/>
          </m:rPr>
          <m:t>)</m:t>
        </m:r>
        <m:r>
          <m:rPr>
            <m:sty m:val="p"/>
          </m:rPr>
          <m:t>+</m:t>
        </m:r>
        <m:r>
          <m:t>0</m:t>
        </m:r>
        <m:r>
          <m:rPr>
            <m:sty m:val="p"/>
          </m:rPr>
          <m:t>,</m:t>
        </m:r>
        <m:r>
          <m:t>5</m:t>
        </m:r>
        <m:r>
          <m:rPr>
            <m:sty m:val="p"/>
          </m:rPr>
          <m:t>(</m:t>
        </m:r>
        <m:r>
          <m:rPr>
            <m:nor/>
            <m:sty m:val="p"/>
          </m:rPr>
          <m:t>output gap</m:t>
        </m:r>
        <m:r>
          <m:rPr>
            <m:sty m:val="p"/>
          </m:rPr>
          <m:t>)</m:t>
        </m:r>
      </m:oMath>
      <w:r>
        <w:rPr>
          <w:i/>
          <w:iCs/>
          <w:lang w:val="id"/>
        </w:rPr>
        <w:t xml:space="preserve">)</w:t>
      </w:r>
    </w:p>
    <w:p>
      <w:pPr>
        <w:pStyle w:val="Compact"/>
        <w:numPr>
          <w:ilvl w:val="0"/>
          <w:numId w:val="1012"/>
        </w:numPr>
      </w:pPr>
      <w:r>
        <w:rPr>
          <w:lang w:val="id"/>
        </w:rPr>
        <w:t xml:space="preserve">Hitung</w:t>
      </w:r>
      <w:r>
        <w:rPr>
          <w:lang w:val="id"/>
        </w:rPr>
        <w:t xml:space="preserve"> </w:t>
      </w:r>
      <m:oMath>
        <m:r>
          <m:t>i</m:t>
        </m:r>
      </m:oMath>
      <w:r>
        <w:rPr>
          <w:lang w:val="id"/>
        </w:rPr>
        <w:t xml:space="preserve"> </w:t>
      </w:r>
      <w:r>
        <w:rPr>
          <w:lang w:val="id"/>
        </w:rPr>
        <w:t xml:space="preserve">untuk</w:t>
      </w:r>
      <w:r>
        <w:rPr>
          <w:lang w:val="id"/>
        </w:rPr>
        <w:t xml:space="preserve"> </w:t>
      </w:r>
      <m:oMath>
        <m:sSup>
          <m:e>
            <m:r>
              <m:t>r</m:t>
            </m:r>
          </m:e>
          <m:sup>
            <m:r>
              <m:rPr>
                <m:sty m:val="p"/>
              </m:rPr>
              <m:t>*</m:t>
            </m:r>
          </m:sup>
        </m:sSup>
      </m:oMath>
      <w:r>
        <w:rPr>
          <w:lang w:val="id"/>
        </w:rPr>
        <w:t xml:space="preserve">=2%,</w:t>
      </w:r>
      <w:r>
        <w:rPr>
          <w:lang w:val="id"/>
        </w:rPr>
        <w:t xml:space="preserve"> </w:t>
      </w:r>
      <m:oMath>
        <m:r>
          <m:t>π</m:t>
        </m:r>
      </m:oMath>
      <w:r>
        <w:rPr>
          <w:lang w:val="id"/>
        </w:rPr>
        <w:t xml:space="preserve">=6%,</w:t>
      </w:r>
      <w:r>
        <w:rPr>
          <w:lang w:val="id"/>
        </w:rPr>
        <w:t xml:space="preserve"> </w:t>
      </w:r>
      <m:oMath>
        <m:sSup>
          <m:e>
            <m:r>
              <m:t>π</m:t>
            </m:r>
          </m:e>
          <m:sup>
            <m:r>
              <m:rPr>
                <m:sty m:val="p"/>
              </m:rPr>
              <m:t>*</m:t>
            </m:r>
          </m:sup>
        </m:sSup>
      </m:oMath>
      <w:r>
        <w:rPr>
          <w:lang w:val="id"/>
        </w:rPr>
        <w:t xml:space="preserve">=3%, gap=0.</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0</m:t>
        </m:r>
        <m:r>
          <m:rPr>
            <m:sty m:val="p"/>
          </m:rPr>
          <m:t>,</m:t>
        </m:r>
        <m:r>
          <m:t>02</m:t>
        </m:r>
        <m:r>
          <m:rPr>
            <m:sty m:val="p"/>
          </m:rPr>
          <m:t>+</m:t>
        </m:r>
        <m:r>
          <m:t>0</m:t>
        </m:r>
        <m:r>
          <m:rPr>
            <m:sty m:val="p"/>
          </m:rPr>
          <m:t>,</m:t>
        </m:r>
        <m:r>
          <m:t>06</m:t>
        </m:r>
        <m:r>
          <m:rPr>
            <m:sty m:val="p"/>
          </m:rPr>
          <m:t>+</m:t>
        </m:r>
        <m:r>
          <m:t>0</m:t>
        </m:r>
        <m:r>
          <m:rPr>
            <m:sty m:val="p"/>
          </m:rPr>
          <m:t>,</m:t>
        </m:r>
        <m:r>
          <m:t>015</m:t>
        </m:r>
        <m:r>
          <m:rPr>
            <m:sty m:val="p"/>
          </m:rPr>
          <m:t>+</m:t>
        </m:r>
        <m:r>
          <m:t>0</m:t>
        </m:r>
        <m:r>
          <m:rPr>
            <m:sty m:val="p"/>
          </m:rPr>
          <m:t>=</m:t>
        </m:r>
        <m:r>
          <m:t>9</m:t>
        </m:r>
        <m:r>
          <m:rPr>
            <m:sty m:val="p"/>
          </m:rPr>
          <m:t>,</m:t>
        </m:r>
        <m:r>
          <m:t>50</m:t>
        </m:r>
        <m:r>
          <m:rPr>
            <m:sty m:val="p"/>
          </m:rPr>
          <m:t>%</m:t>
        </m:r>
      </m:oMath>
      <w:r>
        <w:rPr>
          <w:i/>
          <w:iCs/>
          <w:lang w:val="id"/>
        </w:rPr>
        <w:t xml:space="preserve">)</w:t>
      </w:r>
    </w:p>
    <w:p>
      <w:pPr>
        <w:pStyle w:val="Compact"/>
        <w:numPr>
          <w:ilvl w:val="0"/>
          <w:numId w:val="1012"/>
        </w:numPr>
      </w:pPr>
      <w:r>
        <w:rPr>
          <w:lang w:val="id"/>
        </w:rPr>
        <w:t xml:space="preserve">Hitung</w:t>
      </w:r>
      <w:r>
        <w:rPr>
          <w:lang w:val="id"/>
        </w:rPr>
        <w:t xml:space="preserve"> </w:t>
      </w:r>
      <m:oMath>
        <m:r>
          <m:t>i</m:t>
        </m:r>
      </m:oMath>
      <w:r>
        <w:rPr>
          <w:lang w:val="id"/>
        </w:rPr>
        <w:t xml:space="preserve"> </w:t>
      </w:r>
      <w:r>
        <w:rPr>
          <w:lang w:val="id"/>
        </w:rPr>
        <w:t xml:space="preserve">untuk keadaan stagflasi (</w:t>
      </w:r>
      <m:oMath>
        <m:r>
          <m:t>π</m:t>
        </m:r>
      </m:oMath>
      <w:r>
        <w:rPr>
          <w:lang w:val="id"/>
        </w:rPr>
        <w:t xml:space="preserve">=7%, gap=−3%) dan bandingkan dengan soal 13.</w:t>
      </w:r>
      <w:r>
        <w:rPr>
          <w:lang w:val="id"/>
        </w:rPr>
        <w:t xml:space="preserve"> </w:t>
      </w:r>
      <w:r>
        <w:rPr>
          <w:i/>
          <w:iCs/>
          <w:lang w:val="id"/>
        </w:rPr>
        <w:t xml:space="preserve">(C4)</w:t>
      </w:r>
      <w:r>
        <w:rPr>
          <w:lang w:val="id"/>
        </w:rPr>
        <w:t xml:space="preserve"> </w:t>
      </w:r>
      <w:r>
        <w:rPr>
          <w:i/>
          <w:iCs/>
          <w:lang w:val="id"/>
        </w:rPr>
        <w:t xml:space="preserve">(Kunci:</w:t>
      </w:r>
      <w:r>
        <w:rPr>
          <w:i/>
          <w:iCs/>
          <w:lang w:val="id"/>
        </w:rPr>
        <w:t xml:space="preserve"> </w:t>
      </w:r>
      <m:oMath>
        <m:r>
          <m:t>0</m:t>
        </m:r>
        <m:r>
          <m:rPr>
            <m:sty m:val="p"/>
          </m:rPr>
          <m:t>,</m:t>
        </m:r>
        <m:r>
          <m:t>02</m:t>
        </m:r>
        <m:r>
          <m:rPr>
            <m:sty m:val="p"/>
          </m:rPr>
          <m:t>+</m:t>
        </m:r>
        <m:r>
          <m:t>0</m:t>
        </m:r>
        <m:r>
          <m:rPr>
            <m:sty m:val="p"/>
          </m:rPr>
          <m:t>,</m:t>
        </m:r>
        <m:r>
          <m:t>07</m:t>
        </m:r>
        <m:r>
          <m:rPr>
            <m:sty m:val="p"/>
          </m:rPr>
          <m:t>+</m:t>
        </m:r>
        <m:r>
          <m:t>0</m:t>
        </m:r>
        <m:r>
          <m:rPr>
            <m:sty m:val="p"/>
          </m:rPr>
          <m:t>,</m:t>
        </m:r>
        <m:r>
          <m:t>02</m:t>
        </m:r>
        <m:r>
          <m:rPr>
            <m:sty m:val="p"/>
          </m:rPr>
          <m:t>−</m:t>
        </m:r>
        <m:r>
          <m:t>0</m:t>
        </m:r>
        <m:r>
          <m:rPr>
            <m:sty m:val="p"/>
          </m:rPr>
          <m:t>,</m:t>
        </m:r>
        <m:r>
          <m:t>015</m:t>
        </m:r>
        <m:r>
          <m:rPr>
            <m:sty m:val="p"/>
          </m:rPr>
          <m:t>=</m:t>
        </m:r>
        <m:r>
          <m:t>9</m:t>
        </m:r>
        <m:r>
          <m:rPr>
            <m:sty m:val="p"/>
          </m:rPr>
          <m:t>,</m:t>
        </m:r>
        <m:r>
          <m:t>50</m:t>
        </m:r>
        <m:r>
          <m:rPr>
            <m:sty m:val="p"/>
          </m:rPr>
          <m:t>%</m:t>
        </m:r>
      </m:oMath>
      <w:r>
        <w:rPr>
          <w:i/>
          <w:iCs/>
          <w:lang w:val="id"/>
        </w:rPr>
        <w:t xml:space="preserve"> </w:t>
      </w:r>
      <w:r>
        <w:rPr>
          <w:i/>
          <w:iCs/>
          <w:lang w:val="id"/>
        </w:rPr>
        <w:t xml:space="preserve">— identik, padahal keadaannya sangat berbeda)</w:t>
      </w:r>
    </w:p>
    <w:p>
      <w:pPr>
        <w:pStyle w:val="Compact"/>
        <w:numPr>
          <w:ilvl w:val="0"/>
          <w:numId w:val="1012"/>
        </w:numPr>
      </w:pPr>
      <w:r>
        <w:rPr>
          <w:lang w:val="id"/>
        </w:rPr>
        <w:t xml:space="preserve">Hitung rentang</w:t>
      </w:r>
      <w:r>
        <w:rPr>
          <w:lang w:val="id"/>
        </w:rPr>
        <w:t xml:space="preserve"> </w:t>
      </w:r>
      <m:oMath>
        <m:r>
          <m:t>i</m:t>
        </m:r>
      </m:oMath>
      <w:r>
        <w:rPr>
          <w:lang w:val="id"/>
        </w:rPr>
        <w:t xml:space="preserve"> </w:t>
      </w:r>
      <w:r>
        <w:rPr>
          <w:lang w:val="id"/>
        </w:rPr>
        <w:t xml:space="preserve">untuk</w:t>
      </w:r>
      <w:r>
        <w:rPr>
          <w:lang w:val="id"/>
        </w:rPr>
        <w:t xml:space="preserve"> </w:t>
      </w:r>
      <m:oMath>
        <m:sSup>
          <m:e>
            <m:r>
              <m:t>r</m:t>
            </m:r>
          </m:e>
          <m:sup>
            <m:r>
              <m:rPr>
                <m:sty m:val="p"/>
              </m:rPr>
              <m:t>*</m:t>
            </m:r>
          </m:sup>
        </m:sSup>
      </m:oMath>
      <w:r>
        <w:rPr>
          <w:lang w:val="id"/>
        </w:rPr>
        <w:t xml:space="preserve"> </w:t>
      </w:r>
      <w:r>
        <w:rPr>
          <w:lang w:val="id"/>
        </w:rPr>
        <w:t xml:space="preserve">antara 0,5% dan 3,0% pada</w:t>
      </w:r>
      <w:r>
        <w:rPr>
          <w:lang w:val="id"/>
        </w:rPr>
        <w:t xml:space="preserve"> </w:t>
      </w:r>
      <m:oMath>
        <m:r>
          <m:t>π</m:t>
        </m:r>
      </m:oMath>
      <w:r>
        <w:rPr>
          <w:lang w:val="id"/>
        </w:rPr>
        <w:t xml:space="preserve">=6%, gap=0.</w:t>
      </w:r>
      <w:r>
        <w:rPr>
          <w:lang w:val="id"/>
        </w:rPr>
        <w:t xml:space="preserve"> </w:t>
      </w:r>
      <w:r>
        <w:rPr>
          <w:i/>
          <w:iCs/>
          <w:lang w:val="id"/>
        </w:rPr>
        <w:t xml:space="preserve">(C3)</w:t>
      </w:r>
      <w:r>
        <w:rPr>
          <w:lang w:val="id"/>
        </w:rPr>
        <w:t xml:space="preserve"> </w:t>
      </w:r>
      <w:r>
        <w:rPr>
          <w:i/>
          <w:iCs/>
          <w:lang w:val="id"/>
        </w:rPr>
        <w:t xml:space="preserve">(Kunci: 8,00% sampai 10,50%; rentang 2,50 pp)</w:t>
      </w:r>
    </w:p>
    <w:p>
      <w:pPr>
        <w:pStyle w:val="Compact"/>
        <w:numPr>
          <w:ilvl w:val="0"/>
          <w:numId w:val="1012"/>
        </w:numPr>
      </w:pPr>
      <w:r>
        <w:rPr>
          <w:lang w:val="id"/>
        </w:rPr>
        <w:t xml:space="preserve">Pertanyaan apa yang harus diajukan setiap kali aturan Taylor dikutip?</w:t>
      </w:r>
      <w:r>
        <w:rPr>
          <w:lang w:val="id"/>
        </w:rPr>
        <w:t xml:space="preserve"> </w:t>
      </w:r>
      <w:r>
        <w:rPr>
          <w:i/>
          <w:iCs/>
          <w:lang w:val="id"/>
        </w:rPr>
        <w:t xml:space="preserve">(C5)</w:t>
      </w:r>
      <w:r>
        <w:rPr>
          <w:lang w:val="id"/>
        </w:rPr>
        <w:t xml:space="preserve"> </w:t>
      </w:r>
      <w:r>
        <w:rPr>
          <w:i/>
          <w:iCs/>
          <w:lang w:val="id"/>
        </w:rPr>
        <w:t xml:space="preserve">(Kunci:</w:t>
      </w:r>
      <w:r>
        <w:rPr>
          <w:i/>
          <w:iCs/>
          <w:lang w:val="id"/>
        </w:rPr>
        <w:t xml:space="preserve"> </w:t>
      </w:r>
      <m:oMath>
        <m:sSup>
          <m:e>
            <m:r>
              <m:t>r</m:t>
            </m:r>
          </m:e>
          <m:sup>
            <m:r>
              <m:rPr>
                <m:sty m:val="p"/>
              </m:rPr>
              <m:t>*</m:t>
            </m:r>
          </m:sup>
        </m:sSup>
      </m:oMath>
      <w:r>
        <w:rPr>
          <w:i/>
          <w:iCs/>
          <w:lang w:val="id"/>
        </w:rPr>
        <w:t xml:space="preserve"> </w:t>
      </w:r>
      <w:r>
        <w:rPr>
          <w:i/>
          <w:iCs/>
          <w:lang w:val="id"/>
        </w:rPr>
        <w:t xml:space="preserve">berapa yang dipakai, dan berapa hasilnya pada rentang</w:t>
      </w:r>
      <w:r>
        <w:rPr>
          <w:i/>
          <w:iCs/>
          <w:lang w:val="id"/>
        </w:rPr>
        <w:t xml:space="preserve"> </w:t>
      </w:r>
      <m:oMath>
        <m:sSup>
          <m:e>
            <m:r>
              <m:t>r</m:t>
            </m:r>
          </m:e>
          <m:sup>
            <m:r>
              <m:rPr>
                <m:sty m:val="p"/>
              </m:rPr>
              <m:t>*</m:t>
            </m:r>
          </m:sup>
        </m:sSup>
      </m:oMath>
      <w:r>
        <w:rPr>
          <w:i/>
          <w:iCs/>
          <w:lang w:val="id"/>
        </w:rPr>
        <w:t xml:space="preserve"> </w:t>
      </w:r>
      <w:r>
        <w:rPr>
          <w:i/>
          <w:iCs/>
          <w:lang w:val="id"/>
        </w:rPr>
        <w:t xml:space="preserve">yang wajar)</w:t>
      </w:r>
    </w:p>
    <w:p>
      <w:pPr>
        <w:pStyle w:val="Compact"/>
        <w:numPr>
          <w:ilvl w:val="0"/>
          <w:numId w:val="1012"/>
        </w:numPr>
      </w:pPr>
      <w:r>
        <w:rPr>
          <w:lang w:val="id"/>
        </w:rPr>
        <w:t xml:space="preserve">Sebutkan ketiga unsur trilema dan apa yang dikorbankan pada tiap pilihan.</w:t>
      </w:r>
      <w:r>
        <w:rPr>
          <w:lang w:val="id"/>
        </w:rPr>
        <w:t xml:space="preserve"> </w:t>
      </w:r>
      <w:r>
        <w:rPr>
          <w:i/>
          <w:iCs/>
          <w:lang w:val="id"/>
        </w:rPr>
        <w:t xml:space="preserve">(C1)</w:t>
      </w:r>
      <w:r>
        <w:rPr>
          <w:lang w:val="id"/>
        </w:rPr>
        <w:t xml:space="preserve"> </w:t>
      </w:r>
      <w:r>
        <w:rPr>
          <w:i/>
          <w:iCs/>
          <w:lang w:val="id"/>
        </w:rPr>
        <w:t xml:space="preserve">(Kunci: nilai tukar tetap, modal bebas, moneter independen; lihat tabel §4.5)</w:t>
      </w:r>
    </w:p>
    <w:p>
      <w:pPr>
        <w:pStyle w:val="Compact"/>
        <w:numPr>
          <w:ilvl w:val="0"/>
          <w:numId w:val="1012"/>
        </w:numPr>
      </w:pPr>
      <w:r>
        <w:rPr>
          <w:lang w:val="id"/>
        </w:rPr>
        <w:t xml:space="preserve">Apa yang diberitahukan trilema, dan apa yang tidak?</w:t>
      </w:r>
      <w:r>
        <w:rPr>
          <w:lang w:val="id"/>
        </w:rPr>
        <w:t xml:space="preserve"> </w:t>
      </w:r>
      <w:r>
        <w:rPr>
          <w:i/>
          <w:iCs/>
          <w:lang w:val="id"/>
        </w:rPr>
        <w:t xml:space="preserve">(C5)</w:t>
      </w:r>
      <w:r>
        <w:rPr>
          <w:lang w:val="id"/>
        </w:rPr>
        <w:t xml:space="preserve"> </w:t>
      </w:r>
      <w:r>
        <w:rPr>
          <w:i/>
          <w:iCs/>
          <w:lang w:val="id"/>
        </w:rPr>
        <w:t xml:space="preserve">(Kunci: memberi tahu apa yang harus menyerah, bukan kapan — posisi tidak konsisten dapat bertahan bertahun-tahun selama cadangan mencukupi)</w:t>
      </w:r>
    </w:p>
    <w:p>
      <w:pPr>
        <w:pStyle w:val="Compact"/>
        <w:numPr>
          <w:ilvl w:val="0"/>
          <w:numId w:val="1012"/>
        </w:numPr>
      </w:pPr>
      <w:r>
        <w:rPr>
          <w:lang w:val="id"/>
        </w:rPr>
        <w:t xml:space="preserve">Bandingkan RMSE ramalan PDB profesional dan naif pada cakrawala 1 dan 2 tahun.</w:t>
      </w:r>
      <w:r>
        <w:rPr>
          <w:lang w:val="id"/>
        </w:rPr>
        <w:t xml:space="preserve"> </w:t>
      </w:r>
      <w:r>
        <w:rPr>
          <w:i/>
          <w:iCs/>
          <w:lang w:val="id"/>
        </w:rPr>
        <w:t xml:space="preserve">(C4)</w:t>
      </w:r>
      <w:r>
        <w:rPr>
          <w:lang w:val="id"/>
        </w:rPr>
        <w:t xml:space="preserve"> </w:t>
      </w:r>
      <w:r>
        <w:rPr>
          <w:i/>
          <w:iCs/>
          <w:lang w:val="id"/>
        </w:rPr>
        <w:t xml:space="preserve">(Kunci: 1 thn 1,35 vs 1,55 → +12,9%; 2 thn 1,80 vs 1,70 → −5,9%, yaitu lebih buruk)</w:t>
      </w:r>
    </w:p>
    <w:p>
      <w:pPr>
        <w:pStyle w:val="Compact"/>
        <w:numPr>
          <w:ilvl w:val="0"/>
          <w:numId w:val="1012"/>
        </w:numPr>
      </w:pPr>
      <w:r>
        <w:rPr>
          <w:lang w:val="id"/>
        </w:rPr>
        <w:t xml:space="preserve">RMSE PDB 1,35 pp. Hitung CI 95% untuk ramalan 4,0% dan lebarnya.</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4</m:t>
        </m:r>
        <m:r>
          <m:rPr>
            <m:sty m:val="p"/>
          </m:rPr>
          <m:t>,</m:t>
        </m:r>
        <m:r>
          <m:t>0</m:t>
        </m:r>
        <m:r>
          <m:rPr>
            <m:sty m:val="p"/>
          </m:rPr>
          <m:t>±</m:t>
        </m:r>
        <m:r>
          <m:t>1</m:t>
        </m:r>
        <m:r>
          <m:rPr>
            <m:sty m:val="p"/>
          </m:rPr>
          <m:t>,</m:t>
        </m:r>
        <m:r>
          <m:t>96</m:t>
        </m:r>
        <m:r>
          <m:rPr>
            <m:sty m:val="p"/>
          </m:rPr>
          <m:t>(</m:t>
        </m:r>
        <m:r>
          <m:t>1</m:t>
        </m:r>
        <m:r>
          <m:rPr>
            <m:sty m:val="p"/>
          </m:rPr>
          <m:t>,</m:t>
        </m:r>
        <m:r>
          <m:t>35</m:t>
        </m:r>
        <m:r>
          <m:rPr>
            <m:sty m:val="p"/>
          </m:rPr>
          <m:t>)</m:t>
        </m:r>
      </m:oMath>
      <w:r>
        <w:rPr>
          <w:i/>
          <w:iCs/>
          <w:lang w:val="id"/>
        </w:rPr>
        <w:t xml:space="preserve"> </w:t>
      </w:r>
      <w:r>
        <w:rPr>
          <w:i/>
          <w:iCs/>
          <w:lang w:val="id"/>
        </w:rPr>
        <w:t xml:space="preserve">= [1,35%, 6,65%]; lebar 5,29 pp)</w:t>
      </w:r>
    </w:p>
    <w:p>
      <w:pPr>
        <w:pStyle w:val="Compact"/>
        <w:numPr>
          <w:ilvl w:val="0"/>
          <w:numId w:val="1012"/>
        </w:numPr>
      </w:pPr>
      <w:r>
        <w:rPr>
          <w:lang w:val="id"/>
        </w:rPr>
        <w:t xml:space="preserve">Uji apa yang harus diterapkan pada setiap ramalan makro sebelum dipakai?</w:t>
      </w:r>
      <w:r>
        <w:rPr>
          <w:lang w:val="id"/>
        </w:rPr>
        <w:t xml:space="preserve"> </w:t>
      </w:r>
      <w:r>
        <w:rPr>
          <w:i/>
          <w:iCs/>
          <w:lang w:val="id"/>
        </w:rPr>
        <w:t xml:space="preserve">(C5)</w:t>
      </w:r>
      <w:r>
        <w:rPr>
          <w:lang w:val="id"/>
        </w:rPr>
        <w:t xml:space="preserve"> </w:t>
      </w:r>
      <w:r>
        <w:rPr>
          <w:i/>
          <w:iCs/>
          <w:lang w:val="id"/>
        </w:rPr>
        <w:t xml:space="preserve">(Kunci: apakah keputusan berbeda di kedua ujung CI — bila ya ramalan tidak memadai, bila tidak ramalan tidak diperlukan)</w:t>
      </w:r>
    </w:p>
    <w:p>
      <w:pPr>
        <w:pStyle w:val="Compact"/>
        <w:numPr>
          <w:ilvl w:val="0"/>
          <w:numId w:val="1012"/>
        </w:numPr>
      </w:pPr>
      <m:oMath>
        <m:sSup>
          <m:e>
            <m:r>
              <m:t>R</m:t>
            </m:r>
          </m:e>
          <m:sup>
            <m:r>
              <m:t>2</m:t>
            </m:r>
          </m:sup>
        </m:sSup>
      </m:oMath>
      <w:r>
        <w:rPr>
          <w:lang w:val="id"/>
        </w:rPr>
        <w:t xml:space="preserve"> </w:t>
      </w:r>
      <w:r>
        <w:rPr>
          <w:lang w:val="id"/>
        </w:rPr>
        <w:t xml:space="preserve">kejutan PDB terhadap imbal hasil saham adalah 0,03. Apa artinya?</w:t>
      </w:r>
      <w:r>
        <w:rPr>
          <w:lang w:val="id"/>
        </w:rPr>
        <w:t xml:space="preserve"> </w:t>
      </w:r>
      <w:r>
        <w:rPr>
          <w:i/>
          <w:iCs/>
          <w:lang w:val="id"/>
        </w:rPr>
        <w:t xml:space="preserve">(C4)</w:t>
      </w:r>
      <w:r>
        <w:rPr>
          <w:lang w:val="id"/>
        </w:rPr>
        <w:t xml:space="preserve"> </w:t>
      </w:r>
      <w:r>
        <w:rPr>
          <w:i/>
          <w:iCs/>
          <w:lang w:val="id"/>
        </w:rPr>
        <w:t xml:space="preserve">(Kunci: bahkan dengan pengetahuan sempurna atas datanya, 97% variasi imbal hasil tidak dijelaskan)</w:t>
      </w:r>
    </w:p>
    <w:p>
      <w:pPr>
        <w:pStyle w:val="Compact"/>
        <w:numPr>
          <w:ilvl w:val="0"/>
          <w:numId w:val="1012"/>
        </w:numPr>
      </w:pPr>
      <w:r>
        <w:rPr>
          <w:lang w:val="id"/>
        </w:rPr>
        <w:t xml:space="preserve">Tuliskan rumus kondisi ganda dan hitung untuk</w:t>
      </w:r>
      <w:r>
        <w:rPr>
          <w:lang w:val="id"/>
        </w:rPr>
        <w:t xml:space="preserve"> </w:t>
      </w:r>
      <m:oMath>
        <m:sSub>
          <m:e>
            <m:r>
              <m:t>p</m:t>
            </m:r>
          </m:e>
          <m:sub>
            <m:r>
              <m:t>1</m:t>
            </m:r>
          </m:sub>
        </m:sSub>
      </m:oMath>
      <w:r>
        <w:rPr>
          <w:lang w:val="id"/>
        </w:rPr>
        <w:t xml:space="preserve">=60%,</w:t>
      </w:r>
      <w:r>
        <w:rPr>
          <w:lang w:val="id"/>
        </w:rPr>
        <w:t xml:space="preserve"> </w:t>
      </w:r>
      <m:oMath>
        <m:sSub>
          <m:e>
            <m:r>
              <m:t>p</m:t>
            </m:r>
          </m:e>
          <m:sub>
            <m:r>
              <m:t>2</m:t>
            </m:r>
          </m:sub>
        </m:sSub>
      </m:oMath>
      <w:r>
        <w:rPr>
          <w:lang w:val="id"/>
        </w:rPr>
        <w:t xml:space="preserve">=60%.</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sSub>
          <m:e>
            <m:r>
              <m:t>p</m:t>
            </m:r>
          </m:e>
          <m:sub>
            <m:r>
              <m:t>1</m:t>
            </m:r>
          </m:sub>
        </m:sSub>
        <m:sSub>
          <m:e>
            <m:r>
              <m:t>p</m:t>
            </m:r>
          </m:e>
          <m:sub>
            <m:r>
              <m:t>2</m:t>
            </m:r>
          </m:sub>
        </m:sSub>
        <m:r>
          <m:rPr>
            <m:sty m:val="p"/>
          </m:rPr>
          <m:t>+</m:t>
        </m:r>
        <m:r>
          <m:rPr>
            <m:sty m:val="p"/>
          </m:rPr>
          <m:t>(</m:t>
        </m:r>
        <m:r>
          <m:t>1</m:t>
        </m:r>
        <m:r>
          <m:rPr>
            <m:sty m:val="p"/>
          </m:rPr>
          <m:t>−</m:t>
        </m:r>
        <m:sSub>
          <m:e>
            <m:r>
              <m:t>p</m:t>
            </m:r>
          </m:e>
          <m:sub>
            <m:r>
              <m:t>1</m:t>
            </m:r>
          </m:sub>
        </m:sSub>
        <m:r>
          <m:rPr>
            <m:sty m:val="p"/>
          </m:rPr>
          <m:t>)</m:t>
        </m:r>
        <m:r>
          <m:rPr>
            <m:sty m:val="p"/>
          </m:rPr>
          <m:t>(</m:t>
        </m:r>
        <m:r>
          <m:t>1</m:t>
        </m:r>
        <m:r>
          <m:rPr>
            <m:sty m:val="p"/>
          </m:rPr>
          <m:t>−</m:t>
        </m:r>
        <m:sSub>
          <m:e>
            <m:r>
              <m:t>p</m:t>
            </m:r>
          </m:e>
          <m:sub>
            <m:r>
              <m:t>2</m:t>
            </m:r>
          </m:sub>
        </m:sSub>
        <m:r>
          <m:rPr>
            <m:sty m:val="p"/>
          </m:rPr>
          <m:t>)</m:t>
        </m:r>
      </m:oMath>
      <w:r>
        <w:rPr>
          <w:i/>
          <w:iCs/>
          <w:lang w:val="id"/>
        </w:rPr>
        <w:t xml:space="preserve">;</w:t>
      </w:r>
      <w:r>
        <w:rPr>
          <w:i/>
          <w:iCs/>
          <w:lang w:val="id"/>
        </w:rPr>
        <w:t xml:space="preserve"> </w:t>
      </w:r>
      <m:oMath>
        <m:r>
          <m:t>0</m:t>
        </m:r>
        <m:r>
          <m:rPr>
            <m:sty m:val="p"/>
          </m:rPr>
          <m:t>,</m:t>
        </m:r>
        <m:r>
          <m:t>36</m:t>
        </m:r>
        <m:r>
          <m:rPr>
            <m:sty m:val="p"/>
          </m:rPr>
          <m:t>+</m:t>
        </m:r>
        <m:r>
          <m:t>0</m:t>
        </m:r>
        <m:r>
          <m:rPr>
            <m:sty m:val="p"/>
          </m:rPr>
          <m:t>,</m:t>
        </m:r>
        <m:r>
          <m:t>16</m:t>
        </m:r>
        <m:r>
          <m:rPr>
            <m:sty m:val="p"/>
          </m:rPr>
          <m:t>=</m:t>
        </m:r>
        <m:r>
          <m:t>52</m:t>
        </m:r>
        <m:r>
          <m:rPr>
            <m:sty m:val="p"/>
          </m:rPr>
          <m:t>,</m:t>
        </m:r>
        <m:r>
          <m:t>0</m:t>
        </m:r>
        <m:r>
          <m:rPr>
            <m:sty m:val="p"/>
          </m:rPr>
          <m:t>%</m:t>
        </m:r>
      </m:oMath>
      <w:r>
        <w:rPr>
          <w:i/>
          <w:iCs/>
          <w:lang w:val="id"/>
        </w:rPr>
        <w:t xml:space="preserve">)</w:t>
      </w:r>
    </w:p>
    <w:p>
      <w:pPr>
        <w:pStyle w:val="Compact"/>
        <w:numPr>
          <w:ilvl w:val="0"/>
          <w:numId w:val="1012"/>
        </w:numPr>
      </w:pPr>
      <w:r>
        <w:rPr>
          <w:lang w:val="id"/>
        </w:rPr>
        <w:t xml:space="preserve">Pada gabungan 56,0% dengan rasio 1:1, hitung</w:t>
      </w:r>
      <w:r>
        <w:rPr>
          <w:lang w:val="id"/>
        </w:rPr>
        <w:t xml:space="preserve"> </w:t>
      </w:r>
      <m:oMath>
        <m:r>
          <m:t>E</m:t>
        </m:r>
      </m:oMath>
      <w:r>
        <w:rPr>
          <w:lang w:val="id"/>
        </w:rPr>
        <w:t xml:space="preserve">,</w:t>
      </w:r>
      <w:r>
        <w:rPr>
          <w:lang w:val="id"/>
        </w:rPr>
        <w:t xml:space="preserve"> </w:t>
      </w:r>
      <m:oMath>
        <m:r>
          <m:t>σ</m:t>
        </m:r>
      </m:oMath>
      <w:r>
        <w:rPr>
          <w:lang w:val="id"/>
        </w:rPr>
        <w:t xml:space="preserve">, dan</w:t>
      </w:r>
      <w:r>
        <w:rPr>
          <w:lang w:val="id"/>
        </w:rPr>
        <w:t xml:space="preserve"> </w:t>
      </w:r>
      <m:oMath>
        <m:r>
          <m:t>n</m:t>
        </m:r>
      </m:oMath>
      <w:r>
        <w:rPr>
          <w:lang w:val="id"/>
        </w:rPr>
        <w:t xml:space="preserve"> </w:t>
      </w:r>
      <w:r>
        <w:rPr>
          <w:lang w:val="id"/>
        </w:rPr>
        <w:t xml:space="preserve">untuk validasi.</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E</m:t>
        </m:r>
        <m:r>
          <m:rPr>
            <m:sty m:val="p"/>
          </m:rPr>
          <m:t>=</m:t>
        </m:r>
        <m:r>
          <m:rPr>
            <m:sty m:val="p"/>
          </m:rPr>
          <m:t>+</m:t>
        </m:r>
        <m:r>
          <m:t>0</m:t>
        </m:r>
        <m:r>
          <m:rPr>
            <m:sty m:val="p"/>
          </m:rPr>
          <m:t>,</m:t>
        </m:r>
        <m:r>
          <m:t>12</m:t>
        </m:r>
      </m:oMath>
      <w:r>
        <w:rPr>
          <w:i/>
          <w:iCs/>
          <w:lang w:val="id"/>
        </w:rPr>
        <w:t xml:space="preserve">R;</w:t>
      </w:r>
      <w:r>
        <w:rPr>
          <w:i/>
          <w:iCs/>
          <w:lang w:val="id"/>
        </w:rPr>
        <w:t xml:space="preserve"> </w:t>
      </w:r>
      <m:oMath>
        <m:r>
          <m:t>σ</m:t>
        </m:r>
        <m:r>
          <m:rPr>
            <m:sty m:val="p"/>
          </m:rPr>
          <m:t>=</m:t>
        </m:r>
        <m:r>
          <m:t>0</m:t>
        </m:r>
        <m:r>
          <m:rPr>
            <m:sty m:val="p"/>
          </m:rPr>
          <m:t>,</m:t>
        </m:r>
        <m:r>
          <m:t>9928</m:t>
        </m:r>
      </m:oMath>
      <w:r>
        <w:rPr>
          <w:i/>
          <w:iCs/>
          <w:lang w:val="id"/>
        </w:rPr>
        <w:t xml:space="preserve">;</w:t>
      </w:r>
      <w:r>
        <w:rPr>
          <w:i/>
          <w:iCs/>
          <w:lang w:val="id"/>
        </w:rPr>
        <w:t xml:space="preserve"> </w:t>
      </w:r>
      <m:oMath>
        <m:r>
          <m:t>n</m:t>
        </m:r>
        <m:r>
          <m:rPr>
            <m:sty m:val="p"/>
          </m:rPr>
          <m:t>=</m:t>
        </m:r>
        <m:r>
          <m:rPr>
            <m:sty m:val="p"/>
          </m:rPr>
          <m:t>(</m:t>
        </m:r>
        <m:r>
          <m:t>2</m:t>
        </m:r>
        <m:r>
          <m:rPr>
            <m:sty m:val="p"/>
          </m:rPr>
          <m:t>×</m:t>
        </m:r>
        <m:r>
          <m:t>0</m:t>
        </m:r>
        <m:r>
          <m:rPr>
            <m:sty m:val="p"/>
          </m:rPr>
          <m:t>,</m:t>
        </m:r>
        <m:r>
          <m:t>9928</m:t>
        </m:r>
        <m:r>
          <m:rPr>
            <m:sty m:val="p"/>
          </m:rPr>
          <m:t>/</m:t>
        </m:r>
        <m:r>
          <m:t>0</m:t>
        </m:r>
        <m:r>
          <m:rPr>
            <m:sty m:val="p"/>
          </m:rPr>
          <m:t>,</m:t>
        </m:r>
        <m:r>
          <m:t>12</m:t>
        </m:r>
        <m:sSup>
          <m:e>
            <m:r>
              <m:rPr>
                <m:sty m:val="p"/>
              </m:rPr>
              <m:t>)</m:t>
            </m:r>
          </m:e>
          <m:sup>
            <m:r>
              <m:t>2</m:t>
            </m:r>
          </m:sup>
        </m:sSup>
        <m:r>
          <m:rPr>
            <m:sty m:val="p"/>
          </m:rPr>
          <m:t>=</m:t>
        </m:r>
        <m:r>
          <m:t>274</m:t>
        </m:r>
      </m:oMath>
      <w:r>
        <w:rPr>
          <w:i/>
          <w:iCs/>
          <w:lang w:val="id"/>
        </w:rPr>
        <w:t xml:space="preserve"> </w:t>
      </w:r>
      <w:r>
        <w:rPr>
          <w:i/>
          <w:iCs/>
          <w:lang w:val="id"/>
        </w:rPr>
        <w:t xml:space="preserve">keputusan)</w:t>
      </w:r>
    </w:p>
    <w:p>
      <w:pPr>
        <w:pStyle w:val="Compact"/>
        <w:numPr>
          <w:ilvl w:val="0"/>
          <w:numId w:val="1012"/>
        </w:numPr>
      </w:pPr>
      <w:r>
        <w:rPr>
          <w:lang w:val="id"/>
        </w:rPr>
        <w:t xml:space="preserve">Pada 6 keputusan makro per tahun, berapa tahun untuk validasi, dan apa kesimpulannya?</w:t>
      </w:r>
      <w:r>
        <w:rPr>
          <w:lang w:val="id"/>
        </w:rPr>
        <w:t xml:space="preserve"> </w:t>
      </w:r>
      <w:r>
        <w:rPr>
          <w:i/>
          <w:iCs/>
          <w:lang w:val="id"/>
        </w:rPr>
        <w:t xml:space="preserve">(C4)</w:t>
      </w:r>
      <w:r>
        <w:rPr>
          <w:lang w:val="id"/>
        </w:rPr>
        <w:t xml:space="preserve"> </w:t>
      </w:r>
      <w:r>
        <w:rPr>
          <w:i/>
          <w:iCs/>
          <w:lang w:val="id"/>
        </w:rPr>
        <w:t xml:space="preserve">(Kunci: 45,7 tahun; keunggulan makro tidak dapat divalidasi dalam satu karier — bukan berarti tidak ada, melainkan Anda tidak akan pernah tahu)</w:t>
      </w:r>
    </w:p>
    <w:p>
      <w:r>
        <w:pict>
          <v:rect style="width:0;height:1.5pt" o:hralign="center" o:hrstd="t" o:hr="t"/>
        </w:pict>
      </w:r>
    </w:p>
    <w:bookmarkEnd w:id="38"/>
    <w:bookmarkStart w:id="39"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 — Sangat Baik</w:t>
            </w:r>
          </w:p>
        </w:tc>
        <w:tc>
          <w:tcPr/>
          <w:p>
            <w:pPr>
              <w:pStyle w:val="Compact"/>
            </w:pPr>
            <w:r>
              <w:rPr>
                <w:lang w:val="id"/>
              </w:rPr>
              <w:t xml:space="preserve">3 — Baik</w:t>
            </w:r>
          </w:p>
        </w:tc>
        <w:tc>
          <w:tcPr/>
          <w:p>
            <w:pPr>
              <w:pStyle w:val="Compact"/>
            </w:pPr>
            <w:r>
              <w:rPr>
                <w:lang w:val="id"/>
              </w:rPr>
              <w:t xml:space="preserve">2 — Cukup</w:t>
            </w:r>
          </w:p>
        </w:tc>
        <w:tc>
          <w:tcPr/>
          <w:p>
            <w:pPr>
              <w:pStyle w:val="Compact"/>
            </w:pPr>
            <w:r>
              <w:rPr>
                <w:lang w:val="id"/>
              </w:rPr>
              <w:t xml:space="preserve">1 — Kurang</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mengapa kerangka makro kuat membatasi dan lemah memprediksi, dengan bukti dari kedua sisi</w:t>
            </w:r>
          </w:p>
        </w:tc>
        <w:tc>
          <w:tcPr/>
          <w:p>
            <w:pPr>
              <w:pStyle w:val="Compact"/>
            </w:pPr>
            <w:r>
              <w:rPr>
                <w:lang w:val="id"/>
              </w:rPr>
              <w:t xml:space="preserve">Menguasai identitas, transmisi, dan trilema</w:t>
            </w:r>
          </w:p>
        </w:tc>
        <w:tc>
          <w:tcPr/>
          <w:p>
            <w:pPr>
              <w:pStyle w:val="Compact"/>
            </w:pPr>
            <w:r>
              <w:rPr>
                <w:lang w:val="id"/>
              </w:rPr>
              <w:t xml:space="preserve">Menguasai sebagian kerangka</w:t>
            </w:r>
          </w:p>
        </w:tc>
        <w:tc>
          <w:tcPr/>
          <w:p>
            <w:pPr>
              <w:pStyle w:val="Compact"/>
            </w:pPr>
            <w:r>
              <w:rPr>
                <w:lang w:val="id"/>
              </w:rPr>
              <w:t xml:space="preserve">Memperlakukan makro sebagai alat ramalan</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Identitas, Taylor, sensitivitas</w:t>
            </w:r>
            <w:r>
              <w:rPr>
                <w:lang w:val="id"/>
              </w:rPr>
              <w:t xml:space="preserve"> </w:t>
            </w:r>
            <m:oMath>
              <m:sSup>
                <m:e>
                  <m:r>
                    <m:t>r</m:t>
                  </m:r>
                </m:e>
                <m:sup>
                  <m:r>
                    <m:rPr>
                      <m:sty m:val="p"/>
                    </m:rPr>
                    <m:t>*</m:t>
                  </m:r>
                </m:sup>
              </m:sSup>
            </m:oMath>
            <w:r>
              <w:rPr>
                <w:lang w:val="id"/>
              </w:rPr>
              <w:t xml:space="preserve">, CI ramalan, dan kondisi ganda benar dan diperiksa silang</w:t>
            </w:r>
          </w:p>
        </w:tc>
        <w:tc>
          <w:tcPr/>
          <w:p>
            <w:pPr>
              <w:pStyle w:val="Compact"/>
            </w:pPr>
            <w:r>
              <w:rPr>
                <w:lang w:val="id"/>
              </w:rPr>
              <w:t xml:space="preserve">Benar dengan satu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Protokol makro utuh; menghubungkan identitas, diagnosis, dan trilema pada satu kasus</w:t>
            </w:r>
          </w:p>
        </w:tc>
        <w:tc>
          <w:tcPr/>
          <w:p>
            <w:pPr>
              <w:pStyle w:val="Compact"/>
            </w:pPr>
            <w:r>
              <w:rPr>
                <w:lang w:val="id"/>
              </w:rPr>
              <w:t xml:space="preserve">Analisis koheren sebagian besar</w:t>
            </w:r>
          </w:p>
        </w:tc>
        <w:tc>
          <w:tcPr/>
          <w:p>
            <w:pPr>
              <w:pStyle w:val="Compact"/>
            </w:pPr>
            <w:r>
              <w:rPr>
                <w:lang w:val="id"/>
              </w:rPr>
              <w:t xml:space="preserve">Komponen terpisah</w:t>
            </w:r>
          </w:p>
        </w:tc>
        <w:tc>
          <w:tcPr/>
          <w:p>
            <w:pPr>
              <w:pStyle w:val="Compact"/>
            </w:pPr>
            <w:r>
              <w:rPr>
                <w:lang w:val="id"/>
              </w:rPr>
              <w:t xml:space="preserve">Tidak ada kerangka</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Batas ramalan dinyatakan dengan CI; skenario dirancang dari analisis; keputusan diuji terhadap kedua ujung selang</w:t>
            </w:r>
          </w:p>
        </w:tc>
        <w:tc>
          <w:tcPr/>
          <w:p>
            <w:pPr>
              <w:pStyle w:val="Compact"/>
            </w:pPr>
            <w:r>
              <w:rPr>
                <w:lang w:val="id"/>
              </w:rPr>
              <w:t xml:space="preserve">Batas dinilai memadai</w:t>
            </w:r>
          </w:p>
        </w:tc>
        <w:tc>
          <w:tcPr/>
          <w:p>
            <w:pPr>
              <w:pStyle w:val="Compact"/>
            </w:pPr>
            <w:r>
              <w:rPr>
                <w:lang w:val="id"/>
              </w:rPr>
              <w:t xml:space="preserve">Batas disebut tanpa dihitung</w:t>
            </w:r>
          </w:p>
        </w:tc>
        <w:tc>
          <w:tcPr/>
          <w:p>
            <w:pPr>
              <w:pStyle w:val="Compact"/>
            </w:pPr>
            <w:r>
              <w:rPr>
                <w:b/>
                <w:bCs/>
                <w:lang w:val="id"/>
              </w:rPr>
              <w:t xml:space="preserve">Ramalan dipakai untuk keputusan tanpa menghitung CI-nya, atau target harga diturunkan dari ramalan makro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Uji identitas dijalankan sebelum analisis; narasi yang gagal benar-benar ditolak;</w:t>
            </w:r>
            <w:r>
              <w:rPr>
                <w:lang w:val="id"/>
              </w:rPr>
              <w:t xml:space="preserve"> </w:t>
            </w:r>
            <m:oMath>
              <m:sSup>
                <m:e>
                  <m:r>
                    <m:t>r</m:t>
                  </m:r>
                </m:e>
                <m:sup>
                  <m:r>
                    <m:rPr>
                      <m:sty m:val="p"/>
                    </m:rPr>
                    <m:t>*</m:t>
                  </m:r>
                </m:sup>
              </m:sSup>
            </m:oMath>
            <w:r>
              <w:rPr>
                <w:lang w:val="id"/>
              </w:rPr>
              <w:t xml:space="preserve"> </w:t>
            </w:r>
            <w:r>
              <w:rPr>
                <w:lang w:val="id"/>
              </w:rPr>
              <w:t xml:space="preserve">diuji sensitivitasnya</w:t>
            </w:r>
          </w:p>
        </w:tc>
        <w:tc>
          <w:tcPr/>
          <w:p>
            <w:pPr>
              <w:pStyle w:val="Compact"/>
            </w:pPr>
            <w:r>
              <w:rPr>
                <w:lang w:val="id"/>
              </w:rPr>
              <w:t xml:space="preserve">Proses terdokumentasi</w:t>
            </w:r>
          </w:p>
        </w:tc>
        <w:tc>
          <w:tcPr/>
          <w:p>
            <w:pPr>
              <w:pStyle w:val="Compact"/>
            </w:pPr>
            <w:r>
              <w:rPr>
                <w:lang w:val="id"/>
              </w:rPr>
              <w:t xml:space="preserve">Proses sebagian</w:t>
            </w:r>
          </w:p>
        </w:tc>
        <w:tc>
          <w:tcPr/>
          <w:p>
            <w:pPr>
              <w:pStyle w:val="Compact"/>
            </w:pPr>
            <w:r>
              <w:rPr>
                <w:b/>
                <w:bCs/>
                <w:lang w:val="id"/>
              </w:rPr>
              <w:t xml:space="preserve">Narasi yang gagal uji identitas tetap dianalisis, atau Taylor dikutip tanpa menyebut</w:t>
            </w:r>
            <w:r>
              <w:rPr>
                <w:b/>
                <w:bCs/>
                <w:lang w:val="id"/>
              </w:rPr>
              <w:t xml:space="preserve"> </w:t>
            </w:r>
            <m:oMath>
              <m:sSup>
                <m:e>
                  <m:r>
                    <m:t>r</m:t>
                  </m:r>
                </m:e>
                <m:sup>
                  <m:r>
                    <m:rPr>
                      <m:sty m:val="p"/>
                    </m:rPr>
                    <m:t>*</m:t>
                  </m:r>
                </m:sup>
              </m:sSup>
            </m:oMath>
            <w:r>
              <w:rPr>
                <w:b/>
                <w:bCs/>
                <w:lang w:val="id"/>
              </w:rPr>
              <w:t xml:space="preserve"> </w:t>
            </w:r>
            <w:r>
              <w:rPr>
                <w:b/>
                <w:bCs/>
                <w:lang w:val="id"/>
              </w:rPr>
              <w:t xml:space="preserve">→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Membedakan</w:t>
            </w:r>
            <w:r>
              <w:rPr>
                <w:lang w:val="id"/>
              </w:rPr>
              <w:t xml:space="preserve"> </w:t>
            </w:r>
            <w:r>
              <w:rPr>
                <w:lang w:val="id"/>
              </w:rPr>
              <w:t xml:space="preserve">“tidak dapat diketahui”</w:t>
            </w:r>
            <w:r>
              <w:rPr>
                <w:lang w:val="id"/>
              </w:rPr>
              <w:t xml:space="preserve"> </w:t>
            </w:r>
            <w:r>
              <w:rPr>
                <w:lang w:val="id"/>
              </w:rPr>
              <w:t xml:space="preserve">dari</w:t>
            </w:r>
            <w:r>
              <w:rPr>
                <w:lang w:val="id"/>
              </w:rPr>
              <w:t xml:space="preserve"> </w:t>
            </w:r>
            <w:r>
              <w:rPr>
                <w:lang w:val="id"/>
              </w:rPr>
              <w:t xml:space="preserve">“belum diteliti”</w:t>
            </w:r>
            <w:r>
              <w:rPr>
                <w:lang w:val="id"/>
              </w:rPr>
              <w:t xml:space="preserve">; menyatakan batas tanpa diminta</w:t>
            </w:r>
          </w:p>
        </w:tc>
        <w:tc>
          <w:tcPr/>
          <w:p>
            <w:pPr>
              <w:pStyle w:val="Compact"/>
            </w:pPr>
            <w:r>
              <w:rPr>
                <w:lang w:val="id"/>
              </w:rPr>
              <w:t xml:space="preserve">Pelaporan jujur</w:t>
            </w:r>
          </w:p>
        </w:tc>
        <w:tc>
          <w:tcPr/>
          <w:p>
            <w:pPr>
              <w:pStyle w:val="Compact"/>
            </w:pPr>
            <w:r>
              <w:rPr>
                <w:lang w:val="id"/>
              </w:rPr>
              <w:t xml:space="preserve">Kurang lengkap</w:t>
            </w:r>
          </w:p>
        </w:tc>
        <w:tc>
          <w:tcPr/>
          <w:p>
            <w:pPr>
              <w:pStyle w:val="Compact"/>
            </w:pPr>
            <w:r>
              <w:rPr>
                <w:lang w:val="id"/>
              </w:rPr>
              <w:t xml:space="preserve">Menyajikan ramalan makro sebagai dasar keputusan portofolio</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 menyimpulkan</w:t>
      </w:r>
      <w:r>
        <w:rPr>
          <w:lang w:val="id"/>
        </w:rPr>
        <w:t xml:space="preserve"> </w:t>
      </w:r>
      <w:r>
        <w:rPr>
          <w:i/>
          <w:iCs/>
          <w:lang w:val="id"/>
        </w:rPr>
        <w:t xml:space="preserve">“makroekonomi tidak berguna”</w:t>
      </w:r>
      <w:r>
        <w:rPr>
          <w:lang w:val="id"/>
        </w:rPr>
        <w:t xml:space="preserve"> </w:t>
      </w:r>
      <w:r>
        <w:rPr>
          <w:lang w:val="id"/>
        </w:rPr>
        <w:t xml:space="preserve">dari §4.6 dinilai maksimum</w:t>
      </w:r>
      <w:r>
        <w:rPr>
          <w:lang w:val="id"/>
        </w:rPr>
        <w:t xml:space="preserve"> </w:t>
      </w:r>
      <w:r>
        <w:rPr>
          <w:b/>
          <w:bCs/>
          <w:lang w:val="id"/>
        </w:rPr>
        <w:t xml:space="preserve">2</w:t>
      </w:r>
      <w:r>
        <w:rPr>
          <w:lang w:val="id"/>
        </w:rPr>
        <w:t xml:space="preserve"> </w:t>
      </w:r>
      <w:r>
        <w:rPr>
          <w:lang w:val="id"/>
        </w:rPr>
        <w:t xml:space="preserve">pada D1. Modul ini menunjukkan bahwa makro</w:t>
      </w:r>
      <w:r>
        <w:rPr>
          <w:lang w:val="id"/>
        </w:rPr>
        <w:t xml:space="preserve"> </w:t>
      </w:r>
      <w:r>
        <w:rPr>
          <w:b/>
          <w:bCs/>
          <w:lang w:val="id"/>
        </w:rPr>
        <w:t xml:space="preserve">kuat untuk membatasi dan lemah untuk memprediksi</w:t>
      </w:r>
      <w:r>
        <w:rPr>
          <w:lang w:val="id"/>
        </w:rPr>
        <w:t xml:space="preserve"> </w:t>
      </w:r>
      <w:r>
        <w:rPr>
          <w:lang w:val="id"/>
        </w:rPr>
        <w:t xml:space="preserve">— dua pernyataan yang berbeda, dan §4.1 serta §4.5 menunjukkan nilai dari yang pertama.</w:t>
      </w:r>
    </w:p>
    <w:p>
      <w:r>
        <w:pict>
          <v:rect style="width:0;height:1.5pt" o:hralign="center" o:hrstd="t" o:hr="t"/>
        </w:pict>
      </w:r>
    </w:p>
    <w:bookmarkEnd w:id="39"/>
    <w:bookmarkStart w:id="45" w:name="panduan-fasilitator"/>
    <w:p>
      <w:pPr>
        <w:pStyle w:val="Heading2"/>
      </w:pPr>
      <w:r>
        <w:rPr>
          <w:lang w:val="id"/>
        </w:rPr>
        <w:t xml:space="preserve">9. Panduan Fasilitator</w:t>
      </w:r>
    </w:p>
    <w:bookmarkStart w:id="40" w:name="alokasi-waktu-16-jp"/>
    <w:p>
      <w:pPr>
        <w:pStyle w:val="Heading3"/>
      </w:pPr>
      <w:r>
        <w:rPr>
          <w:lang w:val="id"/>
        </w:rPr>
        <w:t xml:space="preserve">Alokasi waktu (16 JP)</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 Identitas sektoral; Contoh 1 —</w:t>
            </w:r>
            <w:r>
              <w:rPr>
                <w:lang w:val="id"/>
              </w:rPr>
              <w:t xml:space="preserve"> </w:t>
            </w:r>
            <w:r>
              <w:rPr>
                <w:b/>
                <w:bCs/>
                <w:lang w:val="id"/>
              </w:rPr>
              <w:t xml:space="preserve">sesi pembuka yang menentukan</w:t>
            </w:r>
          </w:p>
        </w:tc>
        <w:tc>
          <w:tcPr/>
          <w:p>
            <w:pPr>
              <w:pStyle w:val="Compact"/>
              <w:jc w:val="right"/>
            </w:pPr>
            <w:r>
              <w:rPr>
                <w:lang w:val="id"/>
              </w:rPr>
              <w:t xml:space="preserve">3</w:t>
            </w:r>
          </w:p>
        </w:tc>
      </w:tr>
      <w:tr>
        <w:tc>
          <w:tcPr/>
          <w:p>
            <w:pPr>
              <w:pStyle w:val="Compact"/>
            </w:pPr>
            <w:r>
              <w:rPr>
                <w:lang w:val="id"/>
              </w:rPr>
              <w:t xml:space="preserve">2</w:t>
            </w:r>
          </w:p>
        </w:tc>
        <w:tc>
          <w:tcPr/>
          <w:p>
            <w:pPr>
              <w:pStyle w:val="Compact"/>
            </w:pPr>
            <w:r>
              <w:rPr>
                <w:lang w:val="id"/>
              </w:rPr>
              <w:t xml:space="preserve">§4.2 Transmisi moneter yang sebenarnya</w:t>
            </w:r>
          </w:p>
        </w:tc>
        <w:tc>
          <w:tcPr/>
          <w:p>
            <w:pPr>
              <w:pStyle w:val="Compact"/>
              <w:jc w:val="right"/>
            </w:pPr>
            <w:r>
              <w:rPr>
                <w:lang w:val="id"/>
              </w:rPr>
              <w:t xml:space="preserve">2</w:t>
            </w:r>
          </w:p>
        </w:tc>
      </w:tr>
      <w:tr>
        <w:tc>
          <w:tcPr/>
          <w:p>
            <w:pPr>
              <w:pStyle w:val="Compact"/>
            </w:pPr>
            <w:r>
              <w:rPr>
                <w:lang w:val="id"/>
              </w:rPr>
              <w:t xml:space="preserve">3</w:t>
            </w:r>
          </w:p>
        </w:tc>
        <w:tc>
          <w:tcPr/>
          <w:p>
            <w:pPr>
              <w:pStyle w:val="Compact"/>
            </w:pPr>
            <w:r>
              <w:rPr>
                <w:lang w:val="id"/>
              </w:rPr>
              <w:t xml:space="preserve">§4.3 Diagnosis inflasi; Contoh 4 Bagian A</w:t>
            </w:r>
          </w:p>
        </w:tc>
        <w:tc>
          <w:tcPr/>
          <w:p>
            <w:pPr>
              <w:pStyle w:val="Compact"/>
              <w:jc w:val="right"/>
            </w:pPr>
            <w:r>
              <w:rPr>
                <w:lang w:val="id"/>
              </w:rPr>
              <w:t xml:space="preserve">2,5</w:t>
            </w:r>
          </w:p>
        </w:tc>
      </w:tr>
      <w:tr>
        <w:tc>
          <w:tcPr/>
          <w:p>
            <w:pPr>
              <w:pStyle w:val="Compact"/>
            </w:pPr>
            <w:r>
              <w:rPr>
                <w:lang w:val="id"/>
              </w:rPr>
              <w:t xml:space="preserve">4</w:t>
            </w:r>
          </w:p>
        </w:tc>
        <w:tc>
          <w:tcPr/>
          <w:p>
            <w:pPr>
              <w:pStyle w:val="Compact"/>
            </w:pPr>
            <w:r>
              <w:rPr>
                <w:lang w:val="id"/>
              </w:rPr>
              <w:t xml:space="preserve">§4.4 Taylor dan sensitivitas</w:t>
            </w:r>
            <w:r>
              <w:rPr>
                <w:lang w:val="id"/>
              </w:rPr>
              <w:t xml:space="preserve"> </w:t>
            </w:r>
            <m:oMath>
              <m:sSup>
                <m:e>
                  <m:r>
                    <m:t>r</m:t>
                  </m:r>
                </m:e>
                <m:sup>
                  <m:r>
                    <m:rPr>
                      <m:sty m:val="p"/>
                    </m:rPr>
                    <m:t>*</m:t>
                  </m:r>
                </m:sup>
              </m:sSup>
            </m:oMath>
            <w:r>
              <w:rPr>
                <w:lang w:val="id"/>
              </w:rPr>
              <w:t xml:space="preserve">; Contoh 2</w:t>
            </w:r>
          </w:p>
        </w:tc>
        <w:tc>
          <w:tcPr/>
          <w:p>
            <w:pPr>
              <w:pStyle w:val="Compact"/>
              <w:jc w:val="right"/>
            </w:pPr>
            <w:r>
              <w:rPr>
                <w:lang w:val="id"/>
              </w:rPr>
              <w:t xml:space="preserve">2</w:t>
            </w:r>
          </w:p>
        </w:tc>
      </w:tr>
      <w:tr>
        <w:tc>
          <w:tcPr/>
          <w:p>
            <w:pPr>
              <w:pStyle w:val="Compact"/>
            </w:pPr>
            <w:r>
              <w:rPr>
                <w:lang w:val="id"/>
              </w:rPr>
              <w:t xml:space="preserve">5</w:t>
            </w:r>
          </w:p>
        </w:tc>
        <w:tc>
          <w:tcPr/>
          <w:p>
            <w:pPr>
              <w:pStyle w:val="Compact"/>
            </w:pPr>
            <w:r>
              <w:rPr>
                <w:lang w:val="id"/>
              </w:rPr>
              <w:t xml:space="preserve">§4.5 Trilema; Contoh 4 Bagian B</w:t>
            </w:r>
          </w:p>
        </w:tc>
        <w:tc>
          <w:tcPr/>
          <w:p>
            <w:pPr>
              <w:pStyle w:val="Compact"/>
              <w:jc w:val="right"/>
            </w:pPr>
            <w:r>
              <w:rPr>
                <w:lang w:val="id"/>
              </w:rPr>
              <w:t xml:space="preserve">1,5</w:t>
            </w:r>
          </w:p>
        </w:tc>
      </w:tr>
      <w:tr>
        <w:tc>
          <w:tcPr/>
          <w:p>
            <w:pPr>
              <w:pStyle w:val="Compact"/>
            </w:pPr>
            <w:r>
              <w:rPr>
                <w:lang w:val="id"/>
              </w:rPr>
              <w:t xml:space="preserve">6</w:t>
            </w:r>
          </w:p>
        </w:tc>
        <w:tc>
          <w:tcPr/>
          <w:p>
            <w:pPr>
              <w:pStyle w:val="Compact"/>
            </w:pPr>
            <w:r>
              <w:rPr>
                <w:lang w:val="id"/>
              </w:rPr>
              <w:t xml:space="preserve">§4.6 Batas ramalan; Contoh 3 —</w:t>
            </w:r>
            <w:r>
              <w:rPr>
                <w:lang w:val="id"/>
              </w:rPr>
              <w:t xml:space="preserve"> </w:t>
            </w:r>
            <w:r>
              <w:rPr>
                <w:b/>
                <w:bCs/>
                <w:lang w:val="id"/>
              </w:rPr>
              <w:t xml:space="preserve">sesi kunci</w:t>
            </w:r>
          </w:p>
        </w:tc>
        <w:tc>
          <w:tcPr/>
          <w:p>
            <w:pPr>
              <w:pStyle w:val="Compact"/>
              <w:jc w:val="right"/>
            </w:pPr>
            <w:r>
              <w:rPr>
                <w:lang w:val="id"/>
              </w:rPr>
              <w:t xml:space="preserve">3</w:t>
            </w:r>
          </w:p>
        </w:tc>
      </w:tr>
      <w:tr>
        <w:tc>
          <w:tcPr/>
          <w:p>
            <w:pPr>
              <w:pStyle w:val="Compact"/>
            </w:pPr>
            <w:r>
              <w:rPr>
                <w:lang w:val="id"/>
              </w:rPr>
              <w:t xml:space="preserve">7</w:t>
            </w:r>
          </w:p>
        </w:tc>
        <w:tc>
          <w:tcPr/>
          <w:p>
            <w:pPr>
              <w:pStyle w:val="Compact"/>
            </w:pPr>
            <w:r>
              <w:rPr>
                <w:lang w:val="id"/>
              </w:rPr>
              <w:t xml:space="preserve">§4.7–4.8 Penggunaan sah dan Protokol</w:t>
            </w:r>
          </w:p>
        </w:tc>
        <w:tc>
          <w:tcPr/>
          <w:p>
            <w:pPr>
              <w:pStyle w:val="Compact"/>
              <w:jc w:val="right"/>
            </w:pPr>
            <w:r>
              <w:rPr>
                <w:lang w:val="id"/>
              </w:rPr>
              <w:t xml:space="preserve">1</w:t>
            </w:r>
          </w:p>
        </w:tc>
      </w:tr>
      <w:tr>
        <w:tc>
          <w:tcPr/>
          <w:p>
            <w:pPr>
              <w:pStyle w:val="Compact"/>
            </w:pPr>
            <w:r>
              <w:rPr>
                <w:lang w:val="id"/>
              </w:rPr>
              <w:t xml:space="preserve">8</w:t>
            </w:r>
          </w:p>
        </w:tc>
        <w:tc>
          <w:tcPr/>
          <w:p>
            <w:pPr>
              <w:pStyle w:val="Compact"/>
            </w:pPr>
            <w:r>
              <w:rPr>
                <w:lang w:val="id"/>
              </w:rPr>
              <w:t xml:space="preserve">Asesmen</w:t>
            </w:r>
          </w:p>
        </w:tc>
        <w:tc>
          <w:tcPr/>
          <w:p>
            <w:pPr>
              <w:pStyle w:val="Compact"/>
              <w:jc w:val="right"/>
            </w:pPr>
            <w:r>
              <w:rPr>
                <w:lang w:val="id"/>
              </w:rPr>
              <w:t xml:space="preserve">1</w:t>
            </w:r>
          </w:p>
        </w:tc>
      </w:tr>
    </w:tbl>
    <w:bookmarkEnd w:id="40"/>
    <w:bookmarkStart w:id="41" w:name="urutan-yang-disarankan"/>
    <w:p>
      <w:pPr>
        <w:pStyle w:val="Heading3"/>
      </w:pPr>
      <w:r>
        <w:rPr>
          <w:lang w:val="id"/>
        </w:rPr>
        <w:t xml:space="preserve">Urutan yang disarankan</w:t>
      </w:r>
    </w:p>
    <w:p>
      <w:pPr>
        <w:pStyle w:val="FirstParagraph"/>
      </w:pPr>
      <w:r>
        <w:rPr>
          <w:b/>
          <w:bCs/>
          <w:lang w:val="id"/>
        </w:rPr>
        <w:t xml:space="preserve">Sesi 1 dibuka dengan narasi nyata, bukan rumus.</w:t>
      </w:r>
      <w:r>
        <w:rPr>
          <w:lang w:val="id"/>
        </w:rPr>
        <w:t xml:space="preserve"> </w:t>
      </w:r>
      <w:r>
        <w:rPr>
          <w:lang w:val="id"/>
        </w:rPr>
        <w:t xml:space="preserve">Bacakan satu narasi makro dari sumber publik — yang memuat klaim tentang fiskal, tabungan swasta, dan neraca eksternal. Minta peserta menilainya.</w:t>
      </w:r>
    </w:p>
    <w:p>
      <w:pPr>
        <w:pStyle w:val="BodyText"/>
      </w:pPr>
      <w:r>
        <w:rPr>
          <w:lang w:val="id"/>
        </w:rPr>
        <w:t xml:space="preserve">Sebagian besar akan menilai berdasarkan plausibilitas.</w:t>
      </w:r>
      <w:r>
        <w:rPr>
          <w:lang w:val="id"/>
        </w:rPr>
        <w:t xml:space="preserve"> </w:t>
      </w:r>
      <w:r>
        <w:rPr>
          <w:b/>
          <w:bCs/>
          <w:lang w:val="id"/>
        </w:rPr>
        <w:t xml:space="preserve">Lalu perkenalkan identitasnya dan hitung bersama.</w:t>
      </w:r>
      <w:r>
        <w:rPr>
          <w:lang w:val="id"/>
        </w:rPr>
        <w:t xml:space="preserve"> </w:t>
      </w:r>
      <w:r>
        <w:rPr>
          <w:lang w:val="id"/>
        </w:rPr>
        <w:t xml:space="preserve">Ketika jumlahnya bukan nol, narasi itu gugur — bukan karena diperdebatkan, melainkan karena mustahil.</w:t>
      </w:r>
    </w:p>
    <w:p>
      <w:pPr>
        <w:pStyle w:val="BodyText"/>
      </w:pPr>
      <w:r>
        <w:rPr>
          <w:lang w:val="id"/>
        </w:rPr>
        <w:t xml:space="preserve">Peserta yang mengalami ini sekali akan menerapkannya pada setiap narasi yang mereka dengar sesudahnya.</w:t>
      </w:r>
    </w:p>
    <w:p>
      <w:pPr>
        <w:pStyle w:val="BodyText"/>
      </w:pPr>
      <w:r>
        <w:rPr>
          <w:b/>
          <w:bCs/>
          <w:lang w:val="id"/>
        </w:rPr>
        <w:t xml:space="preserve">Sesi 6 harus datang setelah lima sesi yang menunjukkan kegunaan makro.</w:t>
      </w:r>
      <w:r>
        <w:rPr>
          <w:lang w:val="id"/>
        </w:rPr>
        <w:t xml:space="preserve"> </w:t>
      </w:r>
      <w:r>
        <w:rPr>
          <w:lang w:val="id"/>
        </w:rPr>
        <w:t xml:space="preserve">Urutan ini mencegah nihilisme: peserta sudah melihat identitas menolak narasi mustahil dan trilema menolak kebijakan yang tidak konsisten sebelum mereka melihat batas ramalannya.</w:t>
      </w:r>
    </w:p>
    <w:bookmarkEnd w:id="41"/>
    <w:bookmarkStart w:id="42" w:name="momen-pengajaran-kunci"/>
    <w:p>
      <w:pPr>
        <w:pStyle w:val="Heading3"/>
      </w:pPr>
      <w:r>
        <w:rPr>
          <w:lang w:val="id"/>
        </w:rPr>
        <w:t xml:space="preserve">Momen pengajaran kunci</w:t>
      </w:r>
    </w:p>
    <w:p>
      <w:pPr>
        <w:pStyle w:val="FirstParagraph"/>
      </w:pPr>
      <w:r>
        <w:rPr>
          <w:b/>
          <w:bCs/>
          <w:lang w:val="id"/>
        </w:rPr>
        <w:t xml:space="preserve">Contoh 2 Langkah 3 mengubah cara peserta membaca komentar kebijakan.</w:t>
      </w:r>
      <w:r>
        <w:rPr>
          <w:lang w:val="id"/>
        </w:rPr>
        <w:t xml:space="preserve"> </w:t>
      </w:r>
      <w:r>
        <w:rPr>
          <w:lang w:val="id"/>
        </w:rPr>
        <w:t xml:space="preserve">Rentang 2,50 pp dari satu parameter yang tidak dapat diamati berarti hampir setiap pernyataan</w:t>
      </w:r>
      <w:r>
        <w:rPr>
          <w:lang w:val="id"/>
        </w:rPr>
        <w:t xml:space="preserve"> </w:t>
      </w:r>
      <w:r>
        <w:rPr>
          <w:lang w:val="id"/>
        </w:rPr>
        <w:t xml:space="preserve">“kebijakan terlalu ketat/longgar menurut Taylor”</w:t>
      </w:r>
      <w:r>
        <w:rPr>
          <w:lang w:val="id"/>
        </w:rPr>
        <w:t xml:space="preserve"> </w:t>
      </w:r>
      <w:r>
        <w:rPr>
          <w:lang w:val="id"/>
        </w:rPr>
        <w:t xml:space="preserve">bergantung pada pilihan analisnya, bukan pada data.</w:t>
      </w:r>
    </w:p>
    <w:p>
      <w:pPr>
        <w:pStyle w:val="BodyText"/>
      </w:pPr>
      <w:r>
        <w:rPr>
          <w:lang w:val="id"/>
        </w:rPr>
        <w:t xml:space="preserve">Latih pertanyaannya:</w:t>
      </w:r>
      <w:r>
        <w:rPr>
          <w:lang w:val="id"/>
        </w:rPr>
        <w:t xml:space="preserve"> </w:t>
      </w:r>
      <w:r>
        <w:rPr>
          <w:b/>
          <w:bCs/>
          <w:lang w:val="id"/>
        </w:rPr>
        <w:t xml:space="preserve">“</w:t>
      </w:r>
      <m:oMath>
        <m:sSup>
          <m:e>
            <m:r>
              <m:t>r</m:t>
            </m:r>
          </m:e>
          <m:sup>
            <m:r>
              <m:rPr>
                <m:sty m:val="p"/>
              </m:rPr>
              <m:t>*</m:t>
            </m:r>
          </m:sup>
        </m:sSup>
      </m:oMath>
      <w:r>
        <w:rPr>
          <w:b/>
          <w:bCs/>
          <w:lang w:val="id"/>
        </w:rPr>
        <w:t xml:space="preserve"> </w:t>
      </w:r>
      <w:r>
        <w:rPr>
          <w:b/>
          <w:bCs/>
          <w:lang w:val="id"/>
        </w:rPr>
        <w:t xml:space="preserve">berapa yang Anda pakai?”</w:t>
      </w:r>
    </w:p>
    <w:p>
      <w:pPr>
        <w:pStyle w:val="BodyText"/>
      </w:pPr>
      <w:r>
        <w:rPr>
          <w:b/>
          <w:bCs/>
          <w:lang w:val="id"/>
        </w:rPr>
        <w:t xml:space="preserve">Contoh 3 Langkah 4 memperkenalkan uji yang berlaku jauh melampaui makro.</w:t>
      </w:r>
      <w:r>
        <w:rPr>
          <w:lang w:val="id"/>
        </w:rPr>
        <w:t xml:space="preserve"> </w:t>
      </w:r>
      <w:r>
        <w:rPr>
          <w:i/>
          <w:iCs/>
          <w:lang w:val="id"/>
        </w:rPr>
        <w:t xml:space="preserve">Apakah keputusan saya berbeda di kedua ujung selang keyakinan?</w:t>
      </w:r>
      <w:r>
        <w:rPr>
          <w:lang w:val="id"/>
        </w:rPr>
        <w:t xml:space="preserve"> </w:t>
      </w:r>
      <w:r>
        <w:rPr>
          <w:lang w:val="id"/>
        </w:rPr>
        <w:t xml:space="preserve">— bila ya, ramalan tidak memadai; bila tidak, ramalan tidak diperlukan.</w:t>
      </w:r>
    </w:p>
    <w:p>
      <w:pPr>
        <w:pStyle w:val="BodyText"/>
      </w:pPr>
      <w:r>
        <w:rPr>
          <w:b/>
          <w:bCs/>
          <w:lang w:val="id"/>
        </w:rPr>
        <w:t xml:space="preserve">Dalam kedua kasus, ramalan tidak menyelesaikan masalah.</w:t>
      </w:r>
      <w:r>
        <w:rPr>
          <w:lang w:val="id"/>
        </w:rPr>
        <w:t xml:space="preserve"> </w:t>
      </w:r>
      <w:r>
        <w:rPr>
          <w:lang w:val="id"/>
        </w:rPr>
        <w:t xml:space="preserve">Ini alat berpikir yang berlaku untuk setiap estimasi di seluruh kurikulum.</w:t>
      </w:r>
    </w:p>
    <w:p>
      <w:pPr>
        <w:pStyle w:val="BodyText"/>
      </w:pPr>
      <w:r>
        <w:rPr>
          <w:b/>
          <w:bCs/>
          <w:lang w:val="id"/>
        </w:rPr>
        <w:t xml:space="preserve">Contoh 3 Langkah 8 adalah angka yang harus ditulis di papan: 45,7 tahun.</w:t>
      </w:r>
      <w:r>
        <w:rPr>
          <w:lang w:val="id"/>
        </w:rPr>
        <w:t xml:space="preserve"> </w:t>
      </w:r>
      <w:r>
        <w:rPr>
          <w:lang w:val="id"/>
        </w:rPr>
        <w:t xml:space="preserve">Keunggulan makro tidak dapat divalidasi dalam satu karier. Sampaikan konsekuensinya dengan tepat — bukan</w:t>
      </w:r>
      <w:r>
        <w:rPr>
          <w:lang w:val="id"/>
        </w:rPr>
        <w:t xml:space="preserve"> </w:t>
      </w:r>
      <w:r>
        <w:rPr>
          <w:lang w:val="id"/>
        </w:rPr>
        <w:t xml:space="preserve">“makro tidak bekerja”</w:t>
      </w:r>
      <w:r>
        <w:rPr>
          <w:lang w:val="id"/>
        </w:rPr>
        <w:t xml:space="preserve">, melainkan</w:t>
      </w:r>
      <w:r>
        <w:rPr>
          <w:lang w:val="id"/>
        </w:rPr>
        <w:t xml:space="preserve"> </w:t>
      </w:r>
      <w:r>
        <w:rPr>
          <w:b/>
          <w:bCs/>
          <w:lang w:val="id"/>
        </w:rPr>
        <w:t xml:space="preserve">“Anda tidak akan pernah tahu apakah ia bekerja, dan karena itu tidak dapat membangun proses di atasnya.”</w:t>
      </w:r>
    </w:p>
    <w:p>
      <w:pPr>
        <w:pStyle w:val="BodyText"/>
      </w:pPr>
      <w:r>
        <w:rPr>
          <w:b/>
          <w:bCs/>
          <w:lang w:val="id"/>
        </w:rPr>
        <w:t xml:space="preserve">Contoh 4 menunjukkan kedua analisis saling mengunci</w:t>
      </w:r>
      <w:r>
        <w:rPr>
          <w:lang w:val="id"/>
        </w:rPr>
        <w:t xml:space="preserve">, dan itu sengaja. Diagnosis inflasi (Bagian A) menunjukkan sumbernya harga impor; trilema (Bagian B) menunjukkan bahwa menurunkan suku bunga berisiko memicu depresiasi yang memperburuk inflasi itu.</w:t>
      </w:r>
      <w:r>
        <w:rPr>
          <w:lang w:val="id"/>
        </w:rPr>
        <w:t xml:space="preserve"> </w:t>
      </w:r>
      <w:r>
        <w:rPr>
          <w:b/>
          <w:bCs/>
          <w:lang w:val="id"/>
        </w:rPr>
        <w:t xml:space="preserve">Kerangka makro paling kuat ketika beberapa batasan diterapkan bersamaan.</w:t>
      </w:r>
    </w:p>
    <w:bookmarkEnd w:id="42"/>
    <w:bookmarkStart w:id="43"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Menilai narasi makro dari plausibilitasnya</w:t>
            </w:r>
          </w:p>
        </w:tc>
        <w:tc>
          <w:tcPr/>
          <w:p>
            <w:pPr>
              <w:pStyle w:val="Compact"/>
            </w:pPr>
            <w:r>
              <w:rPr>
                <w:lang w:val="id"/>
              </w:rPr>
              <w:t xml:space="preserve">§4.1; uji identitas lebih dahulu — ia lebih murah dan sering menyelesaikan</w:t>
            </w:r>
          </w:p>
        </w:tc>
      </w:tr>
      <w:tr>
        <w:tc>
          <w:tcPr/>
          <w:p>
            <w:pPr>
              <w:pStyle w:val="Compact"/>
            </w:pPr>
            <w:r>
              <w:rPr>
                <w:lang w:val="id"/>
              </w:rPr>
              <w:t xml:space="preserve">Memakai</w:t>
            </w:r>
            <w:r>
              <w:rPr>
                <w:lang w:val="id"/>
              </w:rPr>
              <w:t xml:space="preserve"> </w:t>
            </w:r>
            <w:r>
              <w:rPr>
                <w:lang w:val="id"/>
              </w:rPr>
              <w:t xml:space="preserve">“pengganda uang”</w:t>
            </w:r>
          </w:p>
        </w:tc>
        <w:tc>
          <w:tcPr/>
          <w:p>
            <w:pPr>
              <w:pStyle w:val="Compact"/>
            </w:pPr>
            <w:r>
              <w:rPr>
                <w:lang w:val="id"/>
              </w:rPr>
              <w:t xml:space="preserve">§4.2; kredit menciptakan deposito, bukan sebaliknya</w:t>
            </w:r>
          </w:p>
        </w:tc>
      </w:tr>
      <w:tr>
        <w:tc>
          <w:tcPr/>
          <w:p>
            <w:pPr>
              <w:pStyle w:val="Compact"/>
            </w:pPr>
            <w:r>
              <w:rPr>
                <w:lang w:val="id"/>
              </w:rPr>
              <w:t xml:space="preserve">Memperlakukan inflasi sebagai satu fenomena</w:t>
            </w:r>
          </w:p>
        </w:tc>
        <w:tc>
          <w:tcPr/>
          <w:p>
            <w:pPr>
              <w:pStyle w:val="Compact"/>
            </w:pPr>
            <w:r>
              <w:rPr>
                <w:lang w:val="id"/>
              </w:rPr>
              <w:t xml:space="preserve">§4.3; sumber berbeda menuntut respons berbeda</w:t>
            </w:r>
          </w:p>
        </w:tc>
      </w:tr>
      <w:tr>
        <w:tc>
          <w:tcPr/>
          <w:p>
            <w:pPr>
              <w:pStyle w:val="Compact"/>
            </w:pPr>
            <w:r>
              <w:rPr>
                <w:lang w:val="id"/>
              </w:rPr>
              <w:t xml:space="preserve">Mengutip Taylor tanpa menyebut</w:t>
            </w:r>
            <w:r>
              <w:rPr>
                <w:lang w:val="id"/>
              </w:rPr>
              <w:t xml:space="preserve"> </w:t>
            </w:r>
            <m:oMath>
              <m:sSup>
                <m:e>
                  <m:r>
                    <m:t>r</m:t>
                  </m:r>
                </m:e>
                <m:sup>
                  <m:r>
                    <m:rPr>
                      <m:sty m:val="p"/>
                    </m:rPr>
                    <m:t>*</m:t>
                  </m:r>
                </m:sup>
              </m:sSup>
            </m:oMath>
          </w:p>
        </w:tc>
        <w:tc>
          <w:tcPr/>
          <w:p>
            <w:pPr>
              <w:pStyle w:val="Compact"/>
            </w:pPr>
            <w:r>
              <w:rPr>
                <w:lang w:val="id"/>
              </w:rPr>
              <w:t xml:space="preserve">Contoh 2; rentang 2,50 pp dari satu parameter</w:t>
            </w:r>
          </w:p>
        </w:tc>
      </w:tr>
      <w:tr>
        <w:tc>
          <w:tcPr/>
          <w:p>
            <w:pPr>
              <w:pStyle w:val="Compact"/>
            </w:pPr>
            <w:r>
              <w:rPr>
                <w:lang w:val="id"/>
              </w:rPr>
              <w:t xml:space="preserve">Memakai trilema untuk penentuan waktu</w:t>
            </w:r>
          </w:p>
        </w:tc>
        <w:tc>
          <w:tcPr/>
          <w:p>
            <w:pPr>
              <w:pStyle w:val="Compact"/>
            </w:pPr>
            <w:r>
              <w:rPr>
                <w:lang w:val="id"/>
              </w:rPr>
              <w:t xml:space="preserve">§4.5; ia memberi tahu apa, bukan kapan</w:t>
            </w:r>
          </w:p>
        </w:tc>
      </w:tr>
      <w:tr>
        <w:tc>
          <w:tcPr/>
          <w:p>
            <w:pPr>
              <w:pStyle w:val="Compact"/>
            </w:pPr>
            <w:r>
              <w:rPr>
                <w:lang w:val="id"/>
              </w:rPr>
              <w:t xml:space="preserve">Memakai ramalan makro untuk target harga</w:t>
            </w:r>
          </w:p>
        </w:tc>
        <w:tc>
          <w:tcPr/>
          <w:p>
            <w:pPr>
              <w:pStyle w:val="Compact"/>
            </w:pPr>
            <w:r>
              <w:rPr>
                <w:lang w:val="id"/>
              </w:rPr>
              <w:t xml:space="preserve">§4.6.3;</w:t>
            </w:r>
            <w:r>
              <w:rPr>
                <w:lang w:val="id"/>
              </w:rPr>
              <w:t xml:space="preserve"> </w:t>
            </w:r>
            <m:oMath>
              <m:sSup>
                <m:e>
                  <m:r>
                    <m:t>R</m:t>
                  </m:r>
                </m:e>
                <m:sup>
                  <m:r>
                    <m:t>2</m:t>
                  </m:r>
                </m:sup>
              </m:sSup>
            </m:oMath>
            <w:r>
              <w:rPr>
                <w:lang w:val="id"/>
              </w:rPr>
              <w:t xml:space="preserve"> </w:t>
            </w:r>
            <w:r>
              <w:rPr>
                <w:lang w:val="id"/>
              </w:rPr>
              <w:t xml:space="preserve">0,03–0,11</w:t>
            </w:r>
          </w:p>
        </w:tc>
      </w:tr>
      <w:tr>
        <w:tc>
          <w:tcPr/>
          <w:p>
            <w:pPr>
              <w:pStyle w:val="Compact"/>
            </w:pPr>
            <w:r>
              <w:rPr>
                <w:lang w:val="id"/>
              </w:rPr>
              <w:t xml:space="preserve">Mengabaikan kondisi ganda</w:t>
            </w:r>
          </w:p>
        </w:tc>
        <w:tc>
          <w:tcPr/>
          <w:p>
            <w:pPr>
              <w:pStyle w:val="Compact"/>
            </w:pPr>
            <w:r>
              <w:rPr>
                <w:lang w:val="id"/>
              </w:rPr>
              <w:t xml:space="preserve">§4.6.4; 60%×60% → 52,0%</w:t>
            </w:r>
          </w:p>
        </w:tc>
      </w:tr>
      <w:tr>
        <w:tc>
          <w:tcPr/>
          <w:p>
            <w:pPr>
              <w:pStyle w:val="Compact"/>
            </w:pPr>
            <w:r>
              <w:rPr>
                <w:lang w:val="id"/>
              </w:rPr>
              <w:t xml:space="preserve">Menyimpulkan</w:t>
            </w:r>
            <w:r>
              <w:rPr>
                <w:lang w:val="id"/>
              </w:rPr>
              <w:t xml:space="preserve"> </w:t>
            </w:r>
            <w:r>
              <w:rPr>
                <w:lang w:val="id"/>
              </w:rPr>
              <w:t xml:space="preserve">“makro tidak berguna”</w:t>
            </w:r>
          </w:p>
        </w:tc>
        <w:tc>
          <w:tcPr/>
          <w:p>
            <w:pPr>
              <w:pStyle w:val="Compact"/>
            </w:pPr>
            <w:r>
              <w:rPr>
                <w:lang w:val="id"/>
              </w:rPr>
              <w:t xml:space="preserve">Catatan penilai; kuat membatasi, lemah memprediksi</w:t>
            </w:r>
          </w:p>
        </w:tc>
      </w:tr>
    </w:tbl>
    <w:bookmarkEnd w:id="43"/>
    <w:bookmarkStart w:id="44" w:name="aturan-keras-bagi-fasilitator"/>
    <w:p>
      <w:pPr>
        <w:pStyle w:val="Heading3"/>
      </w:pPr>
      <w:r>
        <w:rPr>
          <w:lang w:val="id"/>
        </w:rPr>
        <w:t xml:space="preserve">Aturan keras bagi fasilitator</w:t>
      </w:r>
    </w:p>
    <w:p>
      <w:pPr>
        <w:pStyle w:val="Compact"/>
        <w:numPr>
          <w:ilvl w:val="0"/>
          <w:numId w:val="1013"/>
        </w:numPr>
      </w:pPr>
      <w:r>
        <w:rPr>
          <w:b/>
          <w:bCs/>
          <w:lang w:val="id"/>
        </w:rPr>
        <w:t xml:space="preserve">Dilarang menyatakan pandangan tentang arah kebijakan, inflasi, atau nilai tukar suatu negara</w:t>
      </w:r>
      <w:r>
        <w:rPr>
          <w:lang w:val="id"/>
        </w:rPr>
        <w:t xml:space="preserve"> </w:t>
      </w:r>
      <w:r>
        <w:rPr>
          <w:lang w:val="id"/>
        </w:rPr>
        <w:t xml:space="preserve">di kelas. Modul ini mengajarkan menguji narasi, bukan menghasilkan narasi.</w:t>
      </w:r>
    </w:p>
    <w:p>
      <w:pPr>
        <w:pStyle w:val="Compact"/>
        <w:numPr>
          <w:ilvl w:val="0"/>
          <w:numId w:val="1013"/>
        </w:numPr>
      </w:pPr>
      <w:r>
        <w:rPr>
          <w:b/>
          <w:bCs/>
          <w:lang w:val="id"/>
        </w:rPr>
        <w:t xml:space="preserve">Dilarang menyebutkan negara tertentu sebagai contoh kebijakan yang buruk.</w:t>
      </w:r>
      <w:r>
        <w:rPr>
          <w:lang w:val="id"/>
        </w:rPr>
        <w:t xml:space="preserve"> </w:t>
      </w:r>
      <w:r>
        <w:rPr>
          <w:lang w:val="id"/>
        </w:rPr>
        <w:t xml:space="preserve">Seluruh contoh dalam modul ini adalah konstruksi ajar, dan harus tetap demikian — menilai kebijakan negara nyata di kelas berada di luar lingkup dan berpotensi menimbulkan persoalan.</w:t>
      </w:r>
    </w:p>
    <w:p>
      <w:pPr>
        <w:pStyle w:val="Compact"/>
        <w:numPr>
          <w:ilvl w:val="0"/>
          <w:numId w:val="1013"/>
        </w:numPr>
      </w:pPr>
      <w:r>
        <w:rPr>
          <w:b/>
          <w:bCs/>
          <w:lang w:val="id"/>
        </w:rPr>
        <w:t xml:space="preserve">Dilarang memberikan ramalan makro dalam bentuk apa pun</w:t>
      </w:r>
      <w:r>
        <w:rPr>
          <w:lang w:val="id"/>
        </w:rPr>
        <w:t xml:space="preserve">, termasuk sebagai ilustrasi.</w:t>
      </w:r>
    </w:p>
    <w:p>
      <w:pPr>
        <w:pStyle w:val="Compact"/>
        <w:numPr>
          <w:ilvl w:val="0"/>
          <w:numId w:val="1013"/>
        </w:numPr>
      </w:pPr>
      <w:r>
        <w:rPr>
          <w:b/>
          <w:bCs/>
          <w:lang w:val="id"/>
        </w:rPr>
        <w:t xml:space="preserve">Dilarang menyajikan analisis makro sebagai dasar keputusan portofolio</w:t>
      </w:r>
      <w:r>
        <w:rPr>
          <w:lang w:val="id"/>
        </w:rPr>
        <w:t xml:space="preserve"> </w:t>
      </w:r>
      <w:r>
        <w:rPr>
          <w:lang w:val="id"/>
        </w:rPr>
        <w:t xml:space="preserve">tanpa menyertakan perhitungan kondisi ganda (§4.6.4).</w:t>
      </w:r>
    </w:p>
    <w:p>
      <w:pPr>
        <w:pStyle w:val="Compact"/>
        <w:numPr>
          <w:ilvl w:val="0"/>
          <w:numId w:val="1013"/>
        </w:numPr>
      </w:pPr>
      <w:r>
        <w:rPr>
          <w:b/>
          <w:bCs/>
          <w:lang w:val="id"/>
        </w:rPr>
        <w:t xml:space="preserve">Dilarang menerima imbalan, komisi, atau biaya rujukan</w:t>
      </w:r>
      <w:r>
        <w:rPr>
          <w:lang w:val="id"/>
        </w:rPr>
        <w:t xml:space="preserve"> </w:t>
      </w:r>
      <w:r>
        <w:rPr>
          <w:lang w:val="id"/>
        </w:rPr>
        <w:t xml:space="preserve">dari penyedia data makro, lembaga riset, manajer investasi, atau penerbit produk. Kepentingan finansial apa pun wajib diungkapkan di awal sesi.</w:t>
      </w:r>
    </w:p>
    <w:p>
      <w:pPr>
        <w:pStyle w:val="Compact"/>
        <w:numPr>
          <w:ilvl w:val="0"/>
          <w:numId w:val="1013"/>
        </w:numPr>
      </w:pPr>
      <w:r>
        <w:rPr>
          <w:b/>
          <w:bCs/>
          <w:lang w:val="id"/>
        </w:rPr>
        <w:t xml:space="preserve">Wajib menyampaikan</w:t>
      </w:r>
      <w:r>
        <w:rPr>
          <w:lang w:val="id"/>
        </w:rPr>
        <w:t xml:space="preserve"> </w:t>
      </w:r>
      <w:r>
        <w:rPr>
          <w:lang w:val="id"/>
        </w:rPr>
        <w:t xml:space="preserve">bahwa seluruh angka akurasi ramalan dalam modul ini bersifat ilustratif, mencerminkan kisaran temuan literatur, dan berbeda antarnegara serta antarperiode.</w:t>
      </w:r>
    </w:p>
    <w:p>
      <w:r>
        <w:pict>
          <v:rect style="width:0;height:1.5pt" o:hralign="center" o:hrstd="t" o:hr="t"/>
        </w:pict>
      </w:r>
    </w:p>
    <w:bookmarkEnd w:id="44"/>
    <w:bookmarkEnd w:id="45"/>
    <w:bookmarkStart w:id="46"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analisis atau ramalan ekonomi, bukan penilaian atas kebijakan pemerintah atau bank sentral mana pun, dan bukan ajakan untuk melakukan transaksi.</w:t>
      </w:r>
    </w:p>
    <w:p>
      <w:pPr>
        <w:pStyle w:val="BodyText"/>
      </w:pPr>
      <w:r>
        <w:rPr>
          <w:lang w:val="id"/>
        </w:rPr>
        <w:t xml:space="preserve">Seluruh angka indikator makroekonomi, saldo sektoral, akurasi ramalan, dan koefisien determinasi dalam modul ini bersifat</w:t>
      </w:r>
      <w:r>
        <w:rPr>
          <w:lang w:val="id"/>
        </w:rPr>
        <w:t xml:space="preserve"> </w:t>
      </w:r>
      <w:r>
        <w:rPr>
          <w:b/>
          <w:bCs/>
          <w:lang w:val="id"/>
        </w:rPr>
        <w:t xml:space="preserve">ilustratif dan dibuat untuk keperluan pengajaran.</w:t>
      </w:r>
      <w:r>
        <w:rPr>
          <w:lang w:val="id"/>
        </w:rPr>
        <w:t xml:space="preserve"> </w:t>
      </w:r>
      <w:r>
        <w:rPr>
          <w:lang w:val="id"/>
        </w:rPr>
        <w:t xml:space="preserve">Angka akurasi ramalan mencerminkan kisaran temuan yang dilaporkan dalam literatur ramalan konsensus; besaran pastinya berbeda antarnegara, antarperiode, dan antarmetodologi.</w:t>
      </w:r>
    </w:p>
    <w:p>
      <w:pPr>
        <w:pStyle w:val="BodyText"/>
      </w:pPr>
      <w:r>
        <w:rPr>
          <w:lang w:val="id"/>
        </w:rPr>
        <w:t xml:space="preserve">Seluruh perekonomian, kebijakan, dan skenario yang digunakan dalam contoh</w:t>
      </w:r>
      <w:r>
        <w:rPr>
          <w:lang w:val="id"/>
        </w:rPr>
        <w:t xml:space="preserve"> </w:t>
      </w:r>
      <w:r>
        <w:rPr>
          <w:b/>
          <w:bCs/>
          <w:lang w:val="id"/>
        </w:rPr>
        <w:t xml:space="preserve">tidak merujuk pada negara nyata mana pun</w:t>
      </w:r>
      <w:r>
        <w:rPr>
          <w:lang w:val="id"/>
        </w:rPr>
        <w:t xml:space="preserve">, dan kemiripan dengan keadaan yang benar-benar ada adalah kebetulan.</w:t>
      </w:r>
    </w:p>
    <w:p>
      <w:pPr>
        <w:pStyle w:val="BodyText"/>
      </w:pPr>
      <w:r>
        <w:rPr>
          <w:b/>
          <w:bCs/>
          <w:lang w:val="id"/>
        </w:rPr>
        <w:t xml:space="preserve">Modul ini tidak memuat ramalan makroekonomi dalam bentuk apa pun.</w:t>
      </w:r>
      <w:r>
        <w:rPr>
          <w:lang w:val="id"/>
        </w:rPr>
        <w:t xml:space="preserve"> </w:t>
      </w:r>
      <w:r>
        <w:rPr>
          <w:lang w:val="id"/>
        </w:rPr>
        <w:t xml:space="preserve">Sebagaimana diuraikan pada §4.6, ramalan makro pada cakrawala dua tahun secara historis tidak lebih baik daripada mengasumsikan tidak ada perubahan, dan keunggulan yang diperoleh darinya tidak dapat divalidasi dalam satu karier.</w:t>
      </w:r>
    </w:p>
    <w:p>
      <w:pPr>
        <w:pStyle w:val="BodyText"/>
      </w:pPr>
      <w:r>
        <w:rPr>
          <w:lang w:val="id"/>
        </w:rPr>
        <w:t xml:space="preserve">Analisis makroekonomi dalam modul ini ditujukan untuk memahami batasan dan konsistensi, bukan untuk penentuan waktu pasar atau penetapan target harga aset.</w:t>
      </w:r>
    </w:p>
    <w:p>
      <w:pPr>
        <w:pStyle w:val="BodyText"/>
      </w:pPr>
      <w:r>
        <w:rPr>
          <w:lang w:val="id"/>
        </w:rPr>
        <w:t xml:space="preserve">Kinerja masa lalu tidak menjamin hasil di masa depan. Investasi mengandung risiko kerugian, termasuk kehilangan seluruh modal yang ditempatkan.</w:t>
      </w:r>
    </w:p>
    <w:p>
      <w:pPr>
        <w:pStyle w:val="BodyText"/>
      </w:pPr>
      <w:r>
        <w:rPr>
          <w:lang w:val="id"/>
        </w:rPr>
        <w:t xml:space="preserve">Invesmentpedia dan fasilitatornya tidak memberikan nasihat investasi yang dipersonalisasi dan tidak berizin sebagai penasihat investasi. Untuk kebutuhan nasihat yang disesuaikan dengan keadaan pribadi Anda, hubungi pihak yang memiliki izin dari otoritas yang berwenang.</w:t>
      </w:r>
    </w:p>
    <w:p>
      <w:pPr>
        <w:pStyle w:val="BodyText"/>
      </w:pPr>
      <w:r>
        <w:rPr>
          <w:lang w:val="id"/>
        </w:rPr>
        <w:t xml:space="preserve">Keputusan investasi sepenuhnya menjadi tanggung jawab masing-masing peserta.</w:t>
      </w:r>
    </w:p>
    <w:p>
      <w:r>
        <w:pict>
          <v:rect style="width:0;height:1.5pt" o:hralign="center" o:hrstd="t" o:hr="t"/>
        </w:pict>
      </w:r>
    </w:p>
    <w:p>
      <w:pPr>
        <w:pStyle w:val="FirstParagraph"/>
      </w:pPr>
      <w:r>
        <w:rPr>
          <w:i/>
          <w:iCs/>
          <w:lang w:val="id"/>
        </w:rPr>
        <w:t xml:space="preserve">Modul L4.1 — Kurikulum Invesmentpedia · Level 4 Profesional</w:t>
      </w:r>
    </w:p>
    <w:bookmarkEnd w:id="46"/>
    <w:bookmarkEnd w:id="47"/>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L4.1 — Makroekonomi II: Kerangka, Identitas, dan Batas Ramalan</dc:title>
  <dc:creator>Invesmentpedia</dc:creator>
  <dc:language>id</dc:language>
  <cp:keywords/>
  <dcterms:created xsi:type="dcterms:W3CDTF">2026-09-20T09:43:55Z</dcterms:created>
  <dcterms:modified xsi:type="dcterms:W3CDTF">2026-09-20T09:43:55Z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4 Profesional · Modul Inti 1</vt:lpwstr>
  </property>
</Properties>
</file>