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L4 — Ujian dan Sertifikasi Profesional</w:t>
      </w:r>
    </w:p>
    <w:p>
      <w:pPr>
        <w:pStyle w:val="Subtitle"/>
      </w:pPr>
      <w:r>
        <w:rPr>
          <w:lang w:val="id"/>
        </w:rPr>
        <w:t xml:space="preserve">Kurikulum Invesmentpedia · Gerbang Level 4 · Dokumen Sertifikasi</w:t>
      </w:r>
    </w:p>
    <w:p>
      <w:pPr>
        <w:pStyle w:val="Author"/>
      </w:pPr>
      <w:r>
        <w:rPr>
          <w:lang w:val="id"/>
        </w:rPr>
        <w:t xml:space="preserve">Invesmentpedia</w:t>
      </w:r>
    </w:p>
    <w:p>
      <w:pPr>
        <w:pStyle w:val="Date"/>
      </w:pPr>
      <w:r>
        <w:rPr>
          <w:lang w:val="id"/>
        </w:rPr>
        <w:t xml:space="preserve">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34" w:name="l4-ujian-dan-sertifikasi-profesional"/>
    <w:p>
      <w:pPr>
        <w:pStyle w:val="Heading1"/>
      </w:pPr>
      <w:r>
        <w:rPr>
          <w:lang w:val="id"/>
        </w:rPr>
        <w:t xml:space="preserve">L4 — Ujian dan Sertifikasi Profesional</w:t>
      </w:r>
    </w:p>
    <w:bookmarkStart w:id="9" w:name="kedudukan-dokumen"/>
    <w:p>
      <w:pPr>
        <w:pStyle w:val="Heading2"/>
      </w:pPr>
      <w:r>
        <w:rPr>
          <w:lang w:val="id"/>
        </w:rPr>
        <w:t xml:space="preserve">1. Kedudukan Dokumen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Atribut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dan Sertifikasi Profesional Level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Kedudukan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Gerbang akhir Level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tertulis (40%) · Capstone dokumen (30%) · Pembelaan lisan (30%)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modul inti L4.1–L4.4, satu rumpun penuh, L4K.1, dan L4K.2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Keputusan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Konjungtif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ketiga komponen wajib lulus sendiri-sendiri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Masa berlaku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24 bulan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(§7)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Hubungan dengan L4K.2.</w:t>
      </w:r>
      <w:r>
        <w:rPr>
          <w:lang w:val="id"/>
        </w:rPr>
        <w:t xml:space="preserve"> </w:t>
      </w:r>
      <w:r>
        <w:rPr>
          <w:lang w:val="id"/>
        </w:rPr>
        <w:t xml:space="preserve">L4K.2 menetapkan protokol capstone dan pembelaan.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Dokumen ini menetapkan ujian tertulis dan arsitektur keputusan sertifikasi yang menggabungkan ketiganya.</w:t>
      </w:r>
    </w:p>
    <w:p>
      <w:pPr>
        <w:pStyle w:val="BodyText"/>
      </w:pPr>
      <w:r>
        <w:rPr>
          <w:b/>
          <w:bCs/>
          <w:lang w:val="id"/>
        </w:rPr>
        <w:t xml:space="preserve">Prinsip yang diwarisi dari L4K.2 §2 dan berlaku penuh di sini:</w:t>
      </w:r>
    </w:p>
    <w:p>
      <w:pPr>
        <w:pStyle w:val="BlockText"/>
      </w:pPr>
      <w:r>
        <w:rPr>
          <w:b/>
          <w:bCs/>
          <w:lang w:val="id"/>
        </w:rPr>
        <w:t xml:space="preserve">Yang tidak dapat diukur tidak dinilai.</w:t>
      </w:r>
      <w:r>
        <w:rPr>
          <w:lang w:val="id"/>
        </w:rPr>
        <w:t xml:space="preserve"> </w:t>
      </w:r>
      <w:r>
        <w:rPr>
          <w:lang w:val="id"/>
        </w:rPr>
        <w:t xml:space="preserve">Imbal hasil tidak muncul dalam komponen mana pun, tidak dalam ujian, tidak dalam capstone, dan tidak dalam pertimbangan panel.</w:t>
      </w:r>
    </w:p>
    <w:p>
      <w:r>
        <w:pict>
          <v:rect style="width:0;height:1.5pt" o:hralign="center" o:hrstd="t" o:hr="t"/>
        </w:pict>
      </w:r>
    </w:p>
    <w:bookmarkEnd w:id="9"/>
    <w:bookmarkStart w:id="12" w:name="arsitektur-keputusan"/>
    <w:p>
      <w:pPr>
        <w:pStyle w:val="Heading2"/>
      </w:pPr>
      <w:r>
        <w:rPr>
          <w:lang w:val="id"/>
        </w:rPr>
        <w:t xml:space="preserve">2. Arsitektur Keputusan</w:t>
      </w:r>
    </w:p>
    <w:bookmarkStart w:id="10" w:name="mengapa-konjungtif-bukan-kompensatoris"/>
    <w:p>
      <w:pPr>
        <w:pStyle w:val="Heading3"/>
      </w:pPr>
      <w:r>
        <w:rPr>
          <w:lang w:val="id"/>
        </w:rPr>
        <w:t xml:space="preserve">2.1 Mengapa konjungtif, bukan kompensatoris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Model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Cara kerja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Kompensatoris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tertimbang; nilai tinggi pada satu komponen menutupi nilai rendah pada yang lain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Konjungtif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Setiap komponen wajib lulus sendiri-sendiri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Hitung akibatnya.</w:t>
      </w:r>
      <w:r>
        <w:rPr>
          <w:lang w:val="id"/>
        </w:rPr>
        <w:t xml:space="preserve"> </w:t>
      </w:r>
      <w:r>
        <w:rPr>
          <w:lang w:val="id"/>
        </w:rPr>
        <w:t xml:space="preserve">Andaikan kandidat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kompeten</w:t>
      </w:r>
      <w:r>
        <w:rPr>
          <w:lang w:val="id"/>
        </w:rPr>
        <w:t xml:space="preserve"> </w:t>
      </w:r>
      <w:r>
        <w:rPr>
          <w:lang w:val="id"/>
        </w:rPr>
        <w:t xml:space="preserve">memiliki peluang lolos 15% pada ujian dan 10% pada capstone: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Model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(lolos padahal tidak kompeten)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Konjungtif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15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rPr>
                  <m:sty m:val="b"/>
                </m:rPr>
                <m:t>1</m:t>
              </m:r>
              <m:r>
                <m:rPr>
                  <m:sty m:val="b"/>
                </m:rPr>
                <m:t>,</m:t>
              </m:r>
              <m:r>
                <m:rPr>
                  <m:sty m:val="b"/>
                </m:rPr>
                <m:t>50</m:t>
              </m:r>
              <m:r>
                <m:rPr>
                  <m:sty m:val="b"/>
                </m:rPr>
                <m:t>%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Kompensatoris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rPr>
                  <m:sty m:val="p"/>
                </m:rPr>
                <m:t>≈</m:t>
              </m:r>
              <m:r>
                <m:rPr>
                  <m:sty m:val="b"/>
                </m:rPr>
                <m:t>23</m:t>
              </m:r>
              <m:r>
                <m:rPr>
                  <m:sty m:val="b"/>
                </m:rPr>
                <m:t>,</m:t>
              </m:r>
              <m:r>
                <m:rPr>
                  <m:sty m:val="b"/>
                </m:rPr>
                <m:t>50</m:t>
              </m:r>
              <m:r>
                <m:rPr>
                  <m:sty m:val="b"/>
                </m:rPr>
                <m:t>%</m:t>
              </m:r>
            </m:oMath>
            <w:r>
              <w:rPr>
                <w:lang w:val="id"/>
              </w:rPr>
              <w:t xml:space="preserve">​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23</m:t>
              </m:r>
              <m:r>
                <m:rPr>
                  <m:sty m:val="p"/>
                </m:rPr>
                <m:t>,</m:t>
              </m:r>
              <m:r>
                <m:t>50</m:t>
              </m:r>
            </m:num>
            <m:den>
              <m:r>
                <m:t>1</m:t>
              </m:r>
              <m:r>
                <m:rPr>
                  <m:sty m:val="p"/>
                </m:rPr>
                <m:t>,</m:t>
              </m:r>
              <m:r>
                <m:t>50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15</m:t>
          </m:r>
          <m:r>
            <m:rPr>
              <m:sty m:val="b"/>
            </m:rPr>
            <m:t>,</m:t>
          </m:r>
          <m:r>
            <m:rPr>
              <m:sty m:val="b"/>
            </m:rPr>
            <m:t>7</m:t>
          </m:r>
          <m:r>
            <m:rPr>
              <m:sty m:val="b"/>
            </m:rPr>
            <m:t>×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lebih banyak salah-lolos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Dan biayanya nyata.</w:t>
      </w:r>
      <w:r>
        <w:rPr>
          <w:lang w:val="id"/>
        </w:rPr>
        <w:t xml:space="preserve"> </w:t>
      </w:r>
      <w:r>
        <w:rPr>
          <w:lang w:val="id"/>
        </w:rPr>
        <w:t xml:space="preserve">Kandidat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kompeten</w:t>
      </w:r>
      <w:r>
        <w:rPr>
          <w:lang w:val="id"/>
        </w:rPr>
        <w:t xml:space="preserve"> </w:t>
      </w:r>
      <w:r>
        <w:rPr>
          <w:lang w:val="id"/>
        </w:rPr>
        <w:t xml:space="preserve">dengan peluang lulus 80% (ujian) dan 75% (capstone) hanya lolos: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,</m:t>
          </m:r>
          <m:r>
            <m:t>80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75</m:t>
          </m:r>
          <m:r>
            <m:rPr>
              <m:sty m:val="p"/>
            </m:rPr>
            <m:t>=</m:t>
          </m:r>
          <m:r>
            <m:rPr>
              <m:sty m:val="b"/>
            </m:rPr>
            <m:t>60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Empat dari sepuluh kandidat kompeten akan gagal pada percobaan pertama.</w:t>
      </w:r>
      <w:r>
        <w:rPr>
          <w:lang w:val="id"/>
        </w:rPr>
        <w:t xml:space="preserve"> </w:t>
      </w:r>
      <w:r>
        <w:rPr>
          <w:lang w:val="id"/>
        </w:rPr>
        <w:t xml:space="preserve">Itu harga yang dibayar untuk menekan salah-lolos menjadi 1,50%,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kebijakan mengulang §6 dirancang khusus untuk menanggungnya.</w:t>
      </w:r>
    </w:p>
    <w:bookmarkEnd w:id="10"/>
    <w:bookmarkStart w:id="11" w:name="bobot"/>
    <w:p>
      <w:pPr>
        <w:pStyle w:val="Heading3"/>
      </w:pPr>
      <w:r>
        <w:rPr>
          <w:lang w:val="id"/>
        </w:rPr>
        <w:t xml:space="preserve">2.2 Bobot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Bobot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Mengukur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tertulis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Pengetahuan dan penerapan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dapat diukur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(L4K.1 §4.5)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Capstone: enam dokumen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Proses dan konsistensi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Capstone: pembelaan lisan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30%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Penalaran di bawah pertanyaan tak diduga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100%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Bobot pembelaan sengaja disamakan dengan bobot dokumen</w:t>
      </w:r>
      <w:r>
        <w:rPr>
          <w:lang w:val="id"/>
        </w:rPr>
        <w:t xml:space="preserve">, karena L4K.2 §2.4 mengukur bahwa dokumen saja hanya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55%</w:t>
      </w:r>
      <w:r>
        <w:rPr>
          <w:lang w:val="id"/>
        </w:rPr>
        <w:t xml:space="preserve"> </w:t>
      </w:r>
      <w:r>
        <w:rPr>
          <w:lang w:val="id"/>
        </w:rPr>
        <w:t xml:space="preserve">berhasil membedakan yang memahami dari yang menyalin.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6" w:name="ujian-tertulis-spesifikasi"/>
    <w:p>
      <w:pPr>
        <w:pStyle w:val="Heading2"/>
      </w:pPr>
      <w:r>
        <w:rPr>
          <w:lang w:val="id"/>
        </w:rPr>
        <w:t xml:space="preserve">3. Ujian Tertulis — Spesifikasi</w:t>
      </w:r>
    </w:p>
    <w:bookmarkStart w:id="13" w:name="bentuk"/>
    <w:p>
      <w:pPr>
        <w:pStyle w:val="Heading3"/>
      </w:pPr>
      <w:r>
        <w:rPr>
          <w:lang w:val="id"/>
        </w:rPr>
        <w:t xml:space="preserve">3.1 Bentuk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Atribut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Durasi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120 menit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60 butir pilihan berjawab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+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4 kasus terhitung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Bobot internal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 50% · Kasus 50%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Kalkulator diperbolehkan;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tanpa catatan, tanpa bahan ajar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Cakupan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L4.1–L4.4 (wajib) + rumpun yang diambil kandidat</w:t>
            </w:r>
          </w:p>
        </w:tc>
      </w:tr>
    </w:tbl>
    <w:bookmarkEnd w:id="13"/>
    <w:bookmarkStart w:id="14" w:name="mengapa-60-butir"/>
    <w:p>
      <w:pPr>
        <w:pStyle w:val="Heading3"/>
      </w:pPr>
      <w:r>
        <w:rPr>
          <w:lang w:val="id"/>
        </w:rPr>
        <w:t xml:space="preserve">3.2 Mengapa 60 butir</w:t>
      </w:r>
    </w:p>
    <w:p>
      <w:pPr>
        <w:pStyle w:val="FirstParagraph"/>
      </w:pPr>
      <w:r>
        <w:rPr>
          <w:lang w:val="id"/>
        </w:rPr>
        <w:t xml:space="preserve">Reliabilitas ujian bertambah dengan jumlah butir (Spearman-Brown):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acc>
                <m:accPr>
                  <m:chr m:val="‾"/>
                </m:accPr>
                <m:e>
                  <m:r>
                    <m:t>r</m:t>
                  </m:r>
                </m:e>
              </m:acc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antarbutir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=20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=30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=40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=60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=80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0,10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0,690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0,769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0,816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0,870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0,899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0,15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0,779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0,841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0,876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0,914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0,934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0,833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0,882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0,909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0,938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0,952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Butir yang dibutuhkan untuk reliabilitas ≥ 0,80: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acc>
                <m:accPr>
                  <m:chr m:val="‾"/>
                </m:accPr>
                <m:e>
                  <m:r>
                    <m:t>r</m:t>
                  </m:r>
                </m:e>
              </m:acc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Butir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0,10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0,15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16</w:t>
            </w:r>
          </w:p>
        </w:tc>
      </w:tr>
    </w:tbl>
    <w:p>
      <w:pPr>
        <w:pStyle w:val="BlockText"/>
      </w:pPr>
      <w:r>
        <w:rPr>
          <w:b/>
          <w:bCs/>
          <w:lang w:val="id"/>
        </w:rPr>
        <w:t xml:space="preserve">Enam puluh butir dipilih agar reliabilitas tetap ≥ 0,80 bahkan pada asumsi paling pesimistis (</w:t>
      </w:r>
      <m:oMath>
        <m:acc>
          <m:accPr>
            <m:chr m:val="‾"/>
          </m:accPr>
          <m:e>
            <m:r>
              <m:t>r</m:t>
            </m:r>
          </m:e>
        </m:acc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= 0,10), yang menghasilkan 0,870.</w:t>
      </w:r>
    </w:p>
    <w:p>
      <w:pPr>
        <w:pStyle w:val="FirstParagraph"/>
      </w:pPr>
      <w:r>
        <w:rPr>
          <w:lang w:val="id"/>
        </w:rPr>
        <w:t xml:space="preserve">Angka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 kebiasaan</w:t>
      </w:r>
      <w:r>
        <w:rPr>
          <w:lang w:val="id"/>
        </w:rPr>
        <w:t xml:space="preserve"> </w:t>
      </w:r>
      <w:r>
        <w:rPr>
          <w:lang w:val="id"/>
        </w:rPr>
        <w:t xml:space="preserve">— ia diturunkan dengan cara yang sama seperti keputusan tiga penilai pada L4K.2 §2.3.</w:t>
      </w:r>
    </w:p>
    <w:bookmarkEnd w:id="14"/>
    <w:bookmarkStart w:id="15" w:name="sebaran-butir"/>
    <w:p>
      <w:pPr>
        <w:pStyle w:val="Heading3"/>
      </w:pPr>
      <w:r>
        <w:rPr>
          <w:lang w:val="id"/>
        </w:rPr>
        <w:t xml:space="preserve">3.3 Sebaran butir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Butir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L4.1 Makroekonomi II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L4.2 Etika, fidusia, kepatuhan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L4.3 Komunikasi investasi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L4.4 Memo investasi institusional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L4K.1 Praktik edukasi etis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Rumpun yang diambil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(A, Q, atau D)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Rumpun memperoleh porsi terbesar</w:t>
      </w:r>
      <w:r>
        <w:rPr>
          <w:lang w:val="id"/>
        </w:rPr>
        <w:t xml:space="preserve"> </w:t>
      </w:r>
      <w:r>
        <w:rPr>
          <w:lang w:val="id"/>
        </w:rPr>
        <w:t xml:space="preserve">karena di situlah kedalaman teknis kandidat diuji.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1" w:name="empat-kasus-ujian"/>
    <w:p>
      <w:pPr>
        <w:pStyle w:val="Heading2"/>
      </w:pPr>
      <w:r>
        <w:rPr>
          <w:lang w:val="id"/>
        </w:rPr>
        <w:t xml:space="preserve">4. Empat Kasus Ujian</w:t>
      </w:r>
    </w:p>
    <w:p>
      <w:pPr>
        <w:pStyle w:val="FirstParagraph"/>
      </w:pPr>
      <w:r>
        <w:rPr>
          <w:lang w:val="id"/>
        </w:rPr>
        <w:t xml:space="preserve">Setiap kasus bernilai 12,5% dari ujian.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Jawaban wajib menunjukkan langkah</w:t>
      </w:r>
      <w:r>
        <w:rPr>
          <w:lang w:val="id"/>
        </w:rPr>
        <w:t xml:space="preserve">, bukan hanya hasil.</w:t>
      </w:r>
    </w:p>
    <w:bookmarkStart w:id="17" w:name="kasus-a-mandat-dan-modal-manusia-l4a.1"/>
    <w:p>
      <w:pPr>
        <w:pStyle w:val="Heading3"/>
      </w:pPr>
      <w:r>
        <w:rPr>
          <w:lang w:val="id"/>
        </w:rPr>
        <w:t xml:space="preserve">Kasus A — Mandat dan modal manusia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(L4A.1)</w:t>
      </w:r>
    </w:p>
    <w:p>
      <w:pPr>
        <w:pStyle w:val="FirstParagraph"/>
      </w:pPr>
      <w:r>
        <w:rPr>
          <w:b/>
          <w:bCs/>
          <w:lang w:val="id"/>
        </w:rPr>
        <w:t xml:space="preserve">Soal.</w:t>
      </w:r>
      <w:r>
        <w:rPr>
          <w:lang w:val="id"/>
        </w:rPr>
        <w:t xml:space="preserve"> </w:t>
      </w:r>
      <w:r>
        <w:rPr>
          <w:lang w:val="id"/>
        </w:rPr>
        <w:t xml:space="preserve">Dua klien, keduanya berusia 35 tahun, kekayaan finansial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Rp1.000.000.000</w:t>
      </w:r>
      <w:r>
        <w:rPr>
          <w:lang w:val="id"/>
        </w:rPr>
        <w:t xml:space="preserve">, nilai kini modal manusia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Rp4.000.000.000</w:t>
      </w:r>
      <w:r>
        <w:rPr>
          <w:lang w:val="id"/>
        </w:rPr>
        <w:t xml:space="preserve">. Eksposur ekuitas yang diinginkan terhadap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kekayaan total</w:t>
      </w:r>
      <w:r>
        <w:rPr>
          <w:lang w:val="id"/>
        </w:rPr>
        <w:t xml:space="preserve"> </w:t>
      </w:r>
      <w:r>
        <w:rPr>
          <w:lang w:val="id"/>
        </w:rPr>
        <w:t xml:space="preserve">adalah 60%.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Klien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Pekerjaan</w:t>
            </w:r>
          </w:p>
        </w:tc>
        <w:tc>
          <w:tcPr/>
          <w:p>
            <w:pPr>
              <w:pStyle w:val="Compact"/>
              <w:jc w:val="right"/>
            </w:pPr>
            <m:oMath>
              <m:sSub>
                <m:e>
                  <m:r>
                    <m:t>β</m:t>
                  </m:r>
                </m:e>
                <m:sub>
                  <m:r>
                    <m:t>H</m:t>
                  </m:r>
                  <m:r>
                    <m:t>C</m:t>
                  </m:r>
                </m:sub>
              </m:sSub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Dosen tetap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Pemilik usaha siklikal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0,75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Diminta:</w:t>
      </w:r>
      <w:r>
        <w:rPr>
          <w:lang w:val="id"/>
        </w:rPr>
        <w:t xml:space="preserve"> </w:t>
      </w:r>
      <w:r>
        <w:rPr>
          <w:lang w:val="id"/>
        </w:rPr>
        <w:t xml:space="preserve">alokasi ekuitas pada portofolio finansial masing-masing, dan tanggapan atas aturan</w:t>
      </w:r>
      <w:r>
        <w:rPr>
          <w:lang w:val="id"/>
        </w:rPr>
        <w:t xml:space="preserve"> </w:t>
      </w:r>
      <w:r>
        <w:rPr>
          <w:lang w:val="id"/>
        </w:rPr>
        <w:t xml:space="preserve">“100 − usia”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Jawaban.</w:t>
      </w:r>
    </w:p>
    <w:p>
      <w:pPr>
        <w:pStyle w:val="BodyText"/>
      </w:pPr>
      <w:r>
        <w:rPr>
          <w:lang w:val="id"/>
        </w:rPr>
        <w:t xml:space="preserve">Kekayaan total:</w:t>
      </w:r>
      <w:r>
        <w:rPr>
          <w:lang w:val="id"/>
        </w:rPr>
        <w:t xml:space="preserve"> </w:t>
      </w:r>
      <m:oMath>
        <m:r>
          <m:rPr>
            <m:nor/>
            <m:sty m:val="p"/>
          </m:rPr>
          <m:t>Rp</m:t>
        </m:r>
        <m:r>
          <m:t>4.000</m:t>
        </m:r>
        <m:r>
          <m:t>.000</m:t>
        </m:r>
        <m:r>
          <m:t>.000</m:t>
        </m:r>
        <m:r>
          <m:rPr>
            <m:sty m:val="p"/>
          </m:rPr>
          <m:t>+</m:t>
        </m:r>
        <m:r>
          <m:rPr>
            <m:nor/>
            <m:sty m:val="p"/>
          </m:rPr>
          <m:t>Rp</m:t>
        </m:r>
        <m:r>
          <m:t>1.000</m:t>
        </m:r>
        <m:r>
          <m:t>.000</m:t>
        </m:r>
        <m:r>
          <m:t>.000</m:t>
        </m:r>
        <m:r>
          <m:rPr>
            <m:sty m:val="p"/>
          </m:rPr>
          <m:t>=</m:t>
        </m:r>
        <m:r>
          <m:rPr>
            <m:nor/>
            <m:sty m:val="p"/>
          </m:rPr>
          <m:t>Rp</m:t>
        </m:r>
        <m:r>
          <m:t>5.000</m:t>
        </m:r>
        <m:r>
          <m:t>.000</m:t>
        </m:r>
        <m:r>
          <m:t>.000</m:t>
        </m:r>
      </m:oMath>
    </w:p>
    <w:p>
      <w:pPr>
        <w:pStyle w:val="BodyText"/>
      </w:pPr>
      <w:r>
        <w:rPr>
          <w:lang w:val="id"/>
        </w:rPr>
        <w:t xml:space="preserve">Eksposur ekuitas yang diinginkan:</w:t>
      </w:r>
      <w:r>
        <w:rPr>
          <w:lang w:val="id"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60</m:t>
        </m:r>
        <m:r>
          <m:rPr>
            <m:sty m:val="p"/>
          </m:rPr>
          <m:t>×</m:t>
        </m:r>
        <m:r>
          <m:rPr>
            <m:nor/>
            <m:sty m:val="p"/>
          </m:rPr>
          <m:t>Rp</m:t>
        </m:r>
        <m:r>
          <m:t>5.000</m:t>
        </m:r>
        <m:r>
          <m:t>.000</m:t>
        </m:r>
        <m:r>
          <m:t>.000</m:t>
        </m:r>
        <m:r>
          <m:rPr>
            <m:sty m:val="p"/>
          </m:rPr>
          <m:t>=</m:t>
        </m:r>
        <m:r>
          <m:rPr>
            <m:nor/>
            <m:sty m:val="p"/>
          </m:rPr>
          <m:t>Rp</m:t>
        </m:r>
        <m:r>
          <m:t>3.000</m:t>
        </m:r>
        <m:r>
          <m:t>.000</m:t>
        </m:r>
        <m:r>
          <m:t>.000</m:t>
        </m:r>
      </m:oMath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rPr>
                  <m:nor/>
                  <m:sty m:val="p"/>
                </m:rPr>
                <m:t>finansial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60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total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H</m:t>
                  </m:r>
                  <m:r>
                    <m:t>C</m:t>
                  </m:r>
                </m:sub>
              </m:sSub>
              <m:r>
                <m:rPr>
                  <m:sty m:val="p"/>
                </m:rPr>
                <m:t>×</m:t>
              </m:r>
              <m:sSub>
                <m:e>
                  <m:r>
                    <m:t>W</m:t>
                  </m:r>
                </m:e>
                <m:sub>
                  <m:r>
                    <m:t>H</m:t>
                  </m:r>
                  <m:r>
                    <m:t>C</m:t>
                  </m:r>
                </m:sub>
              </m:sSub>
            </m:num>
            <m:den>
              <m:sSub>
                <m:e>
                  <m:r>
                    <m:t>W</m:t>
                  </m:r>
                </m:e>
                <m:sub>
                  <m:r>
                    <m:rPr>
                      <m:nor/>
                      <m:sty m:val="p"/>
                    </m:rPr>
                    <m:t>finansial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Klien 1: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nor/>
                  <m:sty m:val="p"/>
                </m:rPr>
                <m:t>Rp</m:t>
              </m:r>
              <m:r>
                <m:t>3.000</m:t>
              </m:r>
              <m:r>
                <m:t>.000</m:t>
              </m:r>
              <m:r>
                <m:t>.000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15</m:t>
              </m:r>
              <m:r>
                <m:rPr>
                  <m:sty m:val="p"/>
                </m:rPr>
                <m:t>×</m:t>
              </m:r>
              <m:r>
                <m:rPr>
                  <m:nor/>
                  <m:sty m:val="p"/>
                </m:rPr>
                <m:t>Rp</m:t>
              </m:r>
              <m:r>
                <m:t>4.000</m:t>
              </m:r>
              <m:r>
                <m:t>.000</m:t>
              </m:r>
              <m:r>
                <m:t>.000</m:t>
              </m:r>
            </m:num>
            <m:den>
              <m:r>
                <m:rPr>
                  <m:nor/>
                  <m:sty m:val="p"/>
                </m:rPr>
                <m:t>Rp</m:t>
              </m:r>
              <m:r>
                <m:t>1.000</m:t>
              </m:r>
              <m:r>
                <m:t>.000</m:t>
              </m:r>
              <m:r>
                <m:t>.000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Rp</m:t>
              </m:r>
              <m:r>
                <m:t>2.400</m:t>
              </m:r>
              <m:r>
                <m:t>.000</m:t>
              </m:r>
              <m:r>
                <m:t>.000</m:t>
              </m:r>
            </m:num>
            <m:den>
              <m:r>
                <m:rPr>
                  <m:nor/>
                  <m:sty m:val="p"/>
                </m:rPr>
                <m:t>Rp</m:t>
              </m:r>
              <m:r>
                <m:t>1.000</m:t>
              </m:r>
              <m:r>
                <m:t>.000</m:t>
              </m:r>
              <m:r>
                <m:t>.000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240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Klien 2: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nor/>
                  <m:sty m:val="p"/>
                </m:rPr>
                <m:t>Rp</m:t>
              </m:r>
              <m:r>
                <m:t>3.000</m:t>
              </m:r>
              <m:r>
                <m:t>.000</m:t>
              </m:r>
              <m:r>
                <m:t>.000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75</m:t>
              </m:r>
              <m:r>
                <m:rPr>
                  <m:sty m:val="p"/>
                </m:rPr>
                <m:t>×</m:t>
              </m:r>
              <m:r>
                <m:rPr>
                  <m:nor/>
                  <m:sty m:val="p"/>
                </m:rPr>
                <m:t>Rp</m:t>
              </m:r>
              <m:r>
                <m:t>4.000</m:t>
              </m:r>
              <m:r>
                <m:t>.000</m:t>
              </m:r>
              <m:r>
                <m:t>.000</m:t>
              </m:r>
            </m:num>
            <m:den>
              <m:r>
                <m:rPr>
                  <m:nor/>
                  <m:sty m:val="p"/>
                </m:rPr>
                <m:t>Rp</m:t>
              </m:r>
              <m:r>
                <m:t>1.000</m:t>
              </m:r>
              <m:r>
                <m:t>.000</m:t>
              </m:r>
              <m:r>
                <m:t>.000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Rp</m:t>
              </m:r>
              <m:r>
                <m:t>0</m:t>
              </m:r>
            </m:num>
            <m:den>
              <m:r>
                <m:rPr>
                  <m:nor/>
                  <m:sty m:val="p"/>
                </m:rPr>
                <m:t>Rp</m:t>
              </m:r>
              <m:r>
                <m:t>1.000</m:t>
              </m:r>
              <m:r>
                <m:t>.000</m:t>
              </m:r>
              <m:r>
                <m:t>.000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0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Dan inilah yang sebenarnya diuji.</w:t>
      </w:r>
      <w:r>
        <w:rPr>
          <w:lang w:val="id"/>
        </w:rPr>
        <w:t xml:space="preserve"> </w:t>
      </w:r>
      <w:r>
        <w:rPr>
          <w:lang w:val="id"/>
        </w:rPr>
        <w:t xml:space="preserve">Jawaban 240%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dapat dilaksanakan</w:t>
      </w:r>
      <w:r>
        <w:rPr>
          <w:lang w:val="id"/>
        </w:rPr>
        <w:t xml:space="preserve"> </w:t>
      </w:r>
      <w:r>
        <w:rPr>
          <w:lang w:val="id"/>
        </w:rPr>
        <w:t xml:space="preserve">tanpa leverage, dan kandidat wajib menyatakan itu:</w:t>
      </w:r>
    </w:p>
    <w:p>
      <w:pPr>
        <w:pStyle w:val="BlockText"/>
      </w:pPr>
      <w:r>
        <w:rPr>
          <w:i/>
          <w:iCs/>
          <w:lang w:val="id"/>
        </w:rPr>
        <w:t xml:space="preserve">“Alokasi yang menyamakan eksposur total adalah 240%, yang menuntut leverage 2,4×. Karena mandat melarang leverage, alokasi terikat pada batas 100%, dan eksposur total klien 1 tetap berada di bawah 60% — yaitu</w:t>
      </w:r>
      <w:r>
        <w:rPr>
          <w:i/>
          <w:iCs/>
          <w:lang w:val="id"/>
        </w:rP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5</m:t>
        </m:r>
        <m:r>
          <m:rPr>
            <m:sty m:val="p"/>
          </m:rPr>
          <m:t>=</m:t>
        </m:r>
        <m:r>
          <m:t>32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%</m:t>
        </m:r>
      </m:oMath>
      <w:r>
        <w:rPr>
          <w:i/>
          <w:iCs/>
          <w:lang w:val="id"/>
        </w:rPr>
        <w:t xml:space="preserve">. Kendala itu wajib dinyatakan kepada klien, bukan disembunyikan dengan membulatkan ke 100%.”</w:t>
      </w:r>
    </w:p>
    <w:p>
      <w:pPr>
        <w:pStyle w:val="FirstParagraph"/>
      </w:pPr>
      <w:r>
        <w:rPr>
          <w:b/>
          <w:bCs/>
          <w:lang w:val="id"/>
        </w:rPr>
        <w:t xml:space="preserve">Dan aturan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“100 − usia”</w:t>
      </w:r>
      <w:r>
        <w:rPr>
          <w:b/>
          <w:bCs/>
          <w:lang w:val="id"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100</m:t>
          </m:r>
          <m:r>
            <m:rPr>
              <m:sty m:val="p"/>
            </m:rPr>
            <m:t>−</m:t>
          </m:r>
          <m:r>
            <m:t>35</m:t>
          </m:r>
          <m:r>
            <m:rPr>
              <m:sty m:val="p"/>
            </m:rPr>
            <m:t>=</m:t>
          </m:r>
          <m:r>
            <m:rPr>
              <m:sty m:val="b"/>
            </m:rPr>
            <m:t>65</m:t>
          </m:r>
          <m:r>
            <m:rPr>
              <m:sty m:val="b"/>
            </m:rPr>
            <m:t>%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untuk KEDUANYA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Aturan itu memberi jawaban yang identik bagi dua orang yang jawaban benarnya berada di ujung yang berlawanan</w:t>
      </w:r>
      <w:r>
        <w:rPr>
          <w:lang w:val="id"/>
        </w:rPr>
        <w:t xml:space="preserve"> </w:t>
      </w:r>
      <w:r>
        <w:rPr>
          <w:lang w:val="id"/>
        </w:rPr>
        <w:t xml:space="preserve">— dan bagi klien 2, arahnya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salah</w:t>
      </w:r>
      <w:r>
        <w:rPr>
          <w:lang w:val="id"/>
        </w:rPr>
        <w:t xml:space="preserve">: 65% jauh melampaui 0%.</w:t>
      </w:r>
    </w:p>
    <w:p>
      <w:pPr>
        <w:pStyle w:val="BodyText"/>
      </w:pPr>
      <w:r>
        <w:rPr>
          <w:b/>
          <w:bCs/>
          <w:lang w:val="id"/>
        </w:rPr>
        <w:t xml:space="preserve">Kunci penilaian: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Unsur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Kedua perhitungan benar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Menyatakan bahwa 240% tidak dapat dilaksanakan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eksposur total setelah kendala (32,0%)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“100 − usia”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salah arah bagi klien 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Xcd278077fecf455d4b8b8d19a6e9f918764b299"/>
    <w:p>
      <w:pPr>
        <w:pStyle w:val="Heading3"/>
      </w:pPr>
      <w:r>
        <w:rPr>
          <w:lang w:val="id"/>
        </w:rPr>
        <w:t xml:space="preserve">Kasus B — Mengaudit klaim riset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(L4Q.1 / L4D.2)</w:t>
      </w:r>
    </w:p>
    <w:p>
      <w:pPr>
        <w:pStyle w:val="FirstParagraph"/>
      </w:pPr>
      <w:r>
        <w:rPr>
          <w:b/>
          <w:bCs/>
          <w:lang w:val="id"/>
        </w:rPr>
        <w:t xml:space="preserve">Soal.</w:t>
      </w:r>
      <w:r>
        <w:rPr>
          <w:lang w:val="id"/>
        </w:rPr>
        <w:t xml:space="preserve"> </w:t>
      </w:r>
      <w:r>
        <w:rPr>
          <w:lang w:val="id"/>
        </w:rPr>
        <w:t xml:space="preserve">Seorang peneliti melaporkan sinyal dengan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IC 0,04</w:t>
      </w:r>
      <w:r>
        <w:rPr>
          <w:lang w:val="id"/>
        </w:rPr>
        <w:t xml:space="preserve"> </w:t>
      </w:r>
      <w:r>
        <w:rPr>
          <w:lang w:val="id"/>
        </w:rPr>
        <w:t xml:space="preserve">pada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3.000 pengamatan.</w:t>
      </w:r>
      <w:r>
        <w:rPr>
          <w:lang w:val="id"/>
        </w:rPr>
        <w:t xml:space="preserve"> </w:t>
      </w:r>
      <w:r>
        <w:rPr>
          <w:lang w:val="id"/>
        </w:rPr>
        <w:t xml:space="preserve">Dalam wawancara ia menyebut telah mencoba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“4 keluarga metrik, 6 ambang, 4 jendela, dan 5 pasar.”</w:t>
      </w:r>
    </w:p>
    <w:p>
      <w:pPr>
        <w:pStyle w:val="BodyText"/>
      </w:pPr>
      <w:r>
        <w:rPr>
          <w:b/>
          <w:bCs/>
          <w:lang w:val="id"/>
        </w:rPr>
        <w:t xml:space="preserve">Diminta:</w:t>
      </w:r>
      <w:r>
        <w:rPr>
          <w:lang w:val="id"/>
        </w:rPr>
        <w:t xml:space="preserve"> </w:t>
      </w:r>
      <w:r>
        <w:rPr>
          <w:lang w:val="id"/>
        </w:rPr>
        <w:t xml:space="preserve">nilai apakah klaim itu dapat diterima.</w:t>
      </w:r>
    </w:p>
    <w:p>
      <w:pPr>
        <w:pStyle w:val="BodyText"/>
      </w:pPr>
      <w:r>
        <w:rPr>
          <w:b/>
          <w:bCs/>
          <w:lang w:val="id"/>
        </w:rPr>
        <w:t xml:space="preserve">Jawaban.</w:t>
      </w:r>
    </w:p>
    <w:p>
      <w:pPr>
        <w:pStyle w:val="BodyText"/>
      </w:pPr>
      <w:r>
        <w:rPr>
          <w:b/>
          <w:bCs/>
          <w:lang w:val="id"/>
        </w:rPr>
        <w:t xml:space="preserve">Langkah 1 — hitung</w:t>
      </w:r>
      <w:r>
        <w:rPr>
          <w:b/>
          <w:bCs/>
          <w:lang w:val="id"/>
        </w:rPr>
        <w:t xml:space="preserve"> </w:t>
      </w:r>
      <m:oMath>
        <m:r>
          <m:t>t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pada satu hipotesis.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3.000</m:t>
                  </m:r>
                </m:e>
              </m:rad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01826</m:t>
          </m:r>
          <m:r>
            <m:t>  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04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01826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191</m:t>
          </m:r>
        </m:oMath>
      </m:oMathPara>
    </w:p>
    <w:p>
      <w:pPr>
        <w:pStyle w:val="FirstParagraph"/>
      </w:pPr>
      <w:r>
        <w:rPr>
          <w:lang w:val="id"/>
        </w:rPr>
        <w:t xml:space="preserve">Pada satu hipotesis tunggal, ini signifikan.</w:t>
      </w:r>
    </w:p>
    <w:p>
      <w:pPr>
        <w:pStyle w:val="BodyText"/>
      </w:pPr>
      <w:r>
        <w:rPr>
          <w:b/>
          <w:bCs/>
          <w:lang w:val="id"/>
        </w:rPr>
        <w:t xml:space="preserve">Langkah 2 — hitung ruang pencarian.</w:t>
      </w:r>
    </w:p>
    <w:p>
      <w:pPr>
        <w:pStyle w:val="BodyText"/>
      </w:pPr>
      <m:oMathPara>
        <m:oMathParaPr>
          <m:jc m:val="center"/>
        </m:oMathParaPr>
        <m:oMath>
          <m:r>
            <m:t>4</m:t>
          </m:r>
          <m:r>
            <m:rPr>
              <m:sty m:val="p"/>
            </m:rPr>
            <m:t>×</m:t>
          </m:r>
          <m:r>
            <m:t>6</m:t>
          </m:r>
          <m:r>
            <m:rPr>
              <m:sty m:val="p"/>
            </m:rPr>
            <m:t>×</m:t>
          </m:r>
          <m:r>
            <m:t>4</m:t>
          </m:r>
          <m:r>
            <m:rPr>
              <m:sty m:val="p"/>
            </m:rPr>
            <m:t>×</m:t>
          </m:r>
          <m:r>
            <m:t>5</m:t>
          </m:r>
          <m:r>
            <m:rPr>
              <m:sty m:val="p"/>
            </m:rPr>
            <m:t>=</m:t>
          </m:r>
          <m:r>
            <m:rPr>
              <m:sty m:val="b"/>
            </m:rPr>
            <m:t>480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3 — hitung ambang yang benar.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α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</m:num>
            <m:den>
              <m:r>
                <m:t>480</m:t>
              </m:r>
            </m:den>
          </m:f>
          <m:r>
            <m:t> </m:t>
          </m:r>
          <m:r>
            <m:rPr>
              <m:sty m:val="p"/>
            </m:rPr>
            <m:t>⇒</m:t>
          </m:r>
          <m:r>
            <m:t> </m:t>
          </m:r>
          <m:sSub>
            <m:e>
              <m:r>
                <m:t>z</m:t>
              </m:r>
            </m:e>
            <m:sub>
              <m:r>
                <m:rPr>
                  <m:nor/>
                  <m:sty m:val="p"/>
                </m:rPr>
                <m:t>kritis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881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,</m:t>
          </m:r>
          <m:r>
            <m:t>191</m:t>
          </m:r>
          <m:r>
            <m:rPr>
              <m:sty m:val="p"/>
            </m:rPr>
            <m:t>≪</m:t>
          </m:r>
          <m:r>
            <m:t>3</m:t>
          </m:r>
          <m:r>
            <m:rPr>
              <m:sty m:val="p"/>
            </m:rPr>
            <m:t>,</m:t>
          </m:r>
          <m:r>
            <m:t>881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gagal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4 — hitung pengamatan yang dibutuhkan.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&gt;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881</m:t>
                      </m:r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04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b"/>
            </m:rPr>
            <m:t>9.414</m:t>
          </m:r>
        </m:oMath>
      </m:oMathPara>
    </w:p>
    <w:p>
      <w:pPr>
        <w:pStyle w:val="FirstParagraph"/>
      </w:pPr>
      <w:r>
        <w:rPr>
          <w:lang w:val="id"/>
        </w:rPr>
        <w:t xml:space="preserve">Tersedia 3.000.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Kurang 6.414.</w:t>
      </w:r>
    </w:p>
    <w:p>
      <w:pPr>
        <w:pStyle w:val="BodyText"/>
      </w:pPr>
      <w:r>
        <w:rPr>
          <w:b/>
          <w:bCs/>
          <w:lang w:val="id"/>
        </w:rPr>
        <w:t xml:space="preserve">Langkah 5 — jalankan uji kedua yang lebih tajam.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[</m:t>
          </m:r>
          <m:r>
            <m:rPr>
              <m:sty m:val="p"/>
            </m:rPr>
            <m:t>max</m:t>
          </m:r>
          <m:r>
            <m:t>z</m:t>
          </m:r>
          <m:r>
            <m:rPr>
              <m:sty m:val="p"/>
            </m:rPr>
            <m:t>]</m:t>
          </m:r>
          <m:r>
            <m:rPr>
              <m:nor/>
              <m:sty m:val="p"/>
            </m:rPr>
            <m:t> dari 480 uji murni acak</m:t>
          </m:r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078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,</m:t>
          </m:r>
          <m:r>
            <m:t>191</m:t>
          </m:r>
          <m:r>
            <m:rPr>
              <m:sty m:val="p"/>
            </m:rPr>
            <m:t>&lt;</m:t>
          </m:r>
          <m:r>
            <m:t>3</m:t>
          </m:r>
          <m:r>
            <m:rPr>
              <m:sty m:val="p"/>
            </m:rPr>
            <m:t>,</m:t>
          </m:r>
          <m:r>
            <m:t>078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Sinyal berkinerja lebih buruk daripada kebisingan murni yang diseleksi dari jumlah pengujian yang sama.</w:t>
      </w:r>
    </w:p>
    <w:p>
      <w:pPr>
        <w:pStyle w:val="BodyText"/>
      </w:pPr>
      <w:r>
        <w:rPr>
          <w:b/>
          <w:bCs/>
          <w:lang w:val="id"/>
        </w:rPr>
        <w:t xml:space="preserve">Kunci penilaian: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Unsur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t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2,191 benar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480 dihitung dari keterangan wawancara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sSub>
                <m:e>
                  <m:r>
                    <m:t>z</m:t>
                  </m:r>
                </m:e>
                <m:sub>
                  <m:r>
                    <m:rPr>
                      <m:nor/>
                      <m:sty m:val="p"/>
                    </m:rPr>
                    <m:t>kritis</m:t>
                  </m:r>
                </m:sub>
              </m:sSub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= 3,881 dan kesimpulan gagal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25%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dibutuhkan 9.414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Uji</w:t>
            </w:r>
            <w:r>
              <w:rPr>
                <w:b/>
                <w:bCs/>
                <w:lang w:val="id"/>
              </w:rP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= 3,078 dijalankan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20%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Kandidat yang berhenti pada Bonferroni memperoleh maksimum 80%.</w:t>
      </w:r>
    </w:p>
    <w:p>
      <w:r>
        <w:pict>
          <v:rect style="width:0;height:1.5pt" o:hralign="center" o:hrstd="t" o:hr="t"/>
        </w:pict>
      </w:r>
    </w:p>
    <w:bookmarkEnd w:id="18"/>
    <w:bookmarkStart w:id="19" w:name="kasus-c-konflik-biaya-kinerja-l4.2"/>
    <w:p>
      <w:pPr>
        <w:pStyle w:val="Heading3"/>
      </w:pPr>
      <w:r>
        <w:rPr>
          <w:lang w:val="id"/>
        </w:rPr>
        <w:t xml:space="preserve">Kasus C — Konflik biaya kinerja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(L4.2)</w:t>
      </w:r>
    </w:p>
    <w:p>
      <w:pPr>
        <w:pStyle w:val="FirstParagraph"/>
      </w:pPr>
      <w:r>
        <w:rPr>
          <w:b/>
          <w:bCs/>
          <w:lang w:val="id"/>
        </w:rPr>
        <w:t xml:space="preserve">Soal.</w:t>
      </w:r>
      <w:r>
        <w:rPr>
          <w:lang w:val="id"/>
        </w:rPr>
        <w:t xml:space="preserve"> </w:t>
      </w:r>
      <w:r>
        <w:rPr>
          <w:lang w:val="id"/>
        </w:rPr>
        <w:t xml:space="preserve">Dana kelolaan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Rp50.000.000.000</w:t>
      </w:r>
      <w:r>
        <w:rPr>
          <w:lang w:val="id"/>
        </w:rPr>
        <w:t xml:space="preserve">; biaya pengelolaan 2,0%/tahun; biaya kinerja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20% di atas ambang 8%</w:t>
      </w:r>
      <w:r>
        <w:rPr>
          <w:lang w:val="id"/>
        </w:rPr>
        <w:t xml:space="preserve">, tanpa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high-water mark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Diminta:</w:t>
      </w:r>
      <w:r>
        <w:rPr>
          <w:lang w:val="id"/>
        </w:rPr>
        <w:t xml:space="preserve"> </w:t>
      </w:r>
      <w:r>
        <w:rPr>
          <w:lang w:val="id"/>
        </w:rPr>
        <w:t xml:space="preserve">hitung biaya kinerja dan hasil bersih klien pada tiga skenario, lalu nyatakan konfliknya.</w:t>
      </w:r>
    </w:p>
    <w:p>
      <w:pPr>
        <w:pStyle w:val="BodyText"/>
      </w:pPr>
      <w:r>
        <w:rPr>
          <w:b/>
          <w:bCs/>
          <w:lang w:val="id"/>
        </w:rPr>
        <w:t xml:space="preserve">Jawaban.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Kotor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Biaya kinerja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Hasil bersih klien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+6,0%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+4,00%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+12,0%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Rp400.000.000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+9,20%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+20,0%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Rp1.200.000.000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+15,60%</w:t>
            </w:r>
          </w:p>
        </w:tc>
      </w:tr>
    </w:tbl>
    <w:p>
      <w:pPr>
        <w:pStyle w:val="BodyText"/>
      </w:pPr>
      <w:r>
        <w:rPr>
          <w:lang w:val="id"/>
        </w:rPr>
        <w:t xml:space="preserve">Perhitungan pada baris ketiga: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08</m:t>
          </m:r>
          <m:r>
            <m:rPr>
              <m:sty m:val="p"/>
            </m:rPr>
            <m:t>)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Rp</m:t>
          </m:r>
          <m:r>
            <m:t>50.000</m:t>
          </m:r>
          <m:r>
            <m:t>.000</m:t>
          </m:r>
          <m:r>
            <m:t>.000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Rp</m:t>
          </m:r>
          <m:r>
            <m:rPr>
              <m:sty m:val="b"/>
            </m:rPr>
            <m:t>1.200</m:t>
          </m:r>
          <m:r>
            <m:rPr>
              <m:sty m:val="b"/>
            </m:rPr>
            <m:t>.000</m:t>
          </m:r>
          <m:r>
            <m:rPr>
              <m:sty m:val="b"/>
            </m:rPr>
            <m:t>.000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20</m:t>
              </m:r>
              <m:r>
                <m:rPr>
                  <m:sty m:val="p"/>
                </m:rPr>
                <m:t>×</m:t>
              </m:r>
              <m:r>
                <m:t>50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02</m:t>
              </m:r>
              <m:r>
                <m:rPr>
                  <m:sty m:val="p"/>
                </m:rPr>
                <m:t>×</m:t>
              </m:r>
              <m:r>
                <m:t>50</m:t>
              </m:r>
            </m:num>
            <m:den>
              <m:r>
                <m:t>50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15</m:t>
          </m:r>
          <m:r>
            <m:rPr>
              <m:sty m:val="b"/>
            </m:rPr>
            <m:t>,</m:t>
          </m:r>
          <m:r>
            <m:rPr>
              <m:sty m:val="b"/>
            </m:rPr>
            <m:t>60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Konflik yang wajib dinyatakan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(L4.2 §4.4)</w:t>
      </w:r>
      <w:r>
        <w:rPr>
          <w:lang w:val="id"/>
        </w:rP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Biaya kinerja adalah opsi beli.</w:t>
      </w:r>
      <w:r>
        <w:rPr>
          <w:lang w:val="id"/>
        </w:rPr>
        <w:t xml:space="preserve"> </w:t>
      </w:r>
      <w:r>
        <w:rPr>
          <w:lang w:val="id"/>
        </w:rPr>
        <w:t xml:space="preserve">Nilainya naik bersama volatilitas — L4.2 mengukur bahwa vol 10% → 30% menaikkan nilainya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109,1%</w:t>
      </w:r>
      <w:r>
        <w:rPr>
          <w:lang w:val="id"/>
        </w:rPr>
        <w:t xml:space="preserve">. Pengelola memperoleh manfaat dari risiko yang ditanggung klien.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Tanpa</w:t>
      </w:r>
      <w:r>
        <w:rPr>
          <w:b/>
          <w:b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high-water mark</w:t>
      </w:r>
      <w:r>
        <w:rPr>
          <w:b/>
          <w:bCs/>
          <w:lang w:val="id"/>
        </w:rPr>
        <w:t xml:space="preserve">, kerugian tidak perlu dipulihkan</w:t>
      </w:r>
      <w:r>
        <w:rPr>
          <w:lang w:val="id"/>
        </w:rPr>
        <w:t xml:space="preserve"> </w:t>
      </w:r>
      <w:r>
        <w:rPr>
          <w:lang w:val="id"/>
        </w:rPr>
        <w:t xml:space="preserve">sebelum biaya kinerja berikutnya ditarik.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Asimetri tahun berurutan:</w:t>
      </w:r>
      <w:r>
        <w:rPr>
          <w:lang w:val="id"/>
        </w:rPr>
        <w:t xml:space="preserve"> </w:t>
      </w:r>
      <w:r>
        <w:rPr>
          <w:lang w:val="id"/>
        </w:rPr>
        <w:t xml:space="preserve">L4.2 mengukur kasus di mana hasil kotor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−2,00%</w:t>
      </w:r>
      <w:r>
        <w:rPr>
          <w:lang w:val="id"/>
        </w:rPr>
        <w:t xml:space="preserve"> </w:t>
      </w:r>
      <w:r>
        <w:rPr>
          <w:lang w:val="id"/>
        </w:rPr>
        <w:t xml:space="preserve">menjadi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−11,60%</w:t>
      </w:r>
      <w:r>
        <w:rPr>
          <w:lang w:val="id"/>
        </w:rPr>
        <w:t xml:space="preserve"> </w:t>
      </w:r>
      <w:r>
        <w:rPr>
          <w:lang w:val="id"/>
        </w:rPr>
        <w:t xml:space="preserve">bagi klien setelah biaya.</w:t>
      </w:r>
    </w:p>
    <w:p>
      <w:pPr>
        <w:pStyle w:val="FirstParagraph"/>
      </w:pPr>
      <w:r>
        <w:rPr>
          <w:b/>
          <w:bCs/>
          <w:lang w:val="id"/>
        </w:rPr>
        <w:t xml:space="preserve">Kunci penilaian: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Unsur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Tiga perhitungan benar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Menyatakan sifat opsi beli dan kaitannya dengan volatilitas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Menyatakan ketiadaan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high-water mark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sebagai persoalan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Menyatakan asimetri tahun berurutan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9"/>
    <w:bookmarkStart w:id="20" w:name="kasus-d-struktur-kustodi-l4d.1"/>
    <w:p>
      <w:pPr>
        <w:pStyle w:val="Heading3"/>
      </w:pPr>
      <w:r>
        <w:rPr>
          <w:lang w:val="id"/>
        </w:rPr>
        <w:t xml:space="preserve">Kasus D — Struktur kustodi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(L4D.1)</w:t>
      </w:r>
    </w:p>
    <w:p>
      <w:pPr>
        <w:pStyle w:val="FirstParagraph"/>
      </w:pPr>
      <w:r>
        <w:rPr>
          <w:b/>
          <w:bCs/>
          <w:lang w:val="id"/>
        </w:rPr>
        <w:t xml:space="preserve">Soal.</w:t>
      </w:r>
      <w:r>
        <w:rPr>
          <w:lang w:val="id"/>
        </w:rPr>
        <w:t xml:space="preserve"> </w:t>
      </w:r>
      <w:r>
        <w:rPr>
          <w:lang w:val="id"/>
        </w:rPr>
        <w:t xml:space="preserve">Klien memegang aset digital senilai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Rp2.000.000.000</w:t>
      </w:r>
      <w:r>
        <w:rPr>
          <w:lang w:val="id"/>
        </w:rPr>
        <w:t xml:space="preserve"> </w:t>
      </w:r>
      <w:r>
        <w:rPr>
          <w:lang w:val="id"/>
        </w:rPr>
        <w:t xml:space="preserve">pada skema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1-dari-1</w:t>
      </w:r>
      <w:r>
        <w:rPr>
          <w:lang w:val="id"/>
        </w:rPr>
        <w:t xml:space="preserve">. Peluang satu kunci hilang 5%/tahun; dikuasai penyerang 2%/tahun.</w:t>
      </w:r>
    </w:p>
    <w:p>
      <w:pPr>
        <w:pStyle w:val="BodyText"/>
      </w:pPr>
      <w:r>
        <w:rPr>
          <w:b/>
          <w:bCs/>
          <w:lang w:val="id"/>
        </w:rPr>
        <w:t xml:space="preserve">Diminta:</w:t>
      </w:r>
      <w:r>
        <w:rPr>
          <w:lang w:val="id"/>
        </w:rPr>
        <w:t xml:space="preserve"> </w:t>
      </w:r>
      <w:r>
        <w:rPr>
          <w:lang w:val="id"/>
        </w:rPr>
        <w:t xml:space="preserve">hitung risiko sepuluh tahun, usulkan perbaikan, dan hitung perbaikannya.</w:t>
      </w:r>
    </w:p>
    <w:p>
      <w:pPr>
        <w:pStyle w:val="BodyText"/>
      </w:pPr>
      <w:r>
        <w:rPr>
          <w:b/>
          <w:bCs/>
          <w:lang w:val="id"/>
        </w:rPr>
        <w:t xml:space="preserve">Jawaban.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Skema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Total risiko/tahun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b/>
                <w:bCs/>
                <w:lang w:val="id"/>
              </w:rPr>
              <w:t xml:space="preserve">(kejadian dalam 10 tahun)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1-dari-1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0,070000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51,60%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2-dari-3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0,008434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8,12%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3-dari-5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0,001236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1,23%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Pernyataan yang wajib muncul:</w:t>
      </w:r>
    </w:p>
    <w:p>
      <w:pPr>
        <w:pStyle w:val="BlockText"/>
      </w:pPr>
      <w:r>
        <w:rPr>
          <w:i/>
          <w:iCs/>
          <w:lang w:val="id"/>
        </w:rPr>
        <w:t xml:space="preserve">“Skema saat ini memberi peluang 51,60% kehilangan seluruh aset dalam sepuluh tahun — lemparan koin. Beralih ke 2-dari-3 menurunkan peluang kehilangan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85,5%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dan peluang pencurian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94,1%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sekaligus; ini jarang terjadi, karena keamanan dan kemudahan biasanya dipertukarkan.”</w:t>
      </w:r>
    </w:p>
    <w:p>
      <w:pPr>
        <w:pStyle w:val="FirstParagraph"/>
      </w:pPr>
      <w:r>
        <w:rPr>
          <w:b/>
          <w:bCs/>
          <w:lang w:val="id"/>
        </w:rPr>
        <w:t xml:space="preserve">Dan jebakan yang diuji:</w:t>
      </w:r>
      <w:r>
        <w:rPr>
          <w:lang w:val="id"/>
        </w:rPr>
        <w:t xml:space="preserve"> </w:t>
      </w:r>
      <w:r>
        <w:rPr>
          <w:lang w:val="id"/>
        </w:rPr>
        <w:t xml:space="preserve">kandidat yang mengusulkan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5-dari-5</w:t>
      </w:r>
      <w:r>
        <w:rPr>
          <w:lang w:val="id"/>
        </w:rPr>
        <w:t xml:space="preserve"> </w:t>
      </w:r>
      <w:r>
        <w:rPr>
          <w:lang w:val="id"/>
        </w:rPr>
        <w:t xml:space="preserve">“agar paling aman”</w:t>
      </w:r>
      <w:r>
        <w:rPr>
          <w:lang w:val="id"/>
        </w:rPr>
        <w:t xml:space="preserve"> </w:t>
      </w:r>
      <w:r>
        <w:rPr>
          <w:lang w:val="id"/>
        </w:rPr>
        <w:t xml:space="preserve">telah gagal memahami §4.2 — skema itu bernilai 0,2262,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183× lebih buruk</w:t>
      </w:r>
      <w:r>
        <w:rPr>
          <w:lang w:val="id"/>
        </w:rPr>
        <w:t xml:space="preserve"> </w:t>
      </w:r>
      <w:r>
        <w:rPr>
          <w:lang w:val="id"/>
        </w:rPr>
        <w:t xml:space="preserve">daripada 3-dari-5.</w:t>
      </w:r>
    </w:p>
    <w:p>
      <w:pPr>
        <w:pStyle w:val="BodyText"/>
      </w:pPr>
      <w:r>
        <w:rPr>
          <w:b/>
          <w:bCs/>
          <w:lang w:val="id"/>
        </w:rPr>
        <w:t xml:space="preserve">Kunci penilaian: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Unsur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(kejadian 10 tahun) = 51,60% benar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Mengusulkan</w:t>
            </w:r>
            <w:r>
              <w:rPr>
                <w:lang w:val="id"/>
              </w:rPr>
              <w:t xml:space="preserve"> </w:t>
            </w:r>
            <m:oMath>
              <m:r>
                <m:t>m</m:t>
              </m:r>
            </m:oMath>
            <w:r>
              <w:rPr>
                <w:lang w:val="id"/>
              </w:rPr>
              <w:t xml:space="preserve">-dari-</w:t>
            </w: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dengan</w:t>
            </w:r>
            <w:r>
              <w:rPr>
                <w:lang w:val="id"/>
              </w:rP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n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Perhitungan skema usulan benar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Menyatakan bahwa</w:t>
            </w:r>
            <w:r>
              <w:rPr>
                <w:b/>
                <w:bCs/>
                <w:lang w:val="id"/>
              </w:rPr>
              <w:t xml:space="preserve"> </w:t>
            </w:r>
            <m:oMath>
              <m:r>
                <m:t>n</m:t>
              </m:r>
            </m:oMath>
            <w:r>
              <w:rPr>
                <w:b/>
                <w:bCs/>
                <w:lang w:val="id"/>
              </w:rPr>
              <w:t xml:space="preserve">-dari-</w:t>
            </w:r>
            <m:oMath>
              <m:r>
                <m:t>n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lebih buruk, bukan lebih baik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Menanyakan apakah dua kunci berada di lokasi yang sama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End w:id="21"/>
    <w:bookmarkStart w:id="24" w:name="Xfa51b0153a50d97189a1bec49ad10eeab1583b0"/>
    <w:p>
      <w:pPr>
        <w:pStyle w:val="Heading2"/>
      </w:pPr>
      <w:r>
        <w:rPr>
          <w:lang w:val="id"/>
        </w:rPr>
        <w:t xml:space="preserve">5. Ambang, Galat Pengukuran, dan Zona Tidak Pasti</w:t>
      </w:r>
    </w:p>
    <w:bookmarkStart w:id="22" w:name="ambang"/>
    <w:p>
      <w:pPr>
        <w:pStyle w:val="Heading3"/>
      </w:pPr>
      <w:r>
        <w:rPr>
          <w:lang w:val="id"/>
        </w:rPr>
        <w:t xml:space="preserve">5.1 Ambang</w:t>
      </w:r>
    </w:p>
    <w:p>
      <w:pPr>
        <w:pStyle w:val="BlockText"/>
      </w:pPr>
      <w:r>
        <w:rPr>
          <w:b/>
          <w:bCs/>
          <w:lang w:val="id"/>
        </w:rPr>
        <w:t xml:space="preserve">Ambang lulus ujian tertulis: 70 dari 100.</w:t>
      </w:r>
    </w:p>
    <w:bookmarkEnd w:id="22"/>
    <w:bookmarkStart w:id="23" w:name="galat-baku-pengukuran"/>
    <w:p>
      <w:pPr>
        <w:pStyle w:val="Heading3"/>
      </w:pPr>
      <w:r>
        <w:rPr>
          <w:lang w:val="id"/>
        </w:rPr>
        <w:t xml:space="preserve">5.2 Galat baku pengukuran</w:t>
      </w:r>
    </w:p>
    <w:p>
      <w:pPr>
        <w:pStyle w:val="FirstParagraph"/>
      </w:pPr>
      <w:r>
        <w:rPr>
          <w:lang w:val="id"/>
        </w:rPr>
        <w:t xml:space="preserve">Tidak ada ujian yang mengukur tanpa galat. Dengan simpangan baku skor 12 poin: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Reliabilitas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SEM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6,57 poin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0,80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5,37 poin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4,65 poin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Akibatnya pada keputusan lulus/gagal</w:t>
      </w:r>
      <w:r>
        <w:rPr>
          <w:lang w:val="id"/>
        </w:rPr>
        <w:t xml:space="preserve">, dengan SEM 5,37: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Skor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sebenarnya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(diukur lulus)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3,1%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17,6%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35,5%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50,0%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64,5%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82,4%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96,9%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Zona tidak pasti</w:t>
      </w:r>
      <w:r>
        <w:rPr>
          <w:lang w:val="id"/>
        </w:rPr>
        <w:t xml:space="preserve"> </w:t>
      </w:r>
      <w:r>
        <w:rPr>
          <w:lang w:val="id"/>
        </w:rPr>
        <w:t xml:space="preserve">(peluang lulus antara 25% dan 75%):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skor sebenarnya </m:t>
          </m:r>
          <m:r>
            <m:rPr>
              <m:sty m:val="b"/>
            </m:rPr>
            <m:t>66</m:t>
          </m:r>
          <m:r>
            <m:rPr>
              <m:sty m:val="b"/>
            </m:rPr>
            <m:t>,</m:t>
          </m:r>
          <m:r>
            <m:rPr>
              <m:sty m:val="b"/>
            </m:rPr>
            <m:t>4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sampai</m:t>
          </m:r>
          <m:r>
            <m:rPr>
              <m:sty m:val="b"/>
            </m:rPr>
            <m:t> </m:t>
          </m:r>
          <m:r>
            <m:rPr>
              <m:sty m:val="b"/>
            </m:rPr>
            <m:t>73</m:t>
          </m:r>
          <m:r>
            <m:rPr>
              <m:sty m:val="b"/>
            </m:rPr>
            <m:t>,</m:t>
          </m:r>
          <m:r>
            <m:rPr>
              <m:sty m:val="b"/>
            </m:rPr>
            <m:t>6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Kandidat yang kemampuan sebenarnya berada dalam rentang itu memperoleh hasil yang mendekati lemparan koin.</w:t>
      </w:r>
      <w:r>
        <w:rPr>
          <w:lang w:val="id"/>
        </w:rPr>
        <w:t xml:space="preserve"> </w:t>
      </w:r>
      <w:r>
        <w:rPr>
          <w:lang w:val="id"/>
        </w:rPr>
        <w:t xml:space="preserve">Ini bukan cacat ujian ini; ini sifat setiap pengukuran dengan ambang.</w:t>
      </w:r>
    </w:p>
    <w:p>
      <w:pPr>
        <w:pStyle w:val="BodyText"/>
      </w:pPr>
      <w:r>
        <w:rPr>
          <w:b/>
          <w:bCs/>
          <w:lang w:val="id"/>
        </w:rPr>
        <w:t xml:space="preserve">Dan karena itu ada dua konsekuensi yang wajib diberlakukan: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525"/>
        <w:gridCol w:w="339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Konsekuensi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Skor tidak diumumkan sebagai peringkat.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Kandidat menerima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“lulus”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atau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“belum lulus”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beserta sebaran nilai per topik.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Kebijakan mengulang §6 dirancang untuk zona ini</w:t>
            </w:r>
            <w:r>
              <w:rPr>
                <w:lang w:val="id"/>
              </w:rPr>
              <w:t xml:space="preserve">, bukan untuk kandidat yang jauh di bawah ambang.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Start w:id="27" w:name="kebijakan-mengulang"/>
    <w:p>
      <w:pPr>
        <w:pStyle w:val="Heading2"/>
      </w:pPr>
      <w:r>
        <w:rPr>
          <w:lang w:val="id"/>
        </w:rPr>
        <w:t xml:space="preserve">6. Kebijakan Mengulang</w:t>
      </w:r>
    </w:p>
    <w:bookmarkStart w:id="25" w:name="persoalannya"/>
    <w:p>
      <w:pPr>
        <w:pStyle w:val="Heading3"/>
      </w:pPr>
      <w:r>
        <w:rPr>
          <w:lang w:val="id"/>
        </w:rPr>
        <w:t xml:space="preserve">6.1 Persoalannya</w:t>
      </w:r>
    </w:p>
    <w:p>
      <w:pPr>
        <w:pStyle w:val="FirstParagraph"/>
      </w:pPr>
      <w:r>
        <w:rPr>
          <w:lang w:val="id"/>
        </w:rPr>
        <w:t xml:space="preserve">Mengulang menaikkan peluang lulus.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Pertanyaannya: bagi siapa?</w:t>
      </w:r>
    </w:p>
    <w:p>
      <w:pPr>
        <w:pStyle w:val="BodyText"/>
      </w:pPr>
      <w:r>
        <w:rPr>
          <w:b/>
          <w:bCs/>
          <w:lang w:val="id"/>
        </w:rPr>
        <w:t xml:space="preserve">Kandidat dengan skor sebenarnya 68</w:t>
      </w:r>
      <w:r>
        <w:rPr>
          <w:lang w:val="id"/>
        </w:rPr>
        <w:t xml:space="preserve"> </w:t>
      </w:r>
      <w:r>
        <w:rPr>
          <w:lang w:val="id"/>
        </w:rPr>
        <w:t xml:space="preserve">(sedikit di bawah ambang):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Kesempatan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(lulus setidaknya sekali)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35,5%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58,4%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73,1%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Kandidat dengan skor sebenarnya 55</w:t>
      </w:r>
      <w:r>
        <w:rPr>
          <w:lang w:val="id"/>
        </w:rPr>
        <w:t xml:space="preserve"> </w:t>
      </w:r>
      <w:r>
        <w:rPr>
          <w:lang w:val="id"/>
        </w:rPr>
        <w:t xml:space="preserve">(jauh di bawah):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Kesempatan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(lulus)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0,78%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Baca kedua tabel bersama-sama.</w:t>
      </w:r>
      <w:r>
        <w:rPr>
          <w:lang w:val="id"/>
        </w:rPr>
        <w:t xml:space="preserve"> </w:t>
      </w:r>
      <w:r>
        <w:rPr>
          <w:lang w:val="id"/>
        </w:rPr>
        <w:t xml:space="preserve">Mengulang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membuat kandidat yang jauh di bawah ambang lolos — pada tiga kesempatan pun peluangnya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0,78%.</w:t>
      </w:r>
    </w:p>
    <w:p>
      <w:pPr>
        <w:pStyle w:val="BodyText"/>
      </w:pPr>
      <w:r>
        <w:rPr>
          <w:b/>
          <w:bCs/>
          <w:lang w:val="id"/>
        </w:rPr>
        <w:t xml:space="preserve">Tetapi mengulang memang mengikis batas bagi kandidat di zona tidak pasti</w:t>
      </w:r>
      <w:r>
        <w:rPr>
          <w:lang w:val="id"/>
        </w:rPr>
        <w:t xml:space="preserve"> </w:t>
      </w:r>
      <w:r>
        <w:rPr>
          <w:lang w:val="id"/>
        </w:rPr>
        <w:t xml:space="preserve">— dari 35,5% menjadi 73,1%.</w:t>
      </w:r>
    </w:p>
    <w:bookmarkEnd w:id="25"/>
    <w:bookmarkStart w:id="26" w:name="keputusannya"/>
    <w:p>
      <w:pPr>
        <w:pStyle w:val="Heading3"/>
      </w:pPr>
      <w:r>
        <w:rPr>
          <w:lang w:val="id"/>
        </w:rPr>
        <w:t xml:space="preserve">6.2 Keputusannya</w:t>
      </w:r>
    </w:p>
    <w:p>
      <w:pPr>
        <w:pStyle w:val="BlockText"/>
      </w:pPr>
      <w:r>
        <w:rPr>
          <w:b/>
          <w:bCs/>
          <w:lang w:val="id"/>
        </w:rPr>
        <w:t xml:space="preserve">Mengulang diizinkan tanpa batas jumlah, tetapi setiap pengulangan wajib mengubah SKOR SEBENARNYA kandidat, bukan sekadar mengulang pengukurannya.</w:t>
      </w:r>
    </w:p>
    <w:p>
      <w:pPr>
        <w:pStyle w:val="FirstParagraph"/>
      </w:pPr>
      <w:r>
        <w:rPr>
          <w:b/>
          <w:bCs/>
          <w:lang w:val="id"/>
        </w:rPr>
        <w:t xml:space="preserve">Ketentuan yang menegakkannya: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525"/>
        <w:gridCol w:w="339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Jeda minimum 8 minggu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antar percobaan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Wajib menyelesaikan ulang modul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pada topik dengan nilai terendah, dibuktikan dengan templat terisi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Perangkat soal berbeda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pada setiap percobaan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Setelah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percobaan ketiga</w:t>
            </w:r>
            <w:r>
              <w:rPr>
                <w:lang w:val="id"/>
              </w:rPr>
              <w:t xml:space="preserve">, wajib tinjauan bersama pembimbing atas kesiapan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Gagal knockout capstone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mengikuti L4K.2 §5.5, bukan pasal ini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Ketentuan 2 adalah inti kebijakan ini.</w:t>
      </w:r>
      <w:r>
        <w:rPr>
          <w:lang w:val="id"/>
        </w:rPr>
        <w:t xml:space="preserve"> </w:t>
      </w:r>
      <w:r>
        <w:rPr>
          <w:lang w:val="id"/>
        </w:rPr>
        <w:t xml:space="preserve">Tanpanya, mengulang hanya melempar dadu berkali-kali; dengannya, yang berubah adalah kemampuan yang diukur.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0" w:name="sertifikasi-ulang"/>
    <w:p>
      <w:pPr>
        <w:pStyle w:val="Heading2"/>
      </w:pPr>
      <w:r>
        <w:rPr>
          <w:lang w:val="id"/>
        </w:rPr>
        <w:t xml:space="preserve">7. Sertifikasi Ulang</w:t>
      </w:r>
    </w:p>
    <w:bookmarkStart w:id="28" w:name="mengapa-ada-masa-berlaku"/>
    <w:p>
      <w:pPr>
        <w:pStyle w:val="Heading3"/>
      </w:pPr>
      <w:r>
        <w:rPr>
          <w:lang w:val="id"/>
        </w:rPr>
        <w:t xml:space="preserve">7.1 Mengapa ada masa berlaku</w:t>
      </w:r>
    </w:p>
    <w:p>
      <w:pPr>
        <w:pStyle w:val="FirstParagraph"/>
      </w:pPr>
      <w:r>
        <w:rPr>
          <w:lang w:val="id"/>
        </w:rPr>
        <w:t xml:space="preserve">L4K.1 §4.5 mengukur bahwa efek pendidikan pada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perilaku</w:t>
      </w:r>
      <w:r>
        <w:rPr>
          <w:lang w:val="id"/>
        </w:rPr>
        <w:t xml:space="preserve"> </w:t>
      </w:r>
      <w:r>
        <w:rPr>
          <w:lang w:val="id"/>
        </w:rPr>
        <w:t xml:space="preserve">meluruh:</w:t>
      </w:r>
      <w:r>
        <w:rPr>
          <w:lang w:val="id"/>
        </w:rPr>
        <w:t xml:space="preserve"> </w:t>
      </w:r>
      <m:oMath>
        <m:r>
          <m:t>d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0,55 → 0,12 (6 bulan) → 0,05 (24 bulan).</w:t>
      </w:r>
    </w:p>
    <w:p>
      <w:pPr>
        <w:pStyle w:val="BodyText"/>
      </w:pPr>
      <w:r>
        <w:rPr>
          <w:b/>
          <w:bCs/>
          <w:lang w:val="id"/>
        </w:rPr>
        <w:t xml:space="preserve">Paruh peluruhan yang tersirat: ± 6,9 bulan.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Waktu sejak sertifikasi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Efek yang tersisa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54,9%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12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30,2%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24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9,1%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36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48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0,8%</w:t>
            </w:r>
          </w:p>
        </w:tc>
      </w:tr>
    </w:tbl>
    <w:p>
      <w:pPr>
        <w:pStyle w:val="BlockText"/>
      </w:pPr>
      <w:r>
        <w:rPr>
          <w:b/>
          <w:bCs/>
          <w:lang w:val="id"/>
        </w:rPr>
        <w:t xml:space="preserve">Masa berlaku ditetapkan 24 bulan.</w:t>
      </w:r>
      <w:r>
        <w:rPr>
          <w:lang w:val="id"/>
        </w:rPr>
        <w:t xml:space="preserve"> </w:t>
      </w:r>
      <w:r>
        <w:rPr>
          <w:lang w:val="id"/>
        </w:rPr>
        <w:t xml:space="preserve">Pada 48 bulan, hanya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0,8%</w:t>
      </w:r>
      <w:r>
        <w:rPr>
          <w:lang w:val="id"/>
        </w:rPr>
        <w:t xml:space="preserve"> </w:t>
      </w:r>
      <w:r>
        <w:rPr>
          <w:lang w:val="id"/>
        </w:rPr>
        <w:t xml:space="preserve">efek awal yang tersisa — sertifikat dengan masa berlaku selama itu menyatakan sesuatu yang secara terukur sudah tidak berlaku.</w:t>
      </w:r>
    </w:p>
    <w:bookmarkEnd w:id="28"/>
    <w:bookmarkStart w:id="29" w:name="yang-diperlukan-untuk-memperbarui"/>
    <w:p>
      <w:pPr>
        <w:pStyle w:val="Heading3"/>
      </w:pPr>
      <w:r>
        <w:rPr>
          <w:lang w:val="id"/>
        </w:rPr>
        <w:t xml:space="preserve">7.2 Yang diperlukan untuk memperbarui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525"/>
        <w:gridCol w:w="339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Syarat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Templat yang diperbarui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Piagam L4K.1, dan Kerangka rumpun yang diambil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Lembar kalibrasi baru: 29 klaim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(L4K.2 §3.6)</w:t>
            </w:r>
            <w:r>
              <w:rPr>
                <w:lang w:val="id"/>
              </w:rPr>
              <w:t xml:space="preserve">, dinilai ulang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Satu memo investasi baru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sesuai L4.4, dinilai oleh satu penilai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Pernyataan konflik terkini</w:t>
            </w:r>
            <w:r>
              <w:rPr>
                <w:lang w:val="id"/>
              </w:rPr>
              <w:t xml:space="preserve">, ditandatangani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Ujian tertulis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tidak diulang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kecuali kurikulum berubah material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Butir 2 adalah inti pembaruan</w:t>
      </w:r>
      <w:r>
        <w:rPr>
          <w:lang w:val="id"/>
        </w:rPr>
        <w:t xml:space="preserve">, karena kalibrasi adalah satu-satunya ukuran kinerja individual dalam kurikulum ini yang dapat diukur dalam waktu yang tersedia 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29 klaim, daya 89,8%</w:t>
      </w:r>
      <w:r>
        <w:rPr>
          <w:lang w:val="id"/>
        </w:rPr>
        <w:t xml:space="preserve"> </w:t>
      </w:r>
      <w:r>
        <w:rPr>
          <w:lang w:val="id"/>
        </w:rPr>
        <w:t xml:space="preserve">(L4K.2 §2.2).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apa-yang-dinyatakan-sertifikat"/>
    <w:p>
      <w:pPr>
        <w:pStyle w:val="Heading2"/>
      </w:pPr>
      <w:r>
        <w:rPr>
          <w:lang w:val="id"/>
        </w:rPr>
        <w:t xml:space="preserve">8. Apa yang Dinyatakan Sertifikat</w:t>
      </w:r>
    </w:p>
    <w:p>
      <w:pPr>
        <w:pStyle w:val="FirstParagraph"/>
      </w:pPr>
      <w:r>
        <w:rPr>
          <w:b/>
          <w:bCs/>
          <w:lang w:val="id"/>
        </w:rPr>
        <w:t xml:space="preserve">Teks yang wajib tercantum pada setiap sertifikat, tanpa perubahan:</w:t>
      </w:r>
    </w:p>
    <w:p>
      <w:pPr>
        <w:pStyle w:val="BlockText"/>
      </w:pPr>
      <w:r>
        <w:rPr>
          <w:b/>
          <w:bCs/>
          <w:lang w:val="id"/>
        </w:rPr>
        <w:t xml:space="preserve">Sertifikat ini menyatakan bahwa pemegangnya telah menyelesaikan program pendidikan internal Invesmentpedia Level 4 dan menunjukkan proses kerja yang dapat dipertahankan di hadapan panel penilai.</w:t>
      </w:r>
    </w:p>
    <w:p>
      <w:pPr>
        <w:pStyle w:val="BlockText"/>
      </w:pPr>
      <w:r>
        <w:rPr>
          <w:b/>
          <w:bCs/>
          <w:lang w:val="id"/>
        </w:rPr>
        <w:t xml:space="preserve">Sertifikat ini BUKAN izin, BUKAN lisensi, dan TIDAK memberikan kewenangan apa pun untuk mengelola dana pihak lain, memberikan nasihat investasi, atau menjalankan kegiatan yang memerlukan izin dari otoritas yang berwenang.</w:t>
      </w:r>
    </w:p>
    <w:p>
      <w:pPr>
        <w:pStyle w:val="BlockText"/>
      </w:pPr>
      <w:r>
        <w:rPr>
          <w:b/>
          <w:bCs/>
          <w:lang w:val="id"/>
        </w:rPr>
        <w:t xml:space="preserve">Sertifikat ini tidak menyatakan — dan tidak dapat menyatakan — bahwa pemegangnya akan menghasilkan imbal hasil yang baik. Membedakan keterampilan dari keberuntungan memerlukan sekitar 16 tahun data.</w:t>
      </w:r>
    </w:p>
    <w:p>
      <w:pPr>
        <w:pStyle w:val="BlockText"/>
      </w:pPr>
      <w:r>
        <w:rPr>
          <w:b/>
          <w:bCs/>
          <w:lang w:val="id"/>
        </w:rPr>
        <w:t xml:space="preserve">Berlaku 24 bulan sejak tanggal penerbitan.</w:t>
      </w:r>
    </w:p>
    <w:p>
      <w:pPr>
        <w:pStyle w:val="FirstParagraph"/>
      </w:pPr>
      <w:r>
        <w:rPr>
          <w:b/>
          <w:bCs/>
          <w:lang w:val="id"/>
        </w:rPr>
        <w:t xml:space="preserve">Tiga kewajiban yang melekat pada pemegang sertifikat: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525"/>
        <w:gridCol w:w="339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Kewajiban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Menyampaikan pembedaan pada paragraf ketiga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kepada siapa pun yang menanyakan arti sertifikat ini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menyajikan sertifikat sebagai izin, lisensi, atau bukti kemampuan menghasilkan imbal hasil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Menjaga Piagam L4K.1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yang ditandatangani, termasuk larangan menampilkan kesaksian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Pelanggaran kewajiban 1 atau 2 mengakibatkan pencabutan sertifikat.</w:t>
      </w:r>
    </w:p>
    <w:p>
      <w:r>
        <w:pict>
          <v:rect style="width:0;height:1.5pt" o:hralign="center" o:hrstd="t" o:hr="t"/>
        </w:pict>
      </w:r>
    </w:p>
    <w:bookmarkEnd w:id="31"/>
    <w:bookmarkStart w:id="32" w:name="aturan-keras-penyelenggaraan"/>
    <w:p>
      <w:pPr>
        <w:pStyle w:val="Heading2"/>
      </w:pPr>
      <w:r>
        <w:rPr>
          <w:lang w:val="id"/>
        </w:rPr>
        <w:t xml:space="preserve">9. Aturan Keras Penyelenggaraan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Dilarang menanyakan, meminta, atau mempertimbangkan imbal hasil kandidat</w:t>
      </w:r>
      <w:r>
        <w:rPr>
          <w:lang w:val="id"/>
        </w:rPr>
        <w:t xml:space="preserve"> </w:t>
      </w:r>
      <w:r>
        <w:rPr>
          <w:lang w:val="id"/>
        </w:rPr>
        <w:t xml:space="preserve">dalam komponen mana pun.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Dilarang mengumumkan skor sebagai peringkat</w:t>
      </w:r>
      <w:r>
        <w:rPr>
          <w:lang w:val="id"/>
        </w:rPr>
        <w:t xml:space="preserve"> </w:t>
      </w:r>
      <w:r>
        <w:rPr>
          <w:lang w:val="id"/>
        </w:rPr>
        <w:t xml:space="preserve">atau membandingkan kandidat secara publik.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(§5.2)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Dilarang menyusun soal yang menanyakan pandangan atas instrumen tertentu</w:t>
      </w:r>
      <w:r>
        <w:rPr>
          <w:lang w:val="id"/>
        </w:rPr>
        <w:t xml:space="preserve">, atau yang jawabannya memerlukan pendapat hukum, pajak, atau perizinan.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Dilarang menilai kandidat yang memiliki hubungan keluarga, kepentingan bisnis, atau hubungan keuangan</w:t>
      </w:r>
      <w:r>
        <w:rPr>
          <w:lang w:val="id"/>
        </w:rPr>
        <w:t xml:space="preserve"> </w:t>
      </w:r>
      <w:r>
        <w:rPr>
          <w:lang w:val="id"/>
        </w:rPr>
        <w:t xml:space="preserve">dengan penilai. Hubungan demikian wajib dinyatakan sebelum panel dibentuk.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(L4K.2 §6.4)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Dilarang menerima imbalan dalam bentuk apa pun</w:t>
      </w:r>
      <w:r>
        <w:rPr>
          <w:lang w:val="id"/>
        </w:rPr>
        <w:t xml:space="preserve"> </w:t>
      </w:r>
      <w:r>
        <w:rPr>
          <w:lang w:val="id"/>
        </w:rPr>
        <w:t xml:space="preserve">dari kandidat, keluarganya, atau pemberi kerjanya.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Dilarang memakai perangkat soal yang sama</w:t>
      </w:r>
      <w:r>
        <w:rPr>
          <w:lang w:val="id"/>
        </w:rPr>
        <w:t xml:space="preserve"> </w:t>
      </w:r>
      <w:r>
        <w:rPr>
          <w:lang w:val="id"/>
        </w:rPr>
        <w:t xml:space="preserve">pada percobaan berulang oleh kandidat yang sama.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(§6.2)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Dilarang menerbitkan sertifikat tanpa teks §8 secara utuh.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Wajib memberikan sebaran nilai per topik</w:t>
      </w:r>
      <w:r>
        <w:rPr>
          <w:lang w:val="id"/>
        </w:rPr>
        <w:t xml:space="preserve"> </w:t>
      </w:r>
      <w:r>
        <w:rPr>
          <w:lang w:val="id"/>
        </w:rPr>
        <w:t xml:space="preserve">kepada kandidat yang belum lulus, agar ketentuan §6.2 nomor 2 dapat dijalankan.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Wajib meninjau butir soal</w:t>
      </w:r>
      <w:r>
        <w:rPr>
          <w:lang w:val="id"/>
        </w:rPr>
        <w:t xml:space="preserve"> </w:t>
      </w:r>
      <w:r>
        <w:rPr>
          <w:lang w:val="id"/>
        </w:rPr>
        <w:t xml:space="preserve">yang dijawab benar oleh &lt; 20% atau &gt; 95% kandidat, karena butir demikian tidak menambah reliabilitas.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id"/>
        </w:rPr>
        <w:t xml:space="preserve">Wajib menerbitkan koreksi kepada seluruh pemegang sertifikat</w:t>
      </w:r>
      <w:r>
        <w:rPr>
          <w:lang w:val="id"/>
        </w:rPr>
        <w:t xml:space="preserve"> </w:t>
      </w:r>
      <w:r>
        <w:rPr>
          <w:lang w:val="id"/>
        </w:rPr>
        <w:t xml:space="preserve">bila ditemukan kesalahan material dalam materi ajar — bukan hanya kepada peserta baru.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(L4K.1 §4.6)</w:t>
      </w:r>
    </w:p>
    <w:p>
      <w:r>
        <w:pict>
          <v:rect style="width:0;height:1.5pt" o:hralign="center" o:hrstd="t" o:hr="t"/>
        </w:pict>
      </w:r>
    </w:p>
    <w:bookmarkEnd w:id="32"/>
    <w:bookmarkStart w:id="33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Dokumen ini disusun untuk tujuan pendidikan dan peningkatan literasi keuangan. Dokumen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nasihat investasi, bukan nasihat hukum, dan bukan ajakan untuk melakukan transaksi.</w:t>
      </w:r>
    </w:p>
    <w:p>
      <w:pPr>
        <w:pStyle w:val="BodyText"/>
      </w:pPr>
      <w:r>
        <w:rPr>
          <w:b/>
          <w:bCs/>
          <w:lang w:val="id"/>
        </w:rPr>
        <w:t xml:space="preserve">Sertifikasi yang diatur dokumen ini adalah sertifikat penyelesaian program pendidikan internal Invesmentpedia.</w:t>
      </w:r>
      <w:r>
        <w:rPr>
          <w:lang w:val="id"/>
        </w:rPr>
        <w:t xml:space="preserve"> </w:t>
      </w:r>
      <w:r>
        <w:rPr>
          <w:lang w:val="id"/>
        </w:rPr>
        <w:t xml:space="preserve">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izin,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lisensi,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diakui</w:t>
      </w:r>
      <w:r>
        <w:rPr>
          <w:lang w:val="id"/>
        </w:rPr>
        <w:t xml:space="preserve"> </w:t>
      </w:r>
      <w:r>
        <w:rPr>
          <w:lang w:val="id"/>
        </w:rPr>
        <w:t xml:space="preserve">oleh otoritas mana pun sebagai kualifikasi profesi,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memberikan kewenangan apa pun</w:t>
      </w:r>
      <w:r>
        <w:rPr>
          <w:lang w:val="id"/>
        </w:rPr>
        <w:t xml:space="preserve"> </w:t>
      </w:r>
      <w:r>
        <w:rPr>
          <w:lang w:val="id"/>
        </w:rPr>
        <w:t xml:space="preserve">untuk mengelola dana pihak lain, memberikan nasihat investasi, menyediakan layanan eksekusi, menyediakan layanan kustodi, atau menjalankan kegiatan lain yang memerlukan izin dari otoritas yang berwenang di yurisdiksi masing-masing.</w:t>
      </w:r>
    </w:p>
    <w:p>
      <w:pPr>
        <w:pStyle w:val="BodyText"/>
      </w:pPr>
      <w:r>
        <w:rPr>
          <w:lang w:val="id"/>
        </w:rPr>
        <w:t xml:space="preserve">Seluruh angka dalam dokumen ini — reliabilitas, galat baku pengukuran, peluang klasifikasi, peluang lolos, dan peluruhan efek — bersifat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ilustratif dan dibuat untuk keperluan perancangan asesmen.</w:t>
      </w:r>
      <w:r>
        <w:rPr>
          <w:lang w:val="id"/>
        </w:rPr>
        <w:t xml:space="preserve"> </w:t>
      </w:r>
      <w:r>
        <w:rPr>
          <w:lang w:val="id"/>
        </w:rPr>
        <w:t xml:space="preserve">Angka reliabilitas butir dan simpangan baku skor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asumsi perancangan</w:t>
      </w:r>
      <w:r>
        <w:rPr>
          <w:lang w:val="id"/>
        </w:rPr>
        <w:t xml:space="preserve">, bukan hasil pengukuran atas populasi kandidat nyata. Penyelenggara wajib mengestimasinya dari data sendiri setelah jumlah kandidat memadai,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menyesuaikan jumlah butir serta ambang bila estimasi itu berbeda.</w:t>
      </w:r>
    </w:p>
    <w:p>
      <w:pPr>
        <w:pStyle w:val="BodyText"/>
      </w:pPr>
      <w:r>
        <w:rPr>
          <w:lang w:val="id"/>
        </w:rPr>
        <w:t xml:space="preserve">Seluruh angka dalam keempat kasus ujian bersifat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ilustratif</w:t>
      </w:r>
      <w:r>
        <w:rPr>
          <w:lang w:val="id"/>
        </w:rPr>
        <w:t xml:space="preserve"> </w:t>
      </w:r>
      <w:r>
        <w:rPr>
          <w:lang w:val="id"/>
        </w:rPr>
        <w:t xml:space="preserve">dan tidak merujuk pada klien, dana, penyedia, atau aset nyata mana pun.</w:t>
      </w:r>
    </w:p>
    <w:p>
      <w:pPr>
        <w:pStyle w:val="BodyText"/>
      </w:pPr>
      <w:r>
        <w:rPr>
          <w:b/>
          <w:bCs/>
          <w:lang w:val="id"/>
        </w:rPr>
        <w:t xml:space="preserve">Sebagaimana dinyatakan §8, sertifikasi ini tidak menyatakan bahwa pemegangnya akan menghasilkan imbal hasil yang baik</w:t>
      </w:r>
      <w:r>
        <w:rPr>
          <w:lang w:val="id"/>
        </w:rPr>
        <w:t xml:space="preserve">, dan L4K.2 §2.1 mengukur mengapa pernyataan semacam itu tidak dapat dibuat oleh siapa pun dalam kerangka waktu program ini.</w:t>
      </w:r>
    </w:p>
    <w:p>
      <w:pPr>
        <w:pStyle w:val="BodyText"/>
      </w:pPr>
      <w:r>
        <w:rPr>
          <w:lang w:val="id"/>
        </w:rPr>
        <w:t xml:space="preserve">Invesmentpedia dan fasilitatornya tidak memberikan nasihat investasi yang dipersonalisasi dan tidak berizin sebagai penasihat investasi.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id"/>
        </w:rPr>
        <w:t xml:space="preserve">Dokumen Sertifikasi Level 4 — Kurikulum Invesmentpedia</w:t>
      </w:r>
    </w:p>
    <w:bookmarkEnd w:id="33"/>
    <w:bookmarkEnd w:id="34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L4 — Ujian dan Sertifikasi Profesional</dc:title>
  <dc:creator>Invesmentpedia</dc:creator>
  <dc:language>id</dc:language>
  <cp:keywords/>
  <dcterms:created xsi:type="dcterms:W3CDTF">2026-09-20T09:43:07Z</dcterms:created>
  <dcterms:modified xsi:type="dcterms:W3CDTF">2026-09-20T09:43:07Z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</vt:lpwstr>
  </property>
  <property fmtid="{D5CDD505-2E9C-101B-9397-08002B2CF9AE}" pid="3" name="subtitle">
    <vt:lpwstr>Kurikulum Invesmentpedia · Gerbang Level 4 · Dokumen Sertifikasi</vt:lpwstr>
  </property>
</Properties>
</file>