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L2T.5 — Konfluensi: Fibonacci, VWAP, dan Volume Profile</w:t>
      </w:r>
    </w:p>
    <w:p>
      <w:pPr>
        <w:pStyle w:val="Subtitle"/>
      </w:pPr>
      <w:r>
        <w:rPr>
          <w:lang w:val="id"/>
        </w:rPr>
        <w:t xml:space="preserve">Kurikulum Invesmentpedia · Level 2 Analis · Jalur Trader · Modul 5</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9" w:name="X88258a2ff0ea726bfaa3beb9cabe2ce614f56a8"/>
    <w:p>
      <w:pPr>
        <w:pStyle w:val="Heading1"/>
      </w:pPr>
      <w:r>
        <w:rPr>
          <w:lang w:val="id"/>
        </w:rPr>
        <w:t xml:space="preserve">L2T.5 — Konfluensi: Fibonacci, VWAP, dan Volume Profile</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L2T.5</w:t>
            </w:r>
          </w:p>
        </w:tc>
      </w:tr>
      <w:tr>
        <w:tc>
          <w:tcPr/>
          <w:p>
            <w:pPr>
              <w:pStyle w:val="Compact"/>
            </w:pPr>
            <w:r>
              <w:rPr>
                <w:lang w:val="id"/>
              </w:rPr>
              <w:t xml:space="preserve">Nama</w:t>
            </w:r>
          </w:p>
        </w:tc>
        <w:tc>
          <w:tcPr/>
          <w:p>
            <w:pPr>
              <w:pStyle w:val="Compact"/>
            </w:pPr>
            <w:r>
              <w:rPr>
                <w:lang w:val="id"/>
              </w:rPr>
              <w:t xml:space="preserve">Konfluensi: Fibonacci, VWAP, dan Volume Profile</w:t>
            </w:r>
          </w:p>
        </w:tc>
      </w:tr>
      <w:tr>
        <w:tc>
          <w:tcPr/>
          <w:p>
            <w:pPr>
              <w:pStyle w:val="Compact"/>
            </w:pPr>
            <w:r>
              <w:rPr>
                <w:lang w:val="id"/>
              </w:rPr>
              <w:t xml:space="preserve">Jenjang</w:t>
            </w:r>
          </w:p>
        </w:tc>
        <w:tc>
          <w:tcPr/>
          <w:p>
            <w:pPr>
              <w:pStyle w:val="Compact"/>
            </w:pPr>
            <w:r>
              <w:rPr>
                <w:lang w:val="id"/>
              </w:rPr>
              <w:t xml:space="preserve">Level 2 — Analis</w:t>
            </w:r>
          </w:p>
        </w:tc>
      </w:tr>
      <w:tr>
        <w:tc>
          <w:tcPr/>
          <w:p>
            <w:pPr>
              <w:pStyle w:val="Compact"/>
            </w:pPr>
            <w:r>
              <w:rPr>
                <w:lang w:val="id"/>
              </w:rPr>
              <w:t xml:space="preserve">Jalur</w:t>
            </w:r>
          </w:p>
        </w:tc>
        <w:tc>
          <w:tcPr/>
          <w:p>
            <w:pPr>
              <w:pStyle w:val="Compact"/>
            </w:pPr>
            <w:r>
              <w:rPr>
                <w:lang w:val="id"/>
              </w:rPr>
              <w:t xml:space="preserve">Trader</w:t>
            </w:r>
          </w:p>
        </w:tc>
      </w:tr>
      <w:tr>
        <w:tc>
          <w:tcPr/>
          <w:p>
            <w:pPr>
              <w:pStyle w:val="Compact"/>
            </w:pPr>
            <w:r>
              <w:rPr>
                <w:lang w:val="id"/>
              </w:rPr>
              <w:t xml:space="preserve">Beban</w:t>
            </w:r>
          </w:p>
        </w:tc>
        <w:tc>
          <w:tcPr/>
          <w:p>
            <w:pPr>
              <w:pStyle w:val="Compact"/>
            </w:pPr>
            <w:r>
              <w:rPr>
                <w:lang w:val="id"/>
              </w:rPr>
              <w:t xml:space="preserve">14 JP (11 jam 40 menit) — 5 JP teori, 6 JP praktik, 3 JP asesmen</w:t>
            </w:r>
          </w:p>
        </w:tc>
      </w:tr>
      <w:tr>
        <w:tc>
          <w:tcPr/>
          <w:p>
            <w:pPr>
              <w:pStyle w:val="Compact"/>
            </w:pPr>
            <w:r>
              <w:rPr>
                <w:lang w:val="id"/>
              </w:rPr>
              <w:t xml:space="preserve">Prasyarat</w:t>
            </w:r>
          </w:p>
        </w:tc>
        <w:tc>
          <w:tcPr/>
          <w:p>
            <w:pPr>
              <w:pStyle w:val="Compact"/>
            </w:pPr>
            <w:r>
              <w:rPr>
                <w:lang w:val="id"/>
              </w:rPr>
              <w:t xml:space="preserve">L2.3 Statistik Terapan; L2T.1–L2T.4</w:t>
            </w:r>
          </w:p>
        </w:tc>
      </w:tr>
      <w:tr>
        <w:tc>
          <w:tcPr/>
          <w:p>
            <w:pPr>
              <w:pStyle w:val="Compact"/>
            </w:pPr>
            <w:r>
              <w:rPr>
                <w:lang w:val="id"/>
              </w:rPr>
              <w:t xml:space="preserve">Pilar</w:t>
            </w:r>
          </w:p>
        </w:tc>
        <w:tc>
          <w:tcPr/>
          <w:p>
            <w:pPr>
              <w:pStyle w:val="Compact"/>
            </w:pPr>
            <w:r>
              <w:rPr>
                <w:lang w:val="id"/>
              </w:rPr>
              <w:t xml:space="preserve">P4 Analisis &amp; Riset (dominan), P3 Kelas Aset, P5 Risiko, P1 Perilaku</w:t>
            </w:r>
          </w:p>
        </w:tc>
      </w:tr>
      <w:tr>
        <w:tc>
          <w:tcPr/>
          <w:p>
            <w:pPr>
              <w:pStyle w:val="Compact"/>
            </w:pPr>
            <w:r>
              <w:rPr>
                <w:lang w:val="id"/>
              </w:rPr>
              <w:t xml:space="preserve">CPL terkait</w:t>
            </w:r>
          </w:p>
        </w:tc>
        <w:tc>
          <w:tcPr/>
          <w:p>
            <w:pPr>
              <w:pStyle w:val="Compact"/>
            </w:pPr>
            <w:r>
              <w:rPr>
                <w:lang w:val="id"/>
              </w:rPr>
              <w:t xml:space="preserve">CPL-3, CPL-4, CPL-5, CPL-8</w:t>
            </w:r>
          </w:p>
        </w:tc>
      </w:tr>
      <w:tr>
        <w:tc>
          <w:tcPr/>
          <w:p>
            <w:pPr>
              <w:pStyle w:val="Compact"/>
            </w:pPr>
            <w:r>
              <w:rPr>
                <w:lang w:val="id"/>
              </w:rPr>
              <w:t xml:space="preserve">Kanon</w:t>
            </w:r>
          </w:p>
        </w:tc>
        <w:tc>
          <w:tcPr/>
          <w:p>
            <w:pPr>
              <w:pStyle w:val="Compact"/>
            </w:pPr>
            <w:r>
              <w:rPr>
                <w:lang w:val="id"/>
              </w:rPr>
              <w:t xml:space="preserve">K-04, K-05, K-09, K-10, K-11, K-12</w:t>
            </w:r>
          </w:p>
        </w:tc>
      </w:tr>
    </w:tbl>
    <w:p>
      <w:pPr>
        <w:pStyle w:val="BodyText"/>
      </w:pPr>
      <w:r>
        <w:rPr>
          <w:b/>
          <w:bCs/>
          <w:lang w:val="id"/>
        </w:rPr>
        <w:t xml:space="preserve">Posisi modul.</w:t>
      </w:r>
      <w:r>
        <w:rPr>
          <w:lang w:val="id"/>
        </w:rPr>
        <w:t xml:space="preserve"> </w:t>
      </w:r>
      <w:r>
        <w:rPr>
          <w:lang w:val="id"/>
        </w:rPr>
        <w:t xml:space="preserve">“Konfluensi”</w:t>
      </w:r>
      <w:r>
        <w:rPr>
          <w:lang w:val="id"/>
        </w:rPr>
        <w:t xml:space="preserve"> </w:t>
      </w:r>
      <w:r>
        <w:rPr>
          <w:lang w:val="id"/>
        </w:rPr>
        <w:t xml:space="preserve">adalah kata yang paling sering dipakai untuk membenarkan sebuah transaksi dan paling jarang didefinisikan. Modul ini memberinya definisi operasional, lalu mengujinya — dan menemukan bahwa sebagian besar konfluensi yang dirayakan trader ritel adalah</w:t>
      </w:r>
      <w:r>
        <w:rPr>
          <w:lang w:val="id"/>
        </w:rPr>
        <w:t xml:space="preserve"> </w:t>
      </w:r>
      <w:r>
        <w:rPr>
          <w:b/>
          <w:bCs/>
          <w:lang w:val="id"/>
        </w:rPr>
        <w:t xml:space="preserve">artefak dari banyaknya garis di grafik</w:t>
      </w:r>
      <w:r>
        <w:rPr>
          <w:lang w:val="id"/>
        </w:rPr>
        <w:t xml:space="preserve">, bukan temuan tentang pasar.</w:t>
      </w:r>
    </w:p>
    <w:p>
      <w:pPr>
        <w:pStyle w:val="BodyText"/>
      </w:pPr>
      <w:r>
        <w:rPr>
          <w:lang w:val="id"/>
        </w:rPr>
        <w:t xml:space="preserve">Namun modul ini tidak berakhir dengan nihilisme. Dari tiga alat yang diuji, satu</w:t>
      </w:r>
      <w:r>
        <w:rPr>
          <w:lang w:val="id"/>
        </w:rPr>
        <w:t xml:space="preserve"> </w:t>
      </w:r>
      <w:r>
        <w:rPr>
          <w:b/>
          <w:bCs/>
          <w:lang w:val="id"/>
        </w:rPr>
        <w:t xml:space="preserve">lolos</w:t>
      </w:r>
      <w:r>
        <w:rPr>
          <w:lang w:val="id"/>
        </w:rPr>
        <w:t xml:space="preserve"> </w:t>
      </w:r>
      <w:r>
        <w:rPr>
          <w:lang w:val="id"/>
        </w:rPr>
        <w:t xml:space="preserve">uji L2.3 dengan margin yang nyaman, dan lolos karena alasan mekanistis yang dapat dijelaskan. Perbedaan antara alat yang lolos dan yang gugur adalah pelajaran inti modul ini.</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CPMK-L2T.5.1</w:t>
            </w:r>
          </w:p>
        </w:tc>
        <w:tc>
          <w:tcPr/>
          <w:p>
            <w:pPr>
              <w:pStyle w:val="Compact"/>
            </w:pPr>
            <w:r>
              <w:rPr>
                <w:lang w:val="id"/>
              </w:rPr>
              <w:t xml:space="preserve">Menghitung VWAP dan pita simpangan bakunya secara manual dari data harga dan volume</w:t>
            </w:r>
          </w:p>
        </w:tc>
        <w:tc>
          <w:tcPr/>
          <w:p>
            <w:pPr>
              <w:pStyle w:val="Compact"/>
            </w:pPr>
            <w:r>
              <w:rPr>
                <w:lang w:val="id"/>
              </w:rPr>
              <w:t xml:space="preserve">C3</w:t>
            </w:r>
          </w:p>
        </w:tc>
      </w:tr>
      <w:tr>
        <w:tc>
          <w:tcPr/>
          <w:p>
            <w:pPr>
              <w:pStyle w:val="Compact"/>
            </w:pPr>
            <w:r>
              <w:rPr>
                <w:lang w:val="id"/>
              </w:rPr>
              <w:t xml:space="preserve">CPMK-L2T.5.2</w:t>
            </w:r>
          </w:p>
        </w:tc>
        <w:tc>
          <w:tcPr/>
          <w:p>
            <w:pPr>
              <w:pStyle w:val="Compact"/>
            </w:pPr>
            <w:r>
              <w:rPr>
                <w:lang w:val="id"/>
              </w:rPr>
              <w:t xml:space="preserve">Membangun Volume Profile dan menentukan POC, VAH, serta VAL dengan aturan 70%</w:t>
            </w:r>
          </w:p>
        </w:tc>
        <w:tc>
          <w:tcPr/>
          <w:p>
            <w:pPr>
              <w:pStyle w:val="Compact"/>
            </w:pPr>
            <w:r>
              <w:rPr>
                <w:lang w:val="id"/>
              </w:rPr>
              <w:t xml:space="preserve">C3</w:t>
            </w:r>
          </w:p>
        </w:tc>
      </w:tr>
      <w:tr>
        <w:tc>
          <w:tcPr/>
          <w:p>
            <w:pPr>
              <w:pStyle w:val="Compact"/>
            </w:pPr>
            <w:r>
              <w:rPr>
                <w:lang w:val="id"/>
              </w:rPr>
              <w:t xml:space="preserve">CPMK-L2T.5.3</w:t>
            </w:r>
          </w:p>
        </w:tc>
        <w:tc>
          <w:tcPr/>
          <w:p>
            <w:pPr>
              <w:pStyle w:val="Compact"/>
            </w:pPr>
            <w:r>
              <w:rPr>
                <w:lang w:val="id"/>
              </w:rPr>
              <w:t xml:space="preserve">Menghitung kepadatan level pada sebuah grafik dan menyimpulkan probabilitas</w:t>
            </w:r>
            <w:r>
              <w:rPr>
                <w:lang w:val="id"/>
              </w:rPr>
              <w:t xml:space="preserve"> </w:t>
            </w:r>
            <w:r>
              <w:rPr>
                <w:lang w:val="id"/>
              </w:rPr>
              <w:t xml:space="preserve">“konfluensi”</w:t>
            </w:r>
            <w:r>
              <w:rPr>
                <w:lang w:val="id"/>
              </w:rPr>
              <w:t xml:space="preserve"> </w:t>
            </w:r>
            <w:r>
              <w:rPr>
                <w:lang w:val="id"/>
              </w:rPr>
              <w:t xml:space="preserve">terjadi secara kebetulan</w:t>
            </w:r>
          </w:p>
        </w:tc>
        <w:tc>
          <w:tcPr/>
          <w:p>
            <w:pPr>
              <w:pStyle w:val="Compact"/>
            </w:pPr>
            <w:r>
              <w:rPr>
                <w:lang w:val="id"/>
              </w:rPr>
              <w:t xml:space="preserve">C4</w:t>
            </w:r>
          </w:p>
        </w:tc>
      </w:tr>
      <w:tr>
        <w:tc>
          <w:tcPr/>
          <w:p>
            <w:pPr>
              <w:pStyle w:val="Compact"/>
            </w:pPr>
            <w:r>
              <w:rPr>
                <w:lang w:val="id"/>
              </w:rPr>
              <w:t xml:space="preserve">CPMK-L2T.5.4</w:t>
            </w:r>
          </w:p>
        </w:tc>
        <w:tc>
          <w:tcPr/>
          <w:p>
            <w:pPr>
              <w:pStyle w:val="Compact"/>
            </w:pPr>
            <w:r>
              <w:rPr>
                <w:lang w:val="id"/>
              </w:rPr>
              <w:t xml:space="preserve">Membedakan level yang memiliki mekanisme kausal dari level yang tidak, dan menjelaskan mengapa perbedaan itu menentukan</w:t>
            </w:r>
          </w:p>
        </w:tc>
        <w:tc>
          <w:tcPr/>
          <w:p>
            <w:pPr>
              <w:pStyle w:val="Compact"/>
            </w:pPr>
            <w:r>
              <w:rPr>
                <w:lang w:val="id"/>
              </w:rPr>
              <w:t xml:space="preserve">C4</w:t>
            </w:r>
          </w:p>
        </w:tc>
      </w:tr>
      <w:tr>
        <w:tc>
          <w:tcPr/>
          <w:p>
            <w:pPr>
              <w:pStyle w:val="Compact"/>
            </w:pPr>
            <w:r>
              <w:rPr>
                <w:lang w:val="id"/>
              </w:rPr>
              <w:t xml:space="preserve">CPMK-L2T.5.5</w:t>
            </w:r>
          </w:p>
        </w:tc>
        <w:tc>
          <w:tcPr/>
          <w:p>
            <w:pPr>
              <w:pStyle w:val="Compact"/>
            </w:pPr>
            <w:r>
              <w:rPr>
                <w:lang w:val="id"/>
              </w:rPr>
              <w:t xml:space="preserve">Menguji dua alat level terhadap kelompok pembanding dan menerapkan koreksi banyak-uji</w:t>
            </w:r>
          </w:p>
        </w:tc>
        <w:tc>
          <w:tcPr/>
          <w:p>
            <w:pPr>
              <w:pStyle w:val="Compact"/>
            </w:pPr>
            <w:r>
              <w:rPr>
                <w:lang w:val="id"/>
              </w:rPr>
              <w:t xml:space="preserve">C5</w:t>
            </w:r>
          </w:p>
        </w:tc>
      </w:tr>
      <w:tr>
        <w:tc>
          <w:tcPr/>
          <w:p>
            <w:pPr>
              <w:pStyle w:val="Compact"/>
            </w:pPr>
            <w:r>
              <w:rPr>
                <w:lang w:val="id"/>
              </w:rPr>
              <w:t xml:space="preserve">CPMK-L2T.5.6</w:t>
            </w:r>
          </w:p>
        </w:tc>
        <w:tc>
          <w:tcPr/>
          <w:p>
            <w:pPr>
              <w:pStyle w:val="Compact"/>
            </w:pPr>
            <w:r>
              <w:rPr>
                <w:lang w:val="id"/>
              </w:rPr>
              <w:t xml:space="preserve">Menyusun protokol konfluensi tertulis yang membatasi jumlah level dan mensyaratkan independensi antarlevel</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"KONFLUENSI"</w:t>
      </w:r>
      <w:r>
        <w:br/>
      </w:r>
      <w:r>
        <w:rPr>
          <w:rStyle w:val="VerbatimChar"/>
          <w:lang w:val="id"/>
        </w:rPr>
        <w:t xml:space="preserve">          (beberapa alat menunjuk harga yang sama)</w:t>
      </w:r>
      <w:r>
        <w:br/>
      </w:r>
      <w:r>
        <w:rPr>
          <w:rStyle w:val="VerbatimChar"/>
          <w:lang w:val="id"/>
        </w:rPr>
        <w:t xml:space="preserve">                          │</w:t>
      </w:r>
      <w:r>
        <w:br/>
      </w:r>
      <w:r>
        <w:rPr>
          <w:rStyle w:val="VerbatimChar"/>
          <w:lang w:val="id"/>
        </w:rPr>
        <w:t xml:space="preserve">              ┌───────────┴───────────┐</w:t>
      </w:r>
      <w:r>
        <w:br/>
      </w:r>
      <w:r>
        <w:rPr>
          <w:rStyle w:val="VerbatimChar"/>
          <w:lang w:val="id"/>
        </w:rPr>
        <w:t xml:space="preserve">              │  PERTANYAAN PERTAMA:  │</w:t>
      </w:r>
      <w:r>
        <w:br/>
      </w:r>
      <w:r>
        <w:rPr>
          <w:rStyle w:val="VerbatimChar"/>
          <w:lang w:val="id"/>
        </w:rPr>
        <w:t xml:space="preserve">              │  berapa banyak level  │</w:t>
      </w:r>
      <w:r>
        <w:br/>
      </w:r>
      <w:r>
        <w:rPr>
          <w:rStyle w:val="VerbatimChar"/>
          <w:lang w:val="id"/>
        </w:rPr>
        <w:t xml:space="preserve">              │  yang ada di grafik?  │</w:t>
      </w:r>
      <w:r>
        <w:br/>
      </w:r>
      <w:r>
        <w:rPr>
          <w:rStyle w:val="VerbatimChar"/>
          <w:lang w:val="id"/>
        </w:rPr>
        <w:t xml:space="preserve">              └───────────┬───────────┘</w:t>
      </w:r>
      <w:r>
        <w:br/>
      </w:r>
      <w:r>
        <w:rPr>
          <w:rStyle w:val="VerbatimChar"/>
          <w:lang w:val="id"/>
        </w:rPr>
        <w:t xml:space="preserve">                          │</w:t>
      </w:r>
      <w:r>
        <w:br/>
      </w:r>
      <w:r>
        <w:rPr>
          <w:rStyle w:val="VerbatimChar"/>
          <w:lang w:val="id"/>
        </w:rPr>
        <w:t xml:space="preserve">        16 level dalam satu rentang  ──►  82,1% harga acak</w:t>
      </w:r>
      <w:r>
        <w:br/>
      </w:r>
      <w:r>
        <w:rPr>
          <w:rStyle w:val="VerbatimChar"/>
          <w:lang w:val="id"/>
        </w:rPr>
        <w:t xml:space="preserve">        (Fib + MA + VWAP + S/R + VP)      "konfluen" dgn ≥1 level</w:t>
      </w:r>
      <w:r>
        <w:br/>
      </w:r>
      <w:r>
        <w:rPr>
          <w:rStyle w:val="VerbatimChar"/>
          <w:lang w:val="id"/>
        </w:rPr>
        <w:t xml:space="preserve">                                          49,6% dgn ≥3 level</w:t>
      </w:r>
      <w:r>
        <w:br/>
      </w:r>
      <w:r>
        <w:rPr>
          <w:rStyle w:val="VerbatimChar"/>
          <w:lang w:val="id"/>
        </w:rPr>
        <w:t xml:space="preserve">                          │</w:t>
      </w:r>
      <w:r>
        <w:br/>
      </w:r>
      <w:r>
        <w:rPr>
          <w:rStyle w:val="VerbatimChar"/>
          <w:lang w:val="id"/>
        </w:rPr>
        <w:t xml:space="preserve">              ┌───────────┴───────────┐</w:t>
      </w:r>
      <w:r>
        <w:br/>
      </w:r>
      <w:r>
        <w:rPr>
          <w:rStyle w:val="VerbatimChar"/>
          <w:lang w:val="id"/>
        </w:rPr>
        <w:t xml:space="preserve">              │  PERTANYAAN KEDUA:    │</w:t>
      </w:r>
      <w:r>
        <w:br/>
      </w:r>
      <w:r>
        <w:rPr>
          <w:rStyle w:val="VerbatimChar"/>
          <w:lang w:val="id"/>
        </w:rPr>
        <w:t xml:space="preserve">              │  apakah level-levelnya│</w:t>
      </w:r>
      <w:r>
        <w:br/>
      </w:r>
      <w:r>
        <w:rPr>
          <w:rStyle w:val="VerbatimChar"/>
          <w:lang w:val="id"/>
        </w:rPr>
        <w:t xml:space="preserve">              │  saling bebas?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TURUNAN HARGA        MEKANISME            PARTISIPASI</w:t>
      </w:r>
      <w:r>
        <w:br/>
      </w:r>
      <w:r>
        <w:rPr>
          <w:rStyle w:val="VerbatimChar"/>
          <w:lang w:val="id"/>
        </w:rPr>
        <w:t xml:space="preserve"> (tidak bebas)        EKSEKUSI             NYATA</w:t>
      </w:r>
      <w:r>
        <w:br/>
      </w:r>
      <w:r>
        <w:rPr>
          <w:rStyle w:val="VerbatimChar"/>
          <w:lang w:val="id"/>
        </w:rPr>
        <w:t xml:space="preserve">     │                    │                    │</w:t>
      </w:r>
      <w:r>
        <w:br/>
      </w:r>
      <w:r>
        <w:rPr>
          <w:rStyle w:val="VerbatimChar"/>
          <w:lang w:val="id"/>
        </w:rPr>
        <w:t xml:space="preserve">  Fibonacci            VWAP                Volume Profile</w:t>
      </w:r>
      <w:r>
        <w:br/>
      </w:r>
      <w:r>
        <w:rPr>
          <w:rStyle w:val="VerbatimChar"/>
          <w:lang w:val="id"/>
        </w:rPr>
        <w:t xml:space="preserve">  retracement       (tolok ukur           (POC/VAH/VAL)</w:t>
      </w:r>
      <w:r>
        <w:br/>
      </w:r>
      <w:r>
        <w:rPr>
          <w:rStyle w:val="VerbatimChar"/>
          <w:lang w:val="id"/>
        </w:rPr>
        <w:t xml:space="preserve">  MA, pivot          institusi)</w:t>
      </w:r>
      <w:r>
        <w:br/>
      </w:r>
      <w:r>
        <w:rPr>
          <w:rStyle w:val="VerbatimChar"/>
          <w:lang w:val="id"/>
        </w:rPr>
        <w:t xml:space="preserve">     │                    │                    │</w:t>
      </w:r>
      <w:r>
        <w:br/>
      </w:r>
      <w:r>
        <w:rPr>
          <w:rStyle w:val="VerbatimChar"/>
          <w:lang w:val="id"/>
        </w:rPr>
        <w:t xml:space="preserve">     ▼                    ▼                    ▼</w:t>
      </w:r>
      <w:r>
        <w:br/>
      </w:r>
      <w:r>
        <w:rPr>
          <w:rStyle w:val="VerbatimChar"/>
          <w:lang w:val="id"/>
        </w:rPr>
        <w:t xml:space="preserve">  z = 0,735          z = 3,903           butuh data</w:t>
      </w:r>
      <w:r>
        <w:br/>
      </w:r>
      <w:r>
        <w:rPr>
          <w:rStyle w:val="VerbatimChar"/>
          <w:lang w:val="id"/>
        </w:rPr>
        <w:t xml:space="preserve">  GAGAL UJI          LOLOS UJI            tick andal</w:t>
      </w:r>
      <w:r>
        <w:br/>
      </w:r>
      <w:r>
        <w:rPr>
          <w:rStyle w:val="VerbatimChar"/>
          <w:lang w:val="id"/>
        </w:rPr>
        <w:t xml:space="preserve">                  (bahkan setelah         (K-09)</w:t>
      </w:r>
      <w:r>
        <w:br/>
      </w:r>
      <w:r>
        <w:rPr>
          <w:rStyle w:val="VerbatimChar"/>
          <w:lang w:val="id"/>
        </w:rPr>
        <w:t xml:space="preserve">                   koreksi Bonferroni)</w:t>
      </w:r>
      <w:r>
        <w:br/>
      </w:r>
      <w:r>
        <w:rPr>
          <w:rStyle w:val="VerbatimChar"/>
          <w:lang w:val="id"/>
        </w:rPr>
        <w:t xml:space="preserve">                          │</w:t>
      </w:r>
      <w:r>
        <w:br/>
      </w:r>
      <w:r>
        <w:rPr>
          <w:rStyle w:val="VerbatimChar"/>
          <w:lang w:val="id"/>
        </w:rPr>
        <w:t xml:space="preserve">                          ▼</w:t>
      </w:r>
      <w:r>
        <w:br/>
      </w:r>
      <w:r>
        <w:rPr>
          <w:rStyle w:val="VerbatimChar"/>
          <w:lang w:val="id"/>
        </w:rPr>
        <w:t xml:space="preserve">              PROTOKOL KONFLUENSI TERTULIS</w:t>
      </w:r>
      <w:r>
        <w:br/>
      </w:r>
      <w:r>
        <w:rPr>
          <w:rStyle w:val="VerbatimChar"/>
          <w:lang w:val="id"/>
        </w:rPr>
        <w:t xml:space="preserve">         maks. 3 level · wajib beda mekanisme ·</w:t>
      </w:r>
      <w:r>
        <w:br/>
      </w:r>
      <w:r>
        <w:rPr>
          <w:rStyle w:val="VerbatimChar"/>
          <w:lang w:val="id"/>
        </w:rPr>
        <w:t xml:space="preserve">         toleransi ditulis sebelum melihat harga</w:t>
      </w:r>
    </w:p>
    <w:p>
      <w:r>
        <w:pict>
          <v:rect style="width:0;height:1.5pt" o:hralign="center" o:hrstd="t" o:hr="t"/>
        </w:pict>
      </w:r>
    </w:p>
    <w:bookmarkEnd w:id="11"/>
    <w:bookmarkStart w:id="28" w:name="materi"/>
    <w:p>
      <w:pPr>
        <w:pStyle w:val="Heading2"/>
      </w:pPr>
      <w:r>
        <w:rPr>
          <w:lang w:val="id"/>
        </w:rPr>
        <w:t xml:space="preserve">4. Materi</w:t>
      </w:r>
    </w:p>
    <w:bookmarkStart w:id="12" w:name="X39b1c78b2f3dcf7a1a995eca6157146d5580e8f"/>
    <w:p>
      <w:pPr>
        <w:pStyle w:val="Heading3"/>
      </w:pPr>
      <w:r>
        <w:rPr>
          <w:lang w:val="id"/>
        </w:rPr>
        <w:t xml:space="preserve">4.1 Definisi operasional konfluensi — dan mengapa ketiadaannya berbahaya</w:t>
      </w:r>
    </w:p>
    <w:p>
      <w:pPr>
        <w:pStyle w:val="FirstParagraph"/>
      </w:pPr>
      <w:r>
        <w:rPr>
          <w:lang w:val="id"/>
        </w:rPr>
        <w:t xml:space="preserve">Dalam praktik ritel,</w:t>
      </w:r>
      <w:r>
        <w:rPr>
          <w:lang w:val="id"/>
        </w:rPr>
        <w:t xml:space="preserve"> </w:t>
      </w:r>
      <w:r>
        <w:rPr>
          <w:lang w:val="id"/>
        </w:rPr>
        <w:t xml:space="preserve">“konfluensi”</w:t>
      </w:r>
      <w:r>
        <w:rPr>
          <w:lang w:val="id"/>
        </w:rPr>
        <w:t xml:space="preserve"> </w:t>
      </w:r>
      <w:r>
        <w:rPr>
          <w:lang w:val="id"/>
        </w:rPr>
        <w:t xml:space="preserve">biasanya berarti:</w:t>
      </w:r>
      <w:r>
        <w:rPr>
          <w:lang w:val="id"/>
        </w:rPr>
        <w:t xml:space="preserve"> </w:t>
      </w:r>
      <w:r>
        <w:rPr>
          <w:i/>
          <w:iCs/>
          <w:lang w:val="id"/>
        </w:rPr>
        <w:t xml:space="preserve">beberapa alat menunjuk ke wilayah harga yang kira-kira sama.</w:t>
      </w:r>
      <w:r>
        <w:rPr>
          <w:lang w:val="id"/>
        </w:rPr>
        <w:t xml:space="preserve"> </w:t>
      </w:r>
      <w:r>
        <w:rPr>
          <w:lang w:val="id"/>
        </w:rPr>
        <w:t xml:space="preserve">Definisi itu memuat dua lubang besar yang menghancurkan nilainya sebagai bukti.</w:t>
      </w:r>
    </w:p>
    <w:p>
      <w:pPr>
        <w:pStyle w:val="BodyText"/>
      </w:pPr>
      <w:r>
        <w:rPr>
          <w:b/>
          <w:bCs/>
          <w:lang w:val="id"/>
        </w:rPr>
        <w:t xml:space="preserve">Lubang pertama:</w:t>
      </w:r>
      <w:r>
        <w:rPr>
          <w:b/>
          <w:bCs/>
          <w:lang w:val="id"/>
        </w:rPr>
        <w:t xml:space="preserve"> </w:t>
      </w:r>
      <w:r>
        <w:rPr>
          <w:b/>
          <w:bCs/>
          <w:lang w:val="id"/>
        </w:rPr>
        <w:t xml:space="preserve">“kira-kira sama”</w:t>
      </w:r>
      <w:r>
        <w:rPr>
          <w:b/>
          <w:bCs/>
          <w:lang w:val="id"/>
        </w:rPr>
        <w:t xml:space="preserve"> </w:t>
      </w:r>
      <w:r>
        <w:rPr>
          <w:b/>
          <w:bCs/>
          <w:lang w:val="id"/>
        </w:rPr>
        <w:t xml:space="preserve">tidak pernah dikuantifikasi.</w:t>
      </w:r>
      <w:r>
        <w:rPr>
          <w:lang w:val="id"/>
        </w:rPr>
        <w:t xml:space="preserve"> </w:t>
      </w:r>
      <w:r>
        <w:rPr>
          <w:lang w:val="id"/>
        </w:rPr>
        <w:t xml:space="preserve">Seberapa dekat dua level harus berada untuk disebut konfluen? Jika toleransinya ditentukan</w:t>
      </w:r>
      <w:r>
        <w:rPr>
          <w:lang w:val="id"/>
        </w:rPr>
        <w:t xml:space="preserve"> </w:t>
      </w:r>
      <w:r>
        <w:rPr>
          <w:i/>
          <w:iCs/>
          <w:lang w:val="id"/>
        </w:rPr>
        <w:t xml:space="preserve">setelah</w:t>
      </w:r>
      <w:r>
        <w:rPr>
          <w:lang w:val="id"/>
        </w:rPr>
        <w:t xml:space="preserve"> </w:t>
      </w:r>
      <w:r>
        <w:rPr>
          <w:lang w:val="id"/>
        </w:rPr>
        <w:t xml:space="preserve">melihat grafik, maka toleransinya akan selalu cukup lebar untuk memuat level-level yang mendukung kesimpulan yang sudah diinginkan. Ini bukan analisis. Ini pembenaran retrospektif.</w:t>
      </w:r>
    </w:p>
    <w:p>
      <w:pPr>
        <w:pStyle w:val="BodyText"/>
      </w:pPr>
      <w:r>
        <w:rPr>
          <w:b/>
          <w:bCs/>
          <w:lang w:val="id"/>
        </w:rPr>
        <w:t xml:space="preserve">Lubang kedua: jumlah level tidak pernah dihitung.</w:t>
      </w:r>
      <w:r>
        <w:rPr>
          <w:lang w:val="id"/>
        </w:rPr>
        <w:t xml:space="preserve"> </w:t>
      </w:r>
      <w:r>
        <w:rPr>
          <w:lang w:val="id"/>
        </w:rPr>
        <w:t xml:space="preserve">Jika Anda memasang cukup banyak alat, setiap harga menjadi konfluen dengan sesuatu. §4.5 mengukur ini secara tepat, dan hasilnya adalah temuan paling penting dalam modul ini.</w:t>
      </w:r>
    </w:p>
    <w:p>
      <w:pPr>
        <w:pStyle w:val="BodyText"/>
      </w:pPr>
      <w:r>
        <w:rPr>
          <w:b/>
          <w:bCs/>
          <w:lang w:val="id"/>
        </w:rPr>
        <w:t xml:space="preserve">Definisi operasional yang kita pakai:</w:t>
      </w:r>
    </w:p>
    <w:p>
      <w:pPr>
        <w:pStyle w:val="BlockText"/>
      </w:pPr>
      <w:r>
        <w:rPr>
          <w:lang w:val="id"/>
        </w:rPr>
        <w:t xml:space="preserve">Dua level disebut</w:t>
      </w:r>
      <w:r>
        <w:rPr>
          <w:lang w:val="id"/>
        </w:rPr>
        <w:t xml:space="preserve"> </w:t>
      </w:r>
      <w:r>
        <w:rPr>
          <w:b/>
          <w:bCs/>
          <w:lang w:val="id"/>
        </w:rPr>
        <w:t xml:space="preserve">konfluen</w:t>
      </w:r>
      <w:r>
        <w:rPr>
          <w:lang w:val="id"/>
        </w:rPr>
        <w:t xml:space="preserve"> </w:t>
      </w:r>
      <w:r>
        <w:rPr>
          <w:lang w:val="id"/>
        </w:rPr>
        <w:t xml:space="preserve">bila jaraknya ≤</w:t>
      </w:r>
      <w:r>
        <w:rPr>
          <w:lang w:val="id"/>
        </w:rPr>
        <w:t xml:space="preserve"> </w:t>
      </w:r>
      <w:r>
        <w:rPr>
          <w:i/>
          <w:iCs/>
          <w:lang w:val="id"/>
        </w:rPr>
        <w:t xml:space="preserve">t</w:t>
      </w:r>
      <w:r>
        <w:rPr>
          <w:lang w:val="id"/>
        </w:rPr>
        <w:t xml:space="preserve"> </w:t>
      </w:r>
      <w:r>
        <w:rPr>
          <w:lang w:val="id"/>
        </w:rPr>
        <w:t xml:space="preserve">persen dari harga, di mana</w:t>
      </w:r>
      <w:r>
        <w:rPr>
          <w:lang w:val="id"/>
        </w:rPr>
        <w:t xml:space="preserve"> </w:t>
      </w:r>
      <w:r>
        <w:rPr>
          <w:i/>
          <w:iCs/>
          <w:lang w:val="id"/>
        </w:rPr>
        <w:t xml:space="preserve">t</w:t>
      </w:r>
      <w:r>
        <w:rPr>
          <w:lang w:val="id"/>
        </w:rPr>
        <w:t xml:space="preserve"> </w:t>
      </w:r>
      <w:r>
        <w:rPr>
          <w:lang w:val="id"/>
        </w:rPr>
        <w:t xml:space="preserve">ditetapkan tertulis sebelum grafik dibuka. Sebuah zona disebut</w:t>
      </w:r>
      <w:r>
        <w:rPr>
          <w:lang w:val="id"/>
        </w:rPr>
        <w:t xml:space="preserve"> </w:t>
      </w:r>
      <w:r>
        <w:rPr>
          <w:b/>
          <w:bCs/>
          <w:lang w:val="id"/>
        </w:rPr>
        <w:t xml:space="preserve">konfluensi valid</w:t>
      </w:r>
      <w:r>
        <w:rPr>
          <w:lang w:val="id"/>
        </w:rPr>
        <w:t xml:space="preserve"> </w:t>
      </w:r>
      <w:r>
        <w:rPr>
          <w:lang w:val="id"/>
        </w:rPr>
        <w:t xml:space="preserve">bila memuat ≥2 level yang berasal dari</w:t>
      </w:r>
      <w:r>
        <w:rPr>
          <w:lang w:val="id"/>
        </w:rPr>
        <w:t xml:space="preserve"> </w:t>
      </w:r>
      <w:r>
        <w:rPr>
          <w:b/>
          <w:bCs/>
          <w:lang w:val="id"/>
        </w:rPr>
        <w:t xml:space="preserve">mekanisme berbeda</w:t>
      </w:r>
      <w:r>
        <w:rPr>
          <w:lang w:val="id"/>
        </w:rPr>
        <w:t xml:space="preserve"> </w:t>
      </w:r>
      <w:r>
        <w:rPr>
          <w:lang w:val="id"/>
        </w:rPr>
        <w:t xml:space="preserve">dan saling</w:t>
      </w:r>
      <w:r>
        <w:rPr>
          <w:lang w:val="id"/>
        </w:rPr>
        <w:t xml:space="preserve"> </w:t>
      </w:r>
      <w:r>
        <w:rPr>
          <w:b/>
          <w:bCs/>
          <w:lang w:val="id"/>
        </w:rPr>
        <w:t xml:space="preserve">tidak turunan</w:t>
      </w:r>
      <w:r>
        <w:rPr>
          <w:lang w:val="id"/>
        </w:rPr>
        <w:t xml:space="preserve"> </w:t>
      </w:r>
      <w:r>
        <w:rPr>
          <w:lang w:val="id"/>
        </w:rPr>
        <w:t xml:space="preserve">satu sama lain.</w:t>
      </w:r>
    </w:p>
    <w:p>
      <w:pPr>
        <w:pStyle w:val="FirstParagraph"/>
      </w:pPr>
      <w:r>
        <w:rPr>
          <w:lang w:val="id"/>
        </w:rPr>
        <w:t xml:space="preserve">Dua syarat terakhir — mekanisme berbeda, tidak saling turunan — adalah yang membedakan modul ini dari materi konfluensi yang beredar umum.</w:t>
      </w:r>
    </w:p>
    <w:p>
      <w:pPr>
        <w:pStyle w:val="BlockText"/>
      </w:pPr>
      <w:r>
        <w:rPr>
          <w:b/>
          <w:bCs/>
          <w:lang w:val="id"/>
        </w:rPr>
        <w:t xml:space="preserve">K-11 — tulis sebelum bertindak.</w:t>
      </w:r>
      <w:r>
        <w:rPr>
          <w:lang w:val="id"/>
        </w:rPr>
        <w:t xml:space="preserve"> </w:t>
      </w:r>
      <w:r>
        <w:rPr>
          <w:lang w:val="id"/>
        </w:rPr>
        <w:t xml:space="preserve">Toleransi</w:t>
      </w:r>
      <w:r>
        <w:rPr>
          <w:lang w:val="id"/>
        </w:rPr>
        <w:t xml:space="preserve"> </w:t>
      </w:r>
      <w:r>
        <w:rPr>
          <w:i/>
          <w:iCs/>
          <w:lang w:val="id"/>
        </w:rPr>
        <w:t xml:space="preserve">t</w:t>
      </w:r>
      <w:r>
        <w:rPr>
          <w:lang w:val="id"/>
        </w:rPr>
        <w:t xml:space="preserve"> </w:t>
      </w:r>
      <w:r>
        <w:rPr>
          <w:lang w:val="id"/>
        </w:rPr>
        <w:t xml:space="preserve">dan daftar level yang diizinkan harus tertulis sebelum grafik dibuka. Tanpa itu, konfluensi adalah tes Rorschach.</w:t>
      </w:r>
    </w:p>
    <w:p>
      <w:r>
        <w:pict>
          <v:rect style="width:0;height:1.5pt" o:hralign="center" o:hrstd="t" o:hr="t"/>
        </w:pict>
      </w:r>
    </w:p>
    <w:bookmarkEnd w:id="12"/>
    <w:bookmarkStart w:id="15" w:name="Xaa0880c01e1a709543022d1a528ff704dc1e950"/>
    <w:p>
      <w:pPr>
        <w:pStyle w:val="Heading3"/>
      </w:pPr>
      <w:r>
        <w:rPr>
          <w:lang w:val="id"/>
        </w:rPr>
        <w:t xml:space="preserve">4.2 Fibonacci retracement: konstruksi dan asal-usulnya</w:t>
      </w:r>
    </w:p>
    <w:bookmarkStart w:id="13" w:name="konstruksi"/>
    <w:p>
      <w:pPr>
        <w:pStyle w:val="Heading4"/>
      </w:pPr>
      <w:r>
        <w:rPr>
          <w:lang w:val="id"/>
        </w:rPr>
        <w:t xml:space="preserve">4.2.1 Konstruksi</w:t>
      </w:r>
    </w:p>
    <w:p>
      <w:pPr>
        <w:pStyle w:val="FirstParagraph"/>
      </w:pPr>
      <w:r>
        <w:rPr>
          <w:lang w:val="id"/>
        </w:rPr>
        <w:t xml:space="preserve">Diberikan ayunan (</w:t>
      </w:r>
      <w:r>
        <w:rPr>
          <w:i/>
          <w:iCs/>
          <w:lang w:val="id"/>
        </w:rPr>
        <w:t xml:space="preserve">swing</w:t>
      </w:r>
      <w:r>
        <w:rPr>
          <w:lang w:val="id"/>
        </w:rPr>
        <w:t xml:space="preserve">) dari titik rendah</w:t>
      </w:r>
      <w:r>
        <w:rPr>
          <w:lang w:val="id"/>
        </w:rPr>
        <w:t xml:space="preserve"> </w:t>
      </w:r>
      <m:oMath>
        <m:r>
          <m:t>L</m:t>
        </m:r>
      </m:oMath>
      <w:r>
        <w:rPr>
          <w:lang w:val="id"/>
        </w:rPr>
        <w:t xml:space="preserve"> </w:t>
      </w:r>
      <w:r>
        <w:rPr>
          <w:lang w:val="id"/>
        </w:rPr>
        <w:t xml:space="preserve">ke titik tinggi</w:t>
      </w:r>
      <w:r>
        <w:rPr>
          <w:lang w:val="id"/>
        </w:rPr>
        <w:t xml:space="preserve"> </w:t>
      </w:r>
      <m:oMath>
        <m:r>
          <m:t>H</m:t>
        </m:r>
      </m:oMath>
      <w:r>
        <w:rPr>
          <w:lang w:val="id"/>
        </w:rPr>
        <w:t xml:space="preserve">, level retracement pada rasio</w:t>
      </w:r>
      <w:r>
        <w:rPr>
          <w:lang w:val="id"/>
        </w:rPr>
        <w:t xml:space="preserve"> </w:t>
      </w:r>
      <m:oMath>
        <m:r>
          <m:t>f</m:t>
        </m:r>
      </m:oMath>
      <w:r>
        <w:rPr>
          <w:lang w:val="id"/>
        </w:rPr>
        <w:t xml:space="preserve"> </w:t>
      </w:r>
      <w:r>
        <w:rPr>
          <w:lang w:val="id"/>
        </w:rPr>
        <w:t xml:space="preserve">adalah:</w:t>
      </w:r>
    </w:p>
    <w:p>
      <w:pPr>
        <w:pStyle w:val="BodyText"/>
      </w:pPr>
      <m:oMathPara>
        <m:oMathParaPr>
          <m:jc m:val="center"/>
        </m:oMathParaPr>
        <m:oMath>
          <m:sSub>
            <m:e>
              <m:r>
                <m:t>P</m:t>
              </m:r>
            </m:e>
            <m:sub>
              <m:r>
                <m:t>f</m:t>
              </m:r>
            </m:sub>
          </m:sSub>
          <m:r>
            <m:rPr>
              <m:sty m:val="p"/>
            </m:rPr>
            <m:t>=</m:t>
          </m:r>
          <m:r>
            <m:t>H</m:t>
          </m:r>
          <m:r>
            <m:rPr>
              <m:sty m:val="p"/>
            </m:rPr>
            <m:t>−</m:t>
          </m:r>
          <m:r>
            <m:t>f</m:t>
          </m:r>
          <m:r>
            <m:rPr>
              <m:sty m:val="p"/>
            </m:rPr>
            <m:t>(</m:t>
          </m:r>
          <m:r>
            <m:t>H</m:t>
          </m:r>
          <m:r>
            <m:rPr>
              <m:sty m:val="p"/>
            </m:rPr>
            <m:t>−</m:t>
          </m:r>
          <m:r>
            <m:t>L</m:t>
          </m:r>
          <m:r>
            <m:rPr>
              <m:sty m:val="p"/>
            </m:rPr>
            <m:t>)</m:t>
          </m:r>
        </m:oMath>
      </m:oMathPara>
    </w:p>
    <w:p>
      <w:pPr>
        <w:pStyle w:val="FirstParagraph"/>
      </w:pPr>
      <w:r>
        <w:rPr>
          <w:lang w:val="id"/>
        </w:rPr>
        <w:t xml:space="preserve">Rasio yang lazim dipakai: 0,236 · 0,382 · 0,500 · 0,618 · 0,786, ditambah ekstensi 1,272 dan 1,618.</w:t>
      </w:r>
    </w:p>
    <w:p>
      <w:pPr>
        <w:pStyle w:val="BodyText"/>
      </w:pPr>
      <w:r>
        <w:rPr>
          <w:lang w:val="id"/>
        </w:rPr>
        <w:t xml:space="preserve">Asal rasio-rasio ini adalah barisan Fibonacci</w:t>
      </w:r>
      <w:r>
        <w:rPr>
          <w:lang w:val="id"/>
        </w:rPr>
        <w:t xml:space="preserve"> </w:t>
      </w:r>
      <m:oMath>
        <m:r>
          <m:t>1</m:t>
        </m:r>
        <m:r>
          <m:rPr>
            <m:sty m:val="p"/>
          </m:rPr>
          <m:t>,</m:t>
        </m:r>
        <m:r>
          <m:t>1</m:t>
        </m:r>
        <m:r>
          <m:rPr>
            <m:sty m:val="p"/>
          </m:rPr>
          <m:t>,</m:t>
        </m:r>
        <m:r>
          <m:t>2</m:t>
        </m:r>
        <m:r>
          <m:rPr>
            <m:sty m:val="p"/>
          </m:rPr>
          <m:t>,</m:t>
        </m:r>
        <m:r>
          <m:t>3</m:t>
        </m:r>
        <m:r>
          <m:rPr>
            <m:sty m:val="p"/>
          </m:rPr>
          <m:t>,</m:t>
        </m:r>
        <m:r>
          <m:t>5</m:t>
        </m:r>
        <m:r>
          <m:rPr>
            <m:sty m:val="p"/>
          </m:rPr>
          <m:t>,</m:t>
        </m:r>
        <m:r>
          <m:t>8</m:t>
        </m:r>
        <m:r>
          <m:rPr>
            <m:sty m:val="p"/>
          </m:rPr>
          <m:t>,</m:t>
        </m:r>
        <m:r>
          <m:t>13</m:t>
        </m:r>
        <m:r>
          <m:rPr>
            <m:sty m:val="p"/>
          </m:rPr>
          <m:t>,</m:t>
        </m:r>
        <m:r>
          <m:t>21</m:t>
        </m:r>
        <m:r>
          <m:rPr>
            <m:sty m:val="p"/>
          </m:rPr>
          <m:t>,</m:t>
        </m:r>
        <m:r>
          <m:rPr>
            <m:sty m:val="p"/>
          </m:rPr>
          <m:t>…</m:t>
        </m:r>
      </m:oMath>
      <w:r>
        <w:rPr>
          <w:lang w:val="id"/>
        </w:rPr>
        <w:t xml:space="preserve">, yang rasio suku berurutannya mendekati</w:t>
      </w:r>
      <w:r>
        <w:rPr>
          <w:lang w:val="id"/>
        </w:rPr>
        <w:t xml:space="preserve"> </w:t>
      </w:r>
      <m:oMath>
        <m:r>
          <m:t>φ</m:t>
        </m:r>
        <m:r>
          <m:rPr>
            <m:sty m:val="p"/>
          </m:rPr>
          <m:t>=</m:t>
        </m:r>
        <m:r>
          <m:rPr>
            <m:sty m:val="p"/>
          </m:rPr>
          <m:t>(</m:t>
        </m:r>
        <m:r>
          <m:t>1</m:t>
        </m:r>
        <m:r>
          <m:rPr>
            <m:sty m:val="p"/>
          </m:rPr>
          <m:t>+</m:t>
        </m:r>
        <m:rad>
          <m:radPr>
            <m:degHide m:val="on"/>
          </m:radPr>
          <m:deg/>
          <m:e>
            <m:r>
              <m:t>5</m:t>
            </m:r>
          </m:e>
        </m:rad>
        <m:r>
          <m:rPr>
            <m:sty m:val="p"/>
          </m:rPr>
          <m:t>)</m:t>
        </m:r>
        <m:r>
          <m:rPr>
            <m:sty m:val="p"/>
          </m:rPr>
          <m:t>/</m:t>
        </m:r>
        <m:r>
          <m:t>2</m:t>
        </m:r>
        <m:r>
          <m:rPr>
            <m:sty m:val="p"/>
          </m:rPr>
          <m:t>≈</m:t>
        </m:r>
        <m:r>
          <m:t>1</m:t>
        </m:r>
        <m:r>
          <m:rPr>
            <m:sty m:val="p"/>
          </m:rPr>
          <m:t>,</m:t>
        </m:r>
        <m:r>
          <m:t>618</m:t>
        </m:r>
      </m:oMath>
      <w:r>
        <w:rPr>
          <w:lang w:val="id"/>
        </w:rPr>
        <w:t xml:space="preserve">. Maka</w:t>
      </w:r>
      <w:r>
        <w:rPr>
          <w:lang w:val="id"/>
        </w:rPr>
        <w:t xml:space="preserve"> </w:t>
      </w:r>
      <m:oMath>
        <m:r>
          <m:t>1</m:t>
        </m:r>
        <m:r>
          <m:rPr>
            <m:sty m:val="p"/>
          </m:rPr>
          <m:t>/</m:t>
        </m:r>
        <m:r>
          <m:t>φ</m:t>
        </m:r>
        <m:r>
          <m:rPr>
            <m:sty m:val="p"/>
          </m:rPr>
          <m:t>≈</m:t>
        </m:r>
        <m:r>
          <m:t>0</m:t>
        </m:r>
        <m:r>
          <m:rPr>
            <m:sty m:val="p"/>
          </m:rPr>
          <m:t>,</m:t>
        </m:r>
        <m:r>
          <m:t>618</m:t>
        </m:r>
      </m:oMath>
      <w:r>
        <w:rPr>
          <w:lang w:val="id"/>
        </w:rPr>
        <w:t xml:space="preserve"> </w:t>
      </w:r>
      <w:r>
        <w:rPr>
          <w:lang w:val="id"/>
        </w:rPr>
        <w:t xml:space="preserve">dan</w:t>
      </w:r>
      <w:r>
        <w:rPr>
          <w:lang w:val="id"/>
        </w:rPr>
        <w:t xml:space="preserve"> </w:t>
      </w:r>
      <m:oMath>
        <m:r>
          <m:t>1</m:t>
        </m:r>
        <m:r>
          <m:rPr>
            <m:sty m:val="p"/>
          </m:rPr>
          <m:t>/</m:t>
        </m:r>
        <m:sSup>
          <m:e>
            <m:r>
              <m:t>φ</m:t>
            </m:r>
          </m:e>
          <m:sup>
            <m:r>
              <m:t>2</m:t>
            </m:r>
          </m:sup>
        </m:sSup>
        <m:r>
          <m:rPr>
            <m:sty m:val="p"/>
          </m:rPr>
          <m:t>≈</m:t>
        </m:r>
        <m:r>
          <m:t>0</m:t>
        </m:r>
        <m:r>
          <m:rPr>
            <m:sty m:val="p"/>
          </m:rPr>
          <m:t>,</m:t>
        </m:r>
        <m:r>
          <m:t>382</m:t>
        </m:r>
      </m:oMath>
      <w:r>
        <w:rPr>
          <w:lang w:val="id"/>
        </w:rPr>
        <w:t xml:space="preserve">.</w:t>
      </w:r>
    </w:p>
    <w:p>
      <w:pPr>
        <w:pStyle w:val="BodyText"/>
      </w:pPr>
      <w:r>
        <w:rPr>
          <w:lang w:val="id"/>
        </w:rPr>
        <w:t xml:space="preserve">Perhatikan bahwa 0,500</w:t>
      </w:r>
      <w:r>
        <w:rPr>
          <w:lang w:val="id"/>
        </w:rPr>
        <w:t xml:space="preserve"> </w:t>
      </w:r>
      <w:r>
        <w:rPr>
          <w:b/>
          <w:bCs/>
          <w:lang w:val="id"/>
        </w:rPr>
        <w:t xml:space="preserve">bukan</w:t>
      </w:r>
      <w:r>
        <w:rPr>
          <w:lang w:val="id"/>
        </w:rPr>
        <w:t xml:space="preserve"> </w:t>
      </w:r>
      <w:r>
        <w:rPr>
          <w:lang w:val="id"/>
        </w:rPr>
        <w:t xml:space="preserve">rasio Fibonacci sama sekali — ia hanya titik tengah — dan 0,786 adalah</w:t>
      </w:r>
      <w:r>
        <w:rPr>
          <w:lang w:val="id"/>
        </w:rPr>
        <w:t xml:space="preserve"> </w:t>
      </w:r>
      <m:oMath>
        <m:rad>
          <m:radPr>
            <m:degHide m:val="on"/>
          </m:radPr>
          <m:deg/>
          <m:e>
            <m:r>
              <m:t>0</m:t>
            </m:r>
            <m:r>
              <m:rPr>
                <m:sty m:val="p"/>
              </m:rPr>
              <m:t>,</m:t>
            </m:r>
            <m:r>
              <m:t>618</m:t>
            </m:r>
          </m:e>
        </m:rad>
      </m:oMath>
      <w:r>
        <w:rPr>
          <w:lang w:val="id"/>
        </w:rPr>
        <w:t xml:space="preserve">. Keduanya masuk ke dalam daftar karena kebiasaan, bukan karena barisan itu.</w:t>
      </w:r>
    </w:p>
    <w:bookmarkEnd w:id="13"/>
    <w:bookmarkStart w:id="14" w:name="masalah-mekanisme"/>
    <w:p>
      <w:pPr>
        <w:pStyle w:val="Heading4"/>
      </w:pPr>
      <w:r>
        <w:rPr>
          <w:lang w:val="id"/>
        </w:rPr>
        <w:t xml:space="preserve">4.2.2 Masalah mekanisme</w:t>
      </w:r>
    </w:p>
    <w:p>
      <w:pPr>
        <w:pStyle w:val="FirstParagraph"/>
      </w:pPr>
      <w:r>
        <w:rPr>
          <w:lang w:val="id"/>
        </w:rPr>
        <w:t xml:space="preserve">Pertanyaan yang harus diajukan pada setiap alat level adalah:</w:t>
      </w:r>
      <w:r>
        <w:rPr>
          <w:lang w:val="id"/>
        </w:rPr>
        <w:t xml:space="preserve"> </w:t>
      </w:r>
      <w:r>
        <w:rPr>
          <w:b/>
          <w:bCs/>
          <w:lang w:val="id"/>
        </w:rPr>
        <w:t xml:space="preserve">mengapa harga akan peduli pada garis ini?</w:t>
      </w:r>
    </w:p>
    <w:p>
      <w:pPr>
        <w:pStyle w:val="BodyText"/>
      </w:pPr>
      <w:r>
        <w:rPr>
          <w:lang w:val="id"/>
        </w:rPr>
        <w:t xml:space="preserve">Untuk sebagian level, jawabannya jelas dan dapat diverifikasi: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Level</w:t>
            </w:r>
          </w:p>
        </w:tc>
        <w:tc>
          <w:tcPr/>
          <w:p>
            <w:pPr>
              <w:pStyle w:val="Compact"/>
            </w:pPr>
            <w:r>
              <w:rPr>
                <w:lang w:val="id"/>
              </w:rPr>
              <w:t xml:space="preserve">Mekanisme kausal</w:t>
            </w:r>
          </w:p>
        </w:tc>
      </w:tr>
      <w:tr>
        <w:tc>
          <w:tcPr/>
          <w:p>
            <w:pPr>
              <w:pStyle w:val="Compact"/>
            </w:pPr>
            <w:r>
              <w:rPr>
                <w:lang w:val="id"/>
              </w:rPr>
              <w:t xml:space="preserve">Harga tertinggi 52 minggu</w:t>
            </w:r>
          </w:p>
        </w:tc>
        <w:tc>
          <w:tcPr/>
          <w:p>
            <w:pPr>
              <w:pStyle w:val="Compact"/>
            </w:pPr>
            <w:r>
              <w:rPr>
                <w:lang w:val="id"/>
              </w:rPr>
              <w:t xml:space="preserve">Banyak stop-loss dan order breakout secara faktual ditempatkan di sana</w:t>
            </w:r>
          </w:p>
        </w:tc>
      </w:tr>
      <w:tr>
        <w:tc>
          <w:tcPr/>
          <w:p>
            <w:pPr>
              <w:pStyle w:val="Compact"/>
            </w:pPr>
            <w:r>
              <w:rPr>
                <w:lang w:val="id"/>
              </w:rPr>
              <w:t xml:space="preserve">Harga beli rata-rata pemegang besar</w:t>
            </w:r>
          </w:p>
        </w:tc>
        <w:tc>
          <w:tcPr/>
          <w:p>
            <w:pPr>
              <w:pStyle w:val="Compact"/>
            </w:pPr>
            <w:r>
              <w:rPr>
                <w:lang w:val="id"/>
              </w:rPr>
              <w:t xml:space="preserve">Posisi nyata; tekanan nyata untuk impas</w:t>
            </w:r>
          </w:p>
        </w:tc>
      </w:tr>
      <w:tr>
        <w:tc>
          <w:tcPr/>
          <w:p>
            <w:pPr>
              <w:pStyle w:val="Compact"/>
            </w:pPr>
            <w:r>
              <w:rPr>
                <w:lang w:val="id"/>
              </w:rPr>
              <w:t xml:space="preserve">VWAP harian</w:t>
            </w:r>
          </w:p>
        </w:tc>
        <w:tc>
          <w:tcPr/>
          <w:p>
            <w:pPr>
              <w:pStyle w:val="Compact"/>
            </w:pPr>
            <w:r>
              <w:rPr>
                <w:lang w:val="id"/>
              </w:rPr>
              <w:t xml:space="preserve">Tolok ukur eksekusi yang secara formal dipakai untuk menilai kinerja dealing desk</w:t>
            </w:r>
          </w:p>
        </w:tc>
      </w:tr>
      <w:tr>
        <w:tc>
          <w:tcPr/>
          <w:p>
            <w:pPr>
              <w:pStyle w:val="Compact"/>
            </w:pPr>
            <w:r>
              <w:rPr>
                <w:lang w:val="id"/>
              </w:rPr>
              <w:t xml:space="preserve">Batas margin call sebuah bursa</w:t>
            </w:r>
          </w:p>
        </w:tc>
        <w:tc>
          <w:tcPr/>
          <w:p>
            <w:pPr>
              <w:pStyle w:val="Compact"/>
            </w:pPr>
            <w:r>
              <w:rPr>
                <w:lang w:val="id"/>
              </w:rPr>
              <w:t xml:space="preserve">Likuidasi otomatis benar-benar terpicu di sana</w:t>
            </w:r>
          </w:p>
        </w:tc>
      </w:tr>
      <w:tr>
        <w:tc>
          <w:tcPr/>
          <w:p>
            <w:pPr>
              <w:pStyle w:val="Compact"/>
            </w:pPr>
            <w:r>
              <w:rPr>
                <w:lang w:val="id"/>
              </w:rPr>
              <w:t xml:space="preserve">Harga strike opsi dengan open interest besar</w:t>
            </w:r>
          </w:p>
        </w:tc>
        <w:tc>
          <w:tcPr/>
          <w:p>
            <w:pPr>
              <w:pStyle w:val="Compact"/>
            </w:pPr>
            <w:r>
              <w:rPr>
                <w:lang w:val="id"/>
              </w:rPr>
              <w:t xml:space="preserve">Aktivitas lindung nilai (</w:t>
            </w:r>
            <w:r>
              <w:rPr>
                <w:i/>
                <w:iCs/>
                <w:lang w:val="id"/>
              </w:rPr>
              <w:t xml:space="preserve">hedging</w:t>
            </w:r>
            <w:r>
              <w:rPr>
                <w:lang w:val="id"/>
              </w:rPr>
              <w:t xml:space="preserve">) dealer benar-benar terkonsentrasi di sana</w:t>
            </w:r>
          </w:p>
        </w:tc>
      </w:tr>
    </w:tbl>
    <w:p>
      <w:pPr>
        <w:pStyle w:val="BodyText"/>
      </w:pPr>
      <w:r>
        <w:rPr>
          <w:lang w:val="id"/>
        </w:rPr>
        <w:t xml:space="preserve">Untuk Fibonacci retracement, tidak ada jawaban setara. Argumen yang biasa diajukan ada tiga, dan ketiganya lemah:</w:t>
      </w:r>
    </w:p>
    <w:p>
      <w:pPr>
        <w:pStyle w:val="Compact"/>
        <w:numPr>
          <w:ilvl w:val="0"/>
          <w:numId w:val="1001"/>
        </w:numPr>
      </w:pPr>
      <w:r>
        <w:rPr>
          <w:i/>
          <w:iCs/>
          <w:lang w:val="id"/>
        </w:rPr>
        <w:t xml:space="preserve">“Rasio emas muncul di alam.”</w:t>
      </w:r>
      <w:r>
        <w:rPr>
          <w:lang w:val="id"/>
        </w:rPr>
        <w:t xml:space="preserve"> </w:t>
      </w:r>
      <w:r>
        <w:rPr>
          <w:lang w:val="id"/>
        </w:rPr>
        <w:t xml:space="preserve">Kemunculan</w:t>
      </w:r>
      <w:r>
        <w:rPr>
          <w:lang w:val="id"/>
        </w:rPr>
        <w:t xml:space="preserve"> </w:t>
      </w:r>
      <m:oMath>
        <m:r>
          <m:t>φ</m:t>
        </m:r>
      </m:oMath>
      <w:r>
        <w:rPr>
          <w:lang w:val="id"/>
        </w:rPr>
        <w:t xml:space="preserve"> </w:t>
      </w:r>
      <w:r>
        <w:rPr>
          <w:lang w:val="id"/>
        </w:rPr>
        <w:t xml:space="preserve">pada spiral cangkang atau susunan daun tidak memberi alasan mengapa harga aset harus berbalik pada 61,8% dari sebuah ayunan yang titik awal dan akhirnya dipilih sendiri oleh si penganalisis.</w:t>
      </w:r>
    </w:p>
    <w:p>
      <w:pPr>
        <w:pStyle w:val="Compact"/>
        <w:numPr>
          <w:ilvl w:val="0"/>
          <w:numId w:val="1001"/>
        </w:numPr>
      </w:pPr>
      <w:r>
        <w:rPr>
          <w:i/>
          <w:iCs/>
          <w:lang w:val="id"/>
        </w:rPr>
        <w:t xml:space="preserve">“Ramai dipakai, jadi menjadi ramalan yang mewujudkan diri (</w:t>
      </w:r>
      <w:r>
        <w:rPr>
          <w:i/>
          <w:i/>
          <w:iCs/>
          <w:iCs/>
          <w:lang w:val="id"/>
        </w:rPr>
        <w:t xml:space="preserve">self-fulfilling</w:t>
      </w:r>
      <w:r>
        <w:rPr>
          <w:i/>
          <w:iCs/>
          <w:lang w:val="id"/>
        </w:rPr>
        <w:t xml:space="preserve">).”</w:t>
      </w:r>
      <w:r>
        <w:rPr>
          <w:lang w:val="id"/>
        </w:rPr>
        <w:t xml:space="preserve"> </w:t>
      </w:r>
      <w:r>
        <w:rPr>
          <w:lang w:val="id"/>
        </w:rPr>
        <w:t xml:space="preserve">Argumen ini dapat diuji, dan diuji di §4.6. Ia juga memiliki cacat internal: tidak ada kesepakatan tentang ayunan mana yang harus dipakai. Dua penganalisis yang memilih titik ayunan berbeda menghasilkan level berbeda, sehingga</w:t>
      </w:r>
      <w:r>
        <w:rPr>
          <w:lang w:val="id"/>
        </w:rPr>
        <w:t xml:space="preserve"> </w:t>
      </w:r>
      <w:r>
        <w:rPr>
          <w:lang w:val="id"/>
        </w:rPr>
        <w:t xml:space="preserve">“kerumunan”</w:t>
      </w:r>
      <w:r>
        <w:rPr>
          <w:lang w:val="id"/>
        </w:rPr>
        <w:t xml:space="preserve"> </w:t>
      </w:r>
      <w:r>
        <w:rPr>
          <w:lang w:val="id"/>
        </w:rPr>
        <w:t xml:space="preserve">itu sebenarnya tidak menunjuk ke satu harga.</w:t>
      </w:r>
    </w:p>
    <w:p>
      <w:pPr>
        <w:pStyle w:val="Compact"/>
        <w:numPr>
          <w:ilvl w:val="0"/>
          <w:numId w:val="1001"/>
        </w:numPr>
      </w:pPr>
      <w:r>
        <w:rPr>
          <w:i/>
          <w:iCs/>
          <w:lang w:val="id"/>
        </w:rPr>
        <w:t xml:space="preserve">“Saya melihatnya bekerja.”</w:t>
      </w:r>
      <w:r>
        <w:rPr>
          <w:lang w:val="id"/>
        </w:rPr>
        <w:t xml:space="preserve"> </w:t>
      </w:r>
      <w:r>
        <w:rPr>
          <w:lang w:val="id"/>
        </w:rPr>
        <w:t xml:space="preserve">Ini adalah bias konfirmasi yang diperkuat oleh §4.5: dengan begitu banyak level di grafik, sentuhan-dan-pantul akan sering terlihat tanpa keteraturan apa pun di baliknya.</w:t>
      </w:r>
    </w:p>
    <w:p>
      <w:pPr>
        <w:pStyle w:val="FirstParagraph"/>
      </w:pPr>
      <w:r>
        <w:rPr>
          <w:b/>
          <w:bCs/>
          <w:lang w:val="id"/>
        </w:rPr>
        <w:t xml:space="preserve">Masalah subjektivitas titik ayunan bersifat fatal untuk pengujian.</w:t>
      </w:r>
      <w:r>
        <w:rPr>
          <w:lang w:val="id"/>
        </w:rPr>
        <w:t xml:space="preserve"> </w:t>
      </w:r>
      <w:r>
        <w:rPr>
          <w:lang w:val="id"/>
        </w:rPr>
        <w:t xml:space="preserve">Sebelum menguji Fibonacci, seseorang harus menetapkan aturan mekanis untuk memilih ayunan (misalnya, ayunan terbesar dalam 50 bar terakhir menurut definisi</w:t>
      </w:r>
      <w:r>
        <w:rPr>
          <w:lang w:val="id"/>
        </w:rPr>
        <w:t xml:space="preserve"> </w:t>
      </w:r>
      <w:r>
        <w:rPr>
          <w:i/>
          <w:iCs/>
          <w:lang w:val="id"/>
        </w:rPr>
        <w:t xml:space="preserve">fractal</w:t>
      </w:r>
      <w:r>
        <w:rPr>
          <w:lang w:val="id"/>
        </w:rPr>
        <w:t xml:space="preserve"> </w:t>
      </w:r>
      <w:r>
        <w:rPr>
          <w:lang w:val="id"/>
        </w:rPr>
        <w:t xml:space="preserve">tertentu). Tanpa aturan itu, hasil pengujian mencerminkan pilihan penganalisis, bukan sifat pasarnya.</w:t>
      </w:r>
    </w:p>
    <w:p>
      <w:r>
        <w:pict>
          <v:rect style="width:0;height:1.5pt" o:hralign="center" o:hrstd="t" o:hr="t"/>
        </w:pict>
      </w:r>
    </w:p>
    <w:bookmarkEnd w:id="14"/>
    <w:bookmarkEnd w:id="15"/>
    <w:bookmarkStart w:id="19" w:name="Xcd55d435e3ca2403e736b69ea15e1d2619a724b"/>
    <w:p>
      <w:pPr>
        <w:pStyle w:val="Heading3"/>
      </w:pPr>
      <w:r>
        <w:rPr>
          <w:lang w:val="id"/>
        </w:rPr>
        <w:t xml:space="preserve">4.3 VWAP: konstruksi dan mengapa kedudukannya berbeda</w:t>
      </w:r>
    </w:p>
    <w:bookmarkStart w:id="16" w:name="konstruksi-1"/>
    <w:p>
      <w:pPr>
        <w:pStyle w:val="Heading4"/>
      </w:pPr>
      <w:r>
        <w:rPr>
          <w:lang w:val="id"/>
        </w:rPr>
        <w:t xml:space="preserve">4.3.1 Konstruksi</w:t>
      </w:r>
    </w:p>
    <w:p>
      <w:pPr>
        <w:pStyle w:val="FirstParagraph"/>
      </w:pPr>
      <m:oMathPara>
        <m:oMathParaPr>
          <m:jc m:val="center"/>
        </m:oMathParaPr>
        <m:oMath>
          <m:r>
            <m:t>V</m:t>
          </m:r>
          <m:r>
            <m:t>W</m:t>
          </m:r>
          <m:r>
            <m:t>A</m:t>
          </m:r>
          <m:sSub>
            <m:e>
              <m:r>
                <m:t>P</m:t>
              </m:r>
            </m:e>
            <m:sub>
              <m:r>
                <m:t>t</m:t>
              </m:r>
            </m:sub>
          </m:sSub>
          <m:r>
            <m:rPr>
              <m:sty m:val="p"/>
            </m:rPr>
            <m:t>=</m:t>
          </m:r>
          <m:f>
            <m:fPr>
              <m:type m:val="bar"/>
            </m:fPr>
            <m:num>
              <m:nary>
                <m:naryPr>
                  <m:chr m:val="∑"/>
                  <m:limLoc m:val="undOvr"/>
                  <m:subHide m:val="off"/>
                  <m:supHide m:val="off"/>
                </m:naryPr>
                <m:sub>
                  <m:r>
                    <m:t>i</m:t>
                  </m:r>
                  <m:r>
                    <m:rPr>
                      <m:sty m:val="p"/>
                    </m:rPr>
                    <m:t>=</m:t>
                  </m:r>
                  <m:r>
                    <m:t>1</m:t>
                  </m:r>
                </m:sub>
                <m:sup>
                  <m:r>
                    <m:t>t</m:t>
                  </m:r>
                </m:sup>
                <m:e>
                  <m:r>
                    <m:t>T</m:t>
                  </m:r>
                </m:e>
              </m:nary>
              <m:sSub>
                <m:e>
                  <m:r>
                    <m:t>P</m:t>
                  </m:r>
                </m:e>
                <m:sub>
                  <m:r>
                    <m:t>i</m:t>
                  </m:r>
                </m:sub>
              </m:sSub>
              <m:r>
                <m:rPr>
                  <m:sty m:val="p"/>
                </m:rPr>
                <m:t>×</m:t>
              </m:r>
              <m:sSub>
                <m:e>
                  <m:r>
                    <m:t>V</m:t>
                  </m:r>
                </m:e>
                <m:sub>
                  <m:r>
                    <m:t>i</m:t>
                  </m:r>
                </m:sub>
              </m:sSub>
            </m:num>
            <m:den>
              <m:nary>
                <m:naryPr>
                  <m:chr m:val="∑"/>
                  <m:limLoc m:val="undOvr"/>
                  <m:subHide m:val="off"/>
                  <m:supHide m:val="off"/>
                </m:naryPr>
                <m:sub>
                  <m:r>
                    <m:t>i</m:t>
                  </m:r>
                  <m:r>
                    <m:rPr>
                      <m:sty m:val="p"/>
                    </m:rPr>
                    <m:t>=</m:t>
                  </m:r>
                  <m:r>
                    <m:t>1</m:t>
                  </m:r>
                </m:sub>
                <m:sup>
                  <m:r>
                    <m:t>t</m:t>
                  </m:r>
                </m:sup>
                <m:e>
                  <m:sSub>
                    <m:e>
                      <m:r>
                        <m:t>V</m:t>
                      </m:r>
                    </m:e>
                    <m:sub>
                      <m:r>
                        <m:t>i</m:t>
                      </m:r>
                    </m:sub>
                  </m:sSub>
                </m:e>
              </m:nary>
            </m:den>
          </m:f>
          <m:r>
            <m:t>  </m:t>
          </m:r>
          <m:r>
            <m:rPr>
              <m:nor/>
              <m:sty m:val="p"/>
            </m:rPr>
            <m:t>dengan</m:t>
          </m:r>
          <m:r>
            <m:t>  </m:t>
          </m:r>
          <m:r>
            <m:t>T</m:t>
          </m:r>
          <m:sSub>
            <m:e>
              <m:r>
                <m:t>P</m:t>
              </m:r>
            </m:e>
            <m:sub>
              <m:r>
                <m:t>i</m:t>
              </m:r>
            </m:sub>
          </m:sSub>
          <m:r>
            <m:rPr>
              <m:sty m:val="p"/>
            </m:rPr>
            <m:t>=</m:t>
          </m:r>
          <m:f>
            <m:fPr>
              <m:type m:val="bar"/>
            </m:fPr>
            <m:num>
              <m:sSub>
                <m:e>
                  <m:r>
                    <m:t>H</m:t>
                  </m:r>
                </m:e>
                <m:sub>
                  <m:r>
                    <m:t>i</m:t>
                  </m:r>
                </m:sub>
              </m:sSub>
              <m:r>
                <m:rPr>
                  <m:sty m:val="p"/>
                </m:rPr>
                <m:t>+</m:t>
              </m:r>
              <m:sSub>
                <m:e>
                  <m:r>
                    <m:t>L</m:t>
                  </m:r>
                </m:e>
                <m:sub>
                  <m:r>
                    <m:t>i</m:t>
                  </m:r>
                </m:sub>
              </m:sSub>
              <m:r>
                <m:rPr>
                  <m:sty m:val="p"/>
                </m:rPr>
                <m:t>+</m:t>
              </m:r>
              <m:sSub>
                <m:e>
                  <m:r>
                    <m:t>C</m:t>
                  </m:r>
                </m:e>
                <m:sub>
                  <m:r>
                    <m:t>i</m:t>
                  </m:r>
                </m:sub>
              </m:sSub>
            </m:num>
            <m:den>
              <m:r>
                <m:t>3</m:t>
              </m:r>
            </m:den>
          </m:f>
        </m:oMath>
      </m:oMathPara>
    </w:p>
    <w:p>
      <w:pPr>
        <w:pStyle w:val="FirstParagraph"/>
      </w:pPr>
      <w:r>
        <w:rPr>
          <w:lang w:val="id"/>
        </w:rPr>
        <w:t xml:space="preserve">VWAP adalah</w:t>
      </w:r>
      <w:r>
        <w:rPr>
          <w:lang w:val="id"/>
        </w:rPr>
        <w:t xml:space="preserve"> </w:t>
      </w:r>
      <w:r>
        <w:rPr>
          <w:b/>
          <w:bCs/>
          <w:lang w:val="id"/>
        </w:rPr>
        <w:t xml:space="preserve">harga rata-rata yang benar-benar dibayar</w:t>
      </w:r>
      <w:r>
        <w:rPr>
          <w:lang w:val="id"/>
        </w:rPr>
        <w:t xml:space="preserve">, tertimbang volume. Perbedaannya dari rata-rata harga biasa bisa kecil dalam angka mutlak tetapi bermakna dalam interpretasi: VWAP menjawab</w:t>
      </w:r>
      <w:r>
        <w:rPr>
          <w:lang w:val="id"/>
        </w:rPr>
        <w:t xml:space="preserve"> </w:t>
      </w:r>
      <w:r>
        <w:rPr>
          <w:i/>
          <w:iCs/>
          <w:lang w:val="id"/>
        </w:rPr>
        <w:t xml:space="preserve">“berapa harga rata-rata yang sesungguhnya ditransaksikan?”</w:t>
      </w:r>
      <w:r>
        <w:rPr>
          <w:lang w:val="id"/>
        </w:rPr>
        <w:t xml:space="preserve">, bukan</w:t>
      </w:r>
      <w:r>
        <w:rPr>
          <w:lang w:val="id"/>
        </w:rPr>
        <w:t xml:space="preserve"> </w:t>
      </w:r>
      <w:r>
        <w:rPr>
          <w:i/>
          <w:iCs/>
          <w:lang w:val="id"/>
        </w:rPr>
        <w:t xml:space="preserve">“berapa rata-rata angka-angka di grafik?”</w:t>
      </w:r>
    </w:p>
    <w:p>
      <w:pPr>
        <w:pStyle w:val="BodyText"/>
      </w:pPr>
      <w:r>
        <w:rPr>
          <w:lang w:val="id"/>
        </w:rPr>
        <w:t xml:space="preserve">Pita simpangan baku tertimbang volume:</w:t>
      </w:r>
    </w:p>
    <w:p>
      <w:pPr>
        <w:pStyle w:val="BodyText"/>
      </w:pPr>
      <m:oMathPara>
        <m:oMathParaPr>
          <m:jc m:val="center"/>
        </m:oMathParaPr>
        <m:oMath>
          <m:sSub>
            <m:e>
              <m:r>
                <m:t>σ</m:t>
              </m:r>
            </m:e>
            <m:sub>
              <m:r>
                <m:t>V</m:t>
              </m:r>
              <m:r>
                <m:t>W</m:t>
              </m:r>
              <m:r>
                <m:t>A</m:t>
              </m:r>
              <m:r>
                <m:t>P</m:t>
              </m:r>
            </m:sub>
          </m:sSub>
          <m:r>
            <m:rPr>
              <m:sty m:val="p"/>
            </m:rPr>
            <m:t>=</m:t>
          </m:r>
          <m:rad>
            <m:radPr>
              <m:degHide m:val="on"/>
            </m:radPr>
            <m:deg/>
            <m:e>
              <m:f>
                <m:fPr>
                  <m:type m:val="bar"/>
                </m:fPr>
                <m:num>
                  <m:r>
                    <m:rPr>
                      <m:sty m:val="p"/>
                    </m:rPr>
                    <m:t>∑</m:t>
                  </m:r>
                  <m:sSub>
                    <m:e>
                      <m:r>
                        <m:t>V</m:t>
                      </m:r>
                    </m:e>
                    <m:sub>
                      <m:r>
                        <m:t>i</m:t>
                      </m:r>
                    </m:sub>
                  </m:sSub>
                  <m:r>
                    <m:rPr>
                      <m:sty m:val="p"/>
                    </m:rPr>
                    <m:t>(</m:t>
                  </m:r>
                  <m:r>
                    <m:t>T</m:t>
                  </m:r>
                  <m:sSub>
                    <m:e>
                      <m:r>
                        <m:t>P</m:t>
                      </m:r>
                    </m:e>
                    <m:sub>
                      <m:r>
                        <m:t>i</m:t>
                      </m:r>
                    </m:sub>
                  </m:sSub>
                  <m:r>
                    <m:rPr>
                      <m:sty m:val="p"/>
                    </m:rPr>
                    <m:t>−</m:t>
                  </m:r>
                  <m:r>
                    <m:t>V</m:t>
                  </m:r>
                  <m:r>
                    <m:t>W</m:t>
                  </m:r>
                  <m:r>
                    <m:t>A</m:t>
                  </m:r>
                  <m:r>
                    <m:t>P</m:t>
                  </m:r>
                  <m:sSup>
                    <m:e>
                      <m:r>
                        <m:rPr>
                          <m:sty m:val="p"/>
                        </m:rPr>
                        <m:t>)</m:t>
                      </m:r>
                    </m:e>
                    <m:sup>
                      <m:r>
                        <m:t>2</m:t>
                      </m:r>
                    </m:sup>
                  </m:sSup>
                </m:num>
                <m:den>
                  <m:r>
                    <m:rPr>
                      <m:sty m:val="p"/>
                    </m:rPr>
                    <m:t>∑</m:t>
                  </m:r>
                  <m:sSub>
                    <m:e>
                      <m:r>
                        <m:t>V</m:t>
                      </m:r>
                    </m:e>
                    <m:sub>
                      <m:r>
                        <m:t>i</m:t>
                      </m:r>
                    </m:sub>
                  </m:sSub>
                </m:den>
              </m:f>
            </m:e>
          </m:rad>
        </m:oMath>
      </m:oMathPara>
    </w:p>
    <w:bookmarkEnd w:id="16"/>
    <w:bookmarkStart w:id="17" w:name="X11bc6fe72876330e94fd819623a46a6402a4b6e"/>
    <w:p>
      <w:pPr>
        <w:pStyle w:val="Heading4"/>
      </w:pPr>
      <w:r>
        <w:rPr>
          <w:lang w:val="id"/>
        </w:rPr>
        <w:t xml:space="preserve">4.3.2 Mekanisme kausalnya nyata dan dapat diverifikasi</w:t>
      </w:r>
    </w:p>
    <w:p>
      <w:pPr>
        <w:pStyle w:val="FirstParagraph"/>
      </w:pPr>
      <w:r>
        <w:rPr>
          <w:lang w:val="id"/>
        </w:rPr>
        <w:t xml:space="preserve">Inilah yang membedakan VWAP dari Fibonacci, dan alasannya bersifat kelembagaan, bukan mistis:</w:t>
      </w:r>
    </w:p>
    <w:p>
      <w:pPr>
        <w:pStyle w:val="BodyText"/>
      </w:pPr>
      <w:r>
        <w:rPr>
          <w:b/>
          <w:bCs/>
          <w:lang w:val="id"/>
        </w:rPr>
        <w:t xml:space="preserve">VWAP adalah tolok ukur eksekusi formal.</w:t>
      </w:r>
      <w:r>
        <w:rPr>
          <w:lang w:val="id"/>
        </w:rPr>
        <w:t xml:space="preserve"> </w:t>
      </w:r>
      <w:r>
        <w:rPr>
          <w:lang w:val="id"/>
        </w:rPr>
        <w:t xml:space="preserve">Ketika sebuah manajer investasi memerintahkan broker mengeksekusi order besar, kualitas eksekusi itu secara rutin diukur terhadap VWAP periode tersebut. Broker yang membeli di bawah VWAP dinilai baik; yang membeli di atas VWAP dinilai buruk. Konsekuensinya bersifat kontraktual dan karier.</w:t>
      </w:r>
    </w:p>
    <w:p>
      <w:pPr>
        <w:pStyle w:val="BodyText"/>
      </w:pPr>
      <w:r>
        <w:rPr>
          <w:lang w:val="id"/>
        </w:rPr>
        <w:t xml:space="preserve">Akibatnya:</w:t>
      </w:r>
    </w:p>
    <w:p>
      <w:pPr>
        <w:pStyle w:val="Compact"/>
        <w:numPr>
          <w:ilvl w:val="0"/>
          <w:numId w:val="1002"/>
        </w:numPr>
      </w:pPr>
      <w:r>
        <w:rPr>
          <w:lang w:val="id"/>
        </w:rPr>
        <w:t xml:space="preserve">Algoritma eksekusi dirancang secara eksplisit untuk melacak VWAP, sehingga</w:t>
      </w:r>
      <w:r>
        <w:rPr>
          <w:lang w:val="id"/>
        </w:rPr>
        <w:t xml:space="preserve"> </w:t>
      </w:r>
      <w:r>
        <w:rPr>
          <w:b/>
          <w:bCs/>
          <w:lang w:val="id"/>
        </w:rPr>
        <w:t xml:space="preserve">aliran order nyata terkonsentrasi di sekitarnya</w:t>
      </w:r>
      <w:r>
        <w:rPr>
          <w:lang w:val="id"/>
        </w:rPr>
        <w:t xml:space="preserve">.</w:t>
      </w:r>
    </w:p>
    <w:p>
      <w:pPr>
        <w:pStyle w:val="Compact"/>
        <w:numPr>
          <w:ilvl w:val="0"/>
          <w:numId w:val="1002"/>
        </w:numPr>
      </w:pPr>
      <w:r>
        <w:rPr>
          <w:lang w:val="id"/>
        </w:rPr>
        <w:t xml:space="preserve">Ketika harga berada jauh di bawah VWAP, algoritma yang tertinggal dari targetnya harus mempercepat pembelian — menciptakan permintaan yang benar-benar responsif terhadap jarak dari VWAP.</w:t>
      </w:r>
    </w:p>
    <w:p>
      <w:pPr>
        <w:pStyle w:val="Compact"/>
        <w:numPr>
          <w:ilvl w:val="0"/>
          <w:numId w:val="1002"/>
        </w:numPr>
      </w:pPr>
      <w:r>
        <w:rPr>
          <w:lang w:val="id"/>
        </w:rPr>
        <w:t xml:space="preserve">Ini bukan keyakinan tentang pasar. Ini</w:t>
      </w:r>
      <w:r>
        <w:rPr>
          <w:lang w:val="id"/>
        </w:rPr>
        <w:t xml:space="preserve"> </w:t>
      </w:r>
      <w:r>
        <w:rPr>
          <w:b/>
          <w:bCs/>
          <w:lang w:val="id"/>
        </w:rPr>
        <w:t xml:space="preserve">struktur insentif yang terpasang di dalam cara order besar dieksekusi.</w:t>
      </w:r>
    </w:p>
    <w:p>
      <w:pPr>
        <w:pStyle w:val="FirstParagraph"/>
      </w:pPr>
      <w:r>
        <w:rPr>
          <w:lang w:val="id"/>
        </w:rPr>
        <w:t xml:space="preserve">Maka pertanyaan</w:t>
      </w:r>
      <w:r>
        <w:rPr>
          <w:lang w:val="id"/>
        </w:rPr>
        <w:t xml:space="preserve"> </w:t>
      </w:r>
      <w:r>
        <w:rPr>
          <w:lang w:val="id"/>
        </w:rPr>
        <w:t xml:space="preserve">“mengapa harga peduli pada garis ini?”</w:t>
      </w:r>
      <w:r>
        <w:rPr>
          <w:lang w:val="id"/>
        </w:rPr>
        <w:t xml:space="preserve"> </w:t>
      </w:r>
      <w:r>
        <w:rPr>
          <w:lang w:val="id"/>
        </w:rPr>
        <w:t xml:space="preserve">memiliki jawaban konkret untuk VWAP dan tidak memiliki jawaban konkret untuk Fibonacci. §4.6 menguji apakah perbedaan mekanistis ini terlihat dalam data. Ternyata terlihat.</w:t>
      </w:r>
    </w:p>
    <w:bookmarkEnd w:id="17"/>
    <w:bookmarkStart w:id="18" w:name="anchored-vwap"/>
    <w:p>
      <w:pPr>
        <w:pStyle w:val="Heading4"/>
      </w:pPr>
      <w:r>
        <w:rPr>
          <w:lang w:val="id"/>
        </w:rPr>
        <w:t xml:space="preserve">4.3.3 Anchored VWAP</w:t>
      </w:r>
    </w:p>
    <w:p>
      <w:pPr>
        <w:pStyle w:val="FirstParagraph"/>
      </w:pPr>
      <w:r>
        <w:rPr>
          <w:lang w:val="id"/>
        </w:rPr>
        <w:t xml:space="preserve">VWAP harian menyetel ulang setiap sesi.</w:t>
      </w:r>
      <w:r>
        <w:rPr>
          <w:lang w:val="id"/>
        </w:rPr>
        <w:t xml:space="preserve"> </w:t>
      </w:r>
      <w:r>
        <w:rPr>
          <w:i/>
          <w:iCs/>
          <w:lang w:val="id"/>
        </w:rPr>
        <w:t xml:space="preserve">Anchored VWAP</w:t>
      </w:r>
      <w:r>
        <w:rPr>
          <w:lang w:val="id"/>
        </w:rPr>
        <w:t xml:space="preserve"> </w:t>
      </w:r>
      <w:r>
        <w:rPr>
          <w:lang w:val="id"/>
        </w:rPr>
        <w:t xml:space="preserve">dijangkarkan pada peristiwa tertentu — puncak besar, dasar besar, pengumuman laba, peluncuran token.</w:t>
      </w:r>
    </w:p>
    <w:p>
      <w:pPr>
        <w:pStyle w:val="BodyText"/>
      </w:pPr>
      <w:r>
        <w:rPr>
          <w:lang w:val="id"/>
        </w:rPr>
        <w:t xml:space="preserve">Interpretasinya lugas:</w:t>
      </w:r>
      <w:r>
        <w:rPr>
          <w:lang w:val="id"/>
        </w:rPr>
        <w:t xml:space="preserve"> </w:t>
      </w:r>
      <w:r>
        <w:rPr>
          <w:i/>
          <w:iCs/>
          <w:lang w:val="id"/>
        </w:rPr>
        <w:t xml:space="preserve">anchored</w:t>
      </w:r>
      <w:r>
        <w:rPr>
          <w:lang w:val="id"/>
        </w:rPr>
        <w:t xml:space="preserve"> </w:t>
      </w:r>
      <w:r>
        <w:rPr>
          <w:lang w:val="id"/>
        </w:rPr>
        <w:t xml:space="preserve">VWAP adalah</w:t>
      </w:r>
      <w:r>
        <w:rPr>
          <w:lang w:val="id"/>
        </w:rPr>
        <w:t xml:space="preserve"> </w:t>
      </w:r>
      <w:r>
        <w:rPr>
          <w:b/>
          <w:bCs/>
          <w:lang w:val="id"/>
        </w:rPr>
        <w:t xml:space="preserve">harga beli rata-rata setiap orang yang bertransaksi sejak peristiwa itu.</w:t>
      </w:r>
      <w:r>
        <w:rPr>
          <w:lang w:val="id"/>
        </w:rPr>
        <w:t xml:space="preserve"> </w:t>
      </w:r>
      <w:r>
        <w:rPr>
          <w:lang w:val="id"/>
        </w:rPr>
        <w:t xml:space="preserve">Ketika harga berada di bawahnya, rata-rata partisipan sejak jangkar sedang merugi. Itu pernyataan faktual tentang posisi nyata, bukan tafsiran pola.</w:t>
      </w:r>
    </w:p>
    <w:p>
      <w:pPr>
        <w:pStyle w:val="BodyText"/>
      </w:pPr>
      <w:r>
        <w:rPr>
          <w:b/>
          <w:bCs/>
          <w:lang w:val="id"/>
        </w:rPr>
        <w:t xml:space="preserve">Batasnya harus dinyatakan jelas.</w:t>
      </w:r>
      <w:r>
        <w:rPr>
          <w:lang w:val="id"/>
        </w:rPr>
        <w:t xml:space="preserve"> </w:t>
      </w:r>
      <w:r>
        <w:rPr>
          <w:lang w:val="id"/>
        </w:rPr>
        <w:t xml:space="preserve">Kegunaan anchored VWAP bergantung sepenuhnya pada pilihan titik jangkar — dan pilihan itu subjektif, persis seperti pilihan titik ayunan pada Fibonacci. Perbedaannya: sekali jangkar ditetapkan, angka yang dihasilkan memiliki tafsiran ekonomi yang jelas, sedangkan level Fibonacci tidak memilikinya bahkan setelah ayunannya ditetapkan.</w:t>
      </w:r>
    </w:p>
    <w:p>
      <w:r>
        <w:pict>
          <v:rect style="width:0;height:1.5pt" o:hralign="center" o:hrstd="t" o:hr="t"/>
        </w:pict>
      </w:r>
    </w:p>
    <w:bookmarkEnd w:id="18"/>
    <w:bookmarkEnd w:id="19"/>
    <w:bookmarkStart w:id="20" w:name="volume-profile-poc-vah-val"/>
    <w:p>
      <w:pPr>
        <w:pStyle w:val="Heading3"/>
      </w:pPr>
      <w:r>
        <w:rPr>
          <w:lang w:val="id"/>
        </w:rPr>
        <w:t xml:space="preserve">4.4 Volume Profile: POC, VAH, VAL</w:t>
      </w:r>
    </w:p>
    <w:p>
      <w:pPr>
        <w:pStyle w:val="FirstParagraph"/>
      </w:pPr>
      <w:r>
        <w:rPr>
          <w:lang w:val="id"/>
        </w:rPr>
        <w:t xml:space="preserve">Volume Profile memutar sumbu: alih-alih volume per satuan waktu, ia menampilkan</w:t>
      </w:r>
      <w:r>
        <w:rPr>
          <w:lang w:val="id"/>
        </w:rPr>
        <w:t xml:space="preserve"> </w:t>
      </w:r>
      <w:r>
        <w:rPr>
          <w:b/>
          <w:bCs/>
          <w:lang w:val="id"/>
        </w:rPr>
        <w:t xml:space="preserve">volume per tingkat harga</w:t>
      </w:r>
      <w:r>
        <w:rPr>
          <w:lang w:val="id"/>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Istilah</w:t>
            </w:r>
          </w:p>
        </w:tc>
        <w:tc>
          <w:tcPr/>
          <w:p>
            <w:pPr>
              <w:pStyle w:val="Compact"/>
            </w:pPr>
            <w:r>
              <w:rPr>
                <w:lang w:val="id"/>
              </w:rPr>
              <w:t xml:space="preserve">Definisi</w:t>
            </w:r>
          </w:p>
        </w:tc>
      </w:tr>
      <w:tr>
        <w:tc>
          <w:tcPr/>
          <w:p>
            <w:pPr>
              <w:pStyle w:val="Compact"/>
            </w:pPr>
            <w:r>
              <w:rPr>
                <w:b/>
                <w:bCs/>
                <w:lang w:val="id"/>
              </w:rPr>
              <w:t xml:space="preserve">POC</w:t>
            </w:r>
            <w:r>
              <w:rPr>
                <w:lang w:val="id"/>
              </w:rPr>
              <w:t xml:space="preserve"> </w:t>
            </w:r>
            <w:r>
              <w:rPr>
                <w:lang w:val="id"/>
              </w:rPr>
              <w:t xml:space="preserve">(Point of Control)</w:t>
            </w:r>
          </w:p>
        </w:tc>
        <w:tc>
          <w:tcPr/>
          <w:p>
            <w:pPr>
              <w:pStyle w:val="Compact"/>
            </w:pPr>
            <w:r>
              <w:rPr>
                <w:lang w:val="id"/>
              </w:rPr>
              <w:t xml:space="preserve">Tingkat harga dengan volume terbesar</w:t>
            </w:r>
          </w:p>
        </w:tc>
      </w:tr>
      <w:tr>
        <w:tc>
          <w:tcPr/>
          <w:p>
            <w:pPr>
              <w:pStyle w:val="Compact"/>
            </w:pPr>
            <w:r>
              <w:rPr>
                <w:b/>
                <w:bCs/>
                <w:lang w:val="id"/>
              </w:rPr>
              <w:t xml:space="preserve">Value Area</w:t>
            </w:r>
          </w:p>
        </w:tc>
        <w:tc>
          <w:tcPr/>
          <w:p>
            <w:pPr>
              <w:pStyle w:val="Compact"/>
            </w:pPr>
            <w:r>
              <w:rPr>
                <w:lang w:val="id"/>
              </w:rPr>
              <w:t xml:space="preserve">Rentang harga yang memuat 70% total volume</w:t>
            </w:r>
          </w:p>
        </w:tc>
      </w:tr>
      <w:tr>
        <w:tc>
          <w:tcPr/>
          <w:p>
            <w:pPr>
              <w:pStyle w:val="Compact"/>
            </w:pPr>
            <w:r>
              <w:rPr>
                <w:b/>
                <w:bCs/>
                <w:lang w:val="id"/>
              </w:rPr>
              <w:t xml:space="preserve">VAH / VAL</w:t>
            </w:r>
          </w:p>
        </w:tc>
        <w:tc>
          <w:tcPr/>
          <w:p>
            <w:pPr>
              <w:pStyle w:val="Compact"/>
            </w:pPr>
            <w:r>
              <w:rPr>
                <w:lang w:val="id"/>
              </w:rPr>
              <w:t xml:space="preserve">Batas atas / bawah Value Area</w:t>
            </w:r>
          </w:p>
        </w:tc>
      </w:tr>
      <w:tr>
        <w:tc>
          <w:tcPr/>
          <w:p>
            <w:pPr>
              <w:pStyle w:val="Compact"/>
            </w:pPr>
            <w:r>
              <w:rPr>
                <w:b/>
                <w:bCs/>
                <w:lang w:val="id"/>
              </w:rPr>
              <w:t xml:space="preserve">HVN</w:t>
            </w:r>
            <w:r>
              <w:rPr>
                <w:lang w:val="id"/>
              </w:rPr>
              <w:t xml:space="preserve"> </w:t>
            </w:r>
            <w:r>
              <w:rPr>
                <w:lang w:val="id"/>
              </w:rPr>
              <w:t xml:space="preserve">(High Volume Node)</w:t>
            </w:r>
          </w:p>
        </w:tc>
        <w:tc>
          <w:tcPr/>
          <w:p>
            <w:pPr>
              <w:pStyle w:val="Compact"/>
            </w:pPr>
            <w:r>
              <w:rPr>
                <w:lang w:val="id"/>
              </w:rPr>
              <w:t xml:space="preserve">Tingkat dengan volume tinggi — harga bergerak lambat</w:t>
            </w:r>
          </w:p>
        </w:tc>
      </w:tr>
      <w:tr>
        <w:tc>
          <w:tcPr/>
          <w:p>
            <w:pPr>
              <w:pStyle w:val="Compact"/>
            </w:pPr>
            <w:r>
              <w:rPr>
                <w:b/>
                <w:bCs/>
                <w:lang w:val="id"/>
              </w:rPr>
              <w:t xml:space="preserve">LVN</w:t>
            </w:r>
            <w:r>
              <w:rPr>
                <w:lang w:val="id"/>
              </w:rPr>
              <w:t xml:space="preserve"> </w:t>
            </w:r>
            <w:r>
              <w:rPr>
                <w:lang w:val="id"/>
              </w:rPr>
              <w:t xml:space="preserve">(Low Volume Node)</w:t>
            </w:r>
          </w:p>
        </w:tc>
        <w:tc>
          <w:tcPr/>
          <w:p>
            <w:pPr>
              <w:pStyle w:val="Compact"/>
            </w:pPr>
            <w:r>
              <w:rPr>
                <w:lang w:val="id"/>
              </w:rPr>
              <w:t xml:space="preserve">Tingkat dengan volume rendah — harga bergerak cepat</w:t>
            </w:r>
          </w:p>
        </w:tc>
      </w:tr>
    </w:tbl>
    <w:p>
      <w:pPr>
        <w:pStyle w:val="BodyText"/>
      </w:pPr>
      <w:r>
        <w:rPr>
          <w:b/>
          <w:bCs/>
          <w:lang w:val="id"/>
        </w:rPr>
        <w:t xml:space="preserve">Algoritma Value Area (aturan 70%).</w:t>
      </w:r>
    </w:p>
    <w:p>
      <w:pPr>
        <w:pStyle w:val="Compact"/>
        <w:numPr>
          <w:ilvl w:val="0"/>
          <w:numId w:val="1003"/>
        </w:numPr>
      </w:pPr>
      <w:r>
        <w:rPr>
          <w:lang w:val="id"/>
        </w:rPr>
        <w:t xml:space="preserve">Mulai dari POC; akumulator = volume POC</w:t>
      </w:r>
    </w:p>
    <w:p>
      <w:pPr>
        <w:pStyle w:val="Compact"/>
        <w:numPr>
          <w:ilvl w:val="0"/>
          <w:numId w:val="1003"/>
        </w:numPr>
      </w:pPr>
      <w:r>
        <w:rPr>
          <w:lang w:val="id"/>
        </w:rPr>
        <w:t xml:space="preserve">Bandingkan volume satu tingkat di atas dengan satu tingkat di bawah rentang berjalan</w:t>
      </w:r>
    </w:p>
    <w:p>
      <w:pPr>
        <w:pStyle w:val="Compact"/>
        <w:numPr>
          <w:ilvl w:val="0"/>
          <w:numId w:val="1003"/>
        </w:numPr>
      </w:pPr>
      <w:r>
        <w:rPr>
          <w:lang w:val="id"/>
        </w:rPr>
        <w:t xml:space="preserve">Tambahkan sisi dengan volume lebih besar; perbarui akumulator</w:t>
      </w:r>
    </w:p>
    <w:p>
      <w:pPr>
        <w:pStyle w:val="Compact"/>
        <w:numPr>
          <w:ilvl w:val="0"/>
          <w:numId w:val="1003"/>
        </w:numPr>
      </w:pPr>
      <w:r>
        <w:rPr>
          <w:lang w:val="id"/>
        </w:rPr>
        <w:t xml:space="preserve">Ulangi sampai akumulator ≥ 70% total volume</w:t>
      </w:r>
    </w:p>
    <w:p>
      <w:pPr>
        <w:pStyle w:val="Compact"/>
        <w:numPr>
          <w:ilvl w:val="0"/>
          <w:numId w:val="1003"/>
        </w:numPr>
      </w:pPr>
      <w:r>
        <w:rPr>
          <w:lang w:val="id"/>
        </w:rPr>
        <w:t xml:space="preserve">Batas yang tercapai adalah VAH dan VAL</w:t>
      </w:r>
    </w:p>
    <w:p>
      <w:pPr>
        <w:pStyle w:val="FirstParagraph"/>
      </w:pPr>
      <w:r>
        <w:rPr>
          <w:lang w:val="id"/>
        </w:rPr>
        <w:t xml:space="preserve">Angka 70% dipilih karena kira-kira setara 1σ pada distribusi normal. Ia adalah konvensi, bukan hasil turunan — dan sebaiknya diperlakukan demikian.</w:t>
      </w:r>
    </w:p>
    <w:p>
      <w:pPr>
        <w:pStyle w:val="BodyText"/>
      </w:pPr>
      <w:r>
        <w:rPr>
          <w:b/>
          <w:bCs/>
          <w:lang w:val="id"/>
        </w:rPr>
        <w:t xml:space="preserve">Tafsiran yang dapat dipertahankan.</w:t>
      </w:r>
      <w:r>
        <w:rPr>
          <w:lang w:val="id"/>
        </w:rPr>
        <w:t xml:space="preserve"> </w:t>
      </w:r>
      <w:r>
        <w:rPr>
          <w:lang w:val="id"/>
        </w:rPr>
        <w:t xml:space="preserve">POC adalah harga di mana paling banyak kesepakatan terjadi — harga yang paling</w:t>
      </w:r>
      <w:r>
        <w:rPr>
          <w:lang w:val="id"/>
        </w:rPr>
        <w:t xml:space="preserve"> </w:t>
      </w:r>
      <w:r>
        <w:rPr>
          <w:lang w:val="id"/>
        </w:rPr>
        <w:t xml:space="preserve">“diterima”</w:t>
      </w:r>
      <w:r>
        <w:rPr>
          <w:lang w:val="id"/>
        </w:rPr>
        <w:t xml:space="preserve"> </w:t>
      </w:r>
      <w:r>
        <w:rPr>
          <w:lang w:val="id"/>
        </w:rPr>
        <w:t xml:space="preserve">pasar dalam periode itu. LVN adalah harga yang ditolak pasar; harga cenderung melintasinya cepat karena sedikit pihak bersedia bertransaksi di sana.</w:t>
      </w:r>
    </w:p>
    <w:p>
      <w:pPr>
        <w:pStyle w:val="BodyText"/>
      </w:pPr>
      <w:r>
        <w:rPr>
          <w:b/>
          <w:bCs/>
          <w:lang w:val="id"/>
        </w:rPr>
        <w:t xml:space="preserve">Syarat pakainya keras.</w:t>
      </w:r>
      <w:r>
        <w:rPr>
          <w:lang w:val="id"/>
        </w:rPr>
        <w:t xml:space="preserve"> </w:t>
      </w:r>
      <w:r>
        <w:rPr>
          <w:lang w:val="id"/>
        </w:rPr>
        <w:t xml:space="preserve">Volume Profile sepenuhnya bergantung pada integritas data volume. Sebagaimana ditetapkan di L2T.4 §4.5, volume pada bursa aset digital yang tidak teregulasi tidak dapat diandalkan tanpa pemeriksaan.</w:t>
      </w:r>
      <w:r>
        <w:rPr>
          <w:lang w:val="id"/>
        </w:rPr>
        <w:t xml:space="preserve"> </w:t>
      </w:r>
      <w:r>
        <w:rPr>
          <w:b/>
          <w:bCs/>
          <w:lang w:val="id"/>
        </w:rPr>
        <w:t xml:space="preserve">Volume Profile yang dibangun di atas volume palsu adalah peta partisipasi yang tidak pernah terjadi.</w:t>
      </w:r>
      <w:r>
        <w:rPr>
          <w:lang w:val="id"/>
        </w:rPr>
        <w:t xml:space="preserve"> </w:t>
      </w:r>
      <w:r>
        <w:rPr>
          <w:lang w:val="id"/>
        </w:rPr>
        <w:t xml:space="preserve">Ini penerapan langsung</w:t>
      </w:r>
      <w:r>
        <w:rPr>
          <w:lang w:val="id"/>
        </w:rPr>
        <w:t xml:space="preserve"> </w:t>
      </w:r>
      <w:r>
        <w:rPr>
          <w:b/>
          <w:bCs/>
          <w:lang w:val="id"/>
        </w:rPr>
        <w:t xml:space="preserve">K-09</w:t>
      </w:r>
      <w:r>
        <w:rPr>
          <w:lang w:val="id"/>
        </w:rPr>
        <w:t xml:space="preserve">.</w:t>
      </w:r>
    </w:p>
    <w:p>
      <w:pPr>
        <w:pStyle w:val="BodyText"/>
      </w:pPr>
      <w:r>
        <w:rPr>
          <w:lang w:val="id"/>
        </w:rPr>
        <w:t xml:space="preserve">Karena alasan itu, modul ini tidak menyertakan uji base rate untuk Volume Profile: menguji alat memerlukan data yang integritasnya terjamin, dan menyajikan hasil uji di atas data yang diragukan justru melanggar standar yang diajarkan modul ini sendiri. Pembahasan penuh Volume Profile pada data yang layak dilanjutkan di</w:t>
      </w:r>
      <w:r>
        <w:rPr>
          <w:lang w:val="id"/>
        </w:rPr>
        <w:t xml:space="preserve"> </w:t>
      </w:r>
      <w:r>
        <w:rPr>
          <w:b/>
          <w:bCs/>
          <w:lang w:val="id"/>
        </w:rPr>
        <w:t xml:space="preserve">L3T.1 Auction Market Theory &amp; Market Profile</w:t>
      </w:r>
      <w:r>
        <w:rPr>
          <w:lang w:val="id"/>
        </w:rPr>
        <w:t xml:space="preserve">.</w:t>
      </w:r>
    </w:p>
    <w:p>
      <w:r>
        <w:pict>
          <v:rect style="width:0;height:1.5pt" o:hralign="center" o:hrstd="t" o:hr="t"/>
        </w:pict>
      </w:r>
    </w:p>
    <w:bookmarkEnd w:id="20"/>
    <w:bookmarkStart w:id="21" w:name="Xd3ddfe39eb729d68508b382402022caf797594b"/>
    <w:p>
      <w:pPr>
        <w:pStyle w:val="Heading3"/>
      </w:pPr>
      <w:r>
        <w:rPr>
          <w:lang w:val="id"/>
        </w:rPr>
        <w:t xml:space="preserve">4.5 Kepadatan level: mengapa konfluensi terjadi dengan sendirinya</w:t>
      </w:r>
    </w:p>
    <w:p>
      <w:pPr>
        <w:pStyle w:val="FirstParagraph"/>
      </w:pPr>
      <w:r>
        <w:rPr>
          <w:lang w:val="id"/>
        </w:rPr>
        <w:t xml:space="preserve">Ini bagian terpenting modul ini.</w:t>
      </w:r>
    </w:p>
    <w:p>
      <w:pPr>
        <w:pStyle w:val="BodyText"/>
      </w:pPr>
      <w:r>
        <w:rPr>
          <w:lang w:val="id"/>
        </w:rPr>
        <w:t xml:space="preserve">Ambil satu rentang harga, 10.100–10.500 (400 poin, sekitar 3,9% dari harga). Pasang perangkat yang lazim dipakai trader ritel:</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Sumber level</w:t>
            </w:r>
          </w:p>
        </w:tc>
        <w:tc>
          <w:tcPr/>
          <w:p>
            <w:pPr>
              <w:pStyle w:val="Compact"/>
              <w:jc w:val="right"/>
            </w:pPr>
            <w:r>
              <w:rPr>
                <w:lang w:val="id"/>
              </w:rPr>
              <w:t xml:space="preserve">Jumlah</w:t>
            </w:r>
          </w:p>
        </w:tc>
      </w:tr>
      <w:tr>
        <w:tc>
          <w:tcPr/>
          <w:p>
            <w:pPr>
              <w:pStyle w:val="Compact"/>
            </w:pPr>
            <w:r>
              <w:rPr>
                <w:lang w:val="id"/>
              </w:rPr>
              <w:t xml:space="preserve">Fibonacci retracement (0,236; 0,382; 0,5; 0,618; 0,786) dari ayunan turun</w:t>
            </w:r>
          </w:p>
        </w:tc>
        <w:tc>
          <w:tcPr/>
          <w:p>
            <w:pPr>
              <w:pStyle w:val="Compact"/>
              <w:jc w:val="right"/>
            </w:pPr>
            <w:r>
              <w:rPr>
                <w:lang w:val="id"/>
              </w:rPr>
              <w:t xml:space="preserve">5</w:t>
            </w:r>
          </w:p>
        </w:tc>
      </w:tr>
      <w:tr>
        <w:tc>
          <w:tcPr/>
          <w:p>
            <w:pPr>
              <w:pStyle w:val="Compact"/>
            </w:pPr>
            <w:r>
              <w:rPr>
                <w:lang w:val="id"/>
              </w:rPr>
              <w:t xml:space="preserve">Fibonacci retracement yang sama dari ayunan naik</w:t>
            </w:r>
          </w:p>
        </w:tc>
        <w:tc>
          <w:tcPr/>
          <w:p>
            <w:pPr>
              <w:pStyle w:val="Compact"/>
              <w:jc w:val="right"/>
            </w:pPr>
            <w:r>
              <w:rPr>
                <w:lang w:val="id"/>
              </w:rPr>
              <w:t xml:space="preserve">5</w:t>
            </w:r>
          </w:p>
        </w:tc>
      </w:tr>
      <w:tr>
        <w:tc>
          <w:tcPr/>
          <w:p>
            <w:pPr>
              <w:pStyle w:val="Compact"/>
            </w:pPr>
            <w:r>
              <w:rPr>
                <w:lang w:val="id"/>
              </w:rPr>
              <w:t xml:space="preserve">Rata-rata bergerak (EMA-20, 50, 100) dan VWAP</w:t>
            </w:r>
          </w:p>
        </w:tc>
        <w:tc>
          <w:tcPr/>
          <w:p>
            <w:pPr>
              <w:pStyle w:val="Compact"/>
              <w:jc w:val="right"/>
            </w:pPr>
            <w:r>
              <w:rPr>
                <w:lang w:val="id"/>
              </w:rPr>
              <w:t xml:space="preserve">4</w:t>
            </w:r>
          </w:p>
        </w:tc>
      </w:tr>
      <w:tr>
        <w:tc>
          <w:tcPr/>
          <w:p>
            <w:pPr>
              <w:pStyle w:val="Compact"/>
            </w:pPr>
            <w:r>
              <w:rPr>
                <w:lang w:val="id"/>
              </w:rPr>
              <w:t xml:space="preserve">Support/resistance dari ayunan sebelumnya</w:t>
            </w:r>
          </w:p>
        </w:tc>
        <w:tc>
          <w:tcPr/>
          <w:p>
            <w:pPr>
              <w:pStyle w:val="Compact"/>
              <w:jc w:val="right"/>
            </w:pPr>
            <w:r>
              <w:rPr>
                <w:lang w:val="id"/>
              </w:rPr>
              <w:t xml:space="preserve">4</w:t>
            </w:r>
          </w:p>
        </w:tc>
      </w:tr>
      <w:tr>
        <w:tc>
          <w:tcPr/>
          <w:p>
            <w:pPr>
              <w:pStyle w:val="Compact"/>
            </w:pPr>
            <w:r>
              <w:rPr>
                <w:lang w:val="id"/>
              </w:rPr>
              <w:t xml:space="preserve">POC, VAH, VAL</w:t>
            </w:r>
          </w:p>
        </w:tc>
        <w:tc>
          <w:tcPr/>
          <w:p>
            <w:pPr>
              <w:pStyle w:val="Compact"/>
              <w:jc w:val="right"/>
            </w:pPr>
            <w:r>
              <w:rPr>
                <w:lang w:val="id"/>
              </w:rPr>
              <w:t xml:space="preserve">3</w:t>
            </w:r>
          </w:p>
        </w:tc>
      </w:tr>
    </w:tbl>
    <w:p>
      <w:pPr>
        <w:pStyle w:val="BodyText"/>
      </w:pPr>
      <w:r>
        <w:rPr>
          <w:lang w:val="id"/>
        </w:rPr>
        <w:t xml:space="preserve">Setelah level yang berimpit digabung, tersisa</w:t>
      </w:r>
      <w:r>
        <w:rPr>
          <w:lang w:val="id"/>
        </w:rPr>
        <w:t xml:space="preserve"> </w:t>
      </w:r>
      <w:r>
        <w:rPr>
          <w:b/>
          <w:bCs/>
          <w:lang w:val="id"/>
        </w:rPr>
        <w:t xml:space="preserve">16 level berbeda</w:t>
      </w:r>
      <w:r>
        <w:rPr>
          <w:lang w:val="id"/>
        </w:rPr>
        <w:t xml:space="preserve"> </w:t>
      </w:r>
      <w:r>
        <w:rPr>
          <w:lang w:val="id"/>
        </w:rPr>
        <w:t xml:space="preserve">di dalam rentang tersebut.</w:t>
      </w:r>
    </w:p>
    <w:p>
      <w:pPr>
        <w:pStyle w:val="BodyText"/>
      </w:pPr>
      <w:r>
        <w:rPr>
          <w:b/>
          <w:bCs/>
          <w:lang w:val="id"/>
        </w:rPr>
        <w:t xml:space="preserve">Hitungan pertama — jarak antarlevel.</w:t>
      </w:r>
    </w:p>
    <w:p>
      <w:pPr>
        <w:pStyle w:val="BodyText"/>
      </w:pPr>
      <m:oMathPara>
        <m:oMathParaPr>
          <m:jc m:val="center"/>
        </m:oMathParaPr>
        <m:oMath>
          <m:r>
            <m:rPr>
              <m:nor/>
              <m:sty m:val="p"/>
            </m:rPr>
            <m:t>Jarak rata-rata</m:t>
          </m:r>
          <m:r>
            <m:rPr>
              <m:sty m:val="p"/>
            </m:rPr>
            <m:t>=</m:t>
          </m:r>
          <m:f>
            <m:fPr>
              <m:type m:val="bar"/>
            </m:fPr>
            <m:num>
              <m:r>
                <m:t>400</m:t>
              </m:r>
            </m:num>
            <m:den>
              <m:r>
                <m:t>16</m:t>
              </m:r>
              <m:r>
                <m:rPr>
                  <m:sty m:val="p"/>
                </m:rPr>
                <m:t>−</m:t>
              </m:r>
              <m:r>
                <m:t>1</m:t>
              </m:r>
            </m:den>
          </m:f>
          <m:r>
            <m:rPr>
              <m:sty m:val="p"/>
            </m:rPr>
            <m:t>=</m:t>
          </m:r>
          <m:r>
            <m:t>26</m:t>
          </m:r>
          <m:r>
            <m:rPr>
              <m:sty m:val="p"/>
            </m:rPr>
            <m:t>,</m:t>
          </m:r>
          <m:r>
            <m:t>67</m:t>
          </m:r>
          <m:r>
            <m:rPr>
              <m:nor/>
              <m:sty m:val="p"/>
            </m:rPr>
            <m:t> poin</m:t>
          </m:r>
          <m:r>
            <m:rPr>
              <m:sty m:val="p"/>
            </m:rPr>
            <m:t>=</m:t>
          </m:r>
          <m:r>
            <m:t>0</m:t>
          </m:r>
          <m:r>
            <m:rPr>
              <m:sty m:val="p"/>
            </m:rPr>
            <m:t>,</m:t>
          </m:r>
          <m:r>
            <m:t>259</m:t>
          </m:r>
          <m:r>
            <m:rPr>
              <m:sty m:val="p"/>
            </m:rPr>
            <m:t>%</m:t>
          </m:r>
          <m:r>
            <m:rPr>
              <m:nor/>
              <m:sty m:val="p"/>
            </m:rPr>
            <m:t> dari harga</m:t>
          </m:r>
        </m:oMath>
      </m:oMathPara>
    </w:p>
    <w:p>
      <w:pPr>
        <w:pStyle w:val="FirstParagraph"/>
      </w:pPr>
      <w:r>
        <w:rPr>
          <w:b/>
          <w:bCs/>
          <w:lang w:val="id"/>
        </w:rPr>
        <w:t xml:space="preserve">Hitungan kedua — jarak dari harga sembarang ke level terdekat.</w:t>
      </w:r>
      <w:r>
        <w:rPr>
          <w:lang w:val="id"/>
        </w:rPr>
        <w:t xml:space="preserve"> </w:t>
      </w:r>
      <w:r>
        <w:rPr>
          <w:lang w:val="id"/>
        </w:rPr>
        <w:t xml:space="preserve">Dengan simulasi 200.000 harga acak seragam dalam rentang tersebut:</w:t>
      </w:r>
    </w:p>
    <w:p>
      <w:pPr>
        <w:pStyle w:val="BodyText"/>
      </w:pPr>
      <m:oMathPara>
        <m:oMathParaPr>
          <m:jc m:val="center"/>
        </m:oMathParaPr>
        <m:oMath>
          <m:r>
            <m:rPr>
              <m:nor/>
              <m:sty m:val="p"/>
            </m:rPr>
            <m:t>Jarak rata-rata ke level terdekat</m:t>
          </m:r>
          <m:r>
            <m:rPr>
              <m:sty m:val="p"/>
            </m:rPr>
            <m:t>=</m:t>
          </m:r>
          <m:r>
            <m:t>16</m:t>
          </m:r>
          <m:r>
            <m:rPr>
              <m:sty m:val="p"/>
            </m:rPr>
            <m:t>,</m:t>
          </m:r>
          <m:r>
            <m:t>35</m:t>
          </m:r>
          <m:r>
            <m:rPr>
              <m:nor/>
              <m:sty m:val="p"/>
            </m:rPr>
            <m:t> poin</m:t>
          </m:r>
          <m:r>
            <m:rPr>
              <m:sty m:val="p"/>
            </m:rPr>
            <m:t>=</m:t>
          </m:r>
          <m:r>
            <m:t>0</m:t>
          </m:r>
          <m:r>
            <m:rPr>
              <m:sty m:val="p"/>
            </m:rPr>
            <m:t>,</m:t>
          </m:r>
          <m:r>
            <m:t>159</m:t>
          </m:r>
          <m:r>
            <m:rPr>
              <m:sty m:val="p"/>
            </m:rPr>
            <m:t>%</m:t>
          </m:r>
          <m:r>
            <m:rPr>
              <m:nor/>
              <m:sty m:val="p"/>
            </m:rPr>
            <m:t> dari harga</m:t>
          </m:r>
        </m:oMath>
      </m:oMathPara>
    </w:p>
    <w:p>
      <w:pPr>
        <w:pStyle w:val="FirstParagraph"/>
      </w:pPr>
      <w:r>
        <w:rPr>
          <w:b/>
          <w:bCs/>
          <w:lang w:val="id"/>
        </w:rPr>
        <w:t xml:space="preserve">Hitungan ketiga — dan inilah kesimpulannya.</w:t>
      </w:r>
      <w:r>
        <w:rPr>
          <w:lang w:val="id"/>
        </w:rPr>
        <w:t xml:space="preserve"> </w:t>
      </w:r>
      <w:r>
        <w:rPr>
          <w:lang w:val="id"/>
        </w:rPr>
        <w:t xml:space="preserve">Andaikan toleransi konfluensi ditetapkan 0,25% (= 25,75 poin), yang merupakan toleransi wajar dan bahkan konservatif di banyak materi trading:</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Pertanyaan</w:t>
            </w:r>
          </w:p>
        </w:tc>
        <w:tc>
          <w:tcPr/>
          <w:p>
            <w:pPr>
              <w:pStyle w:val="Compact"/>
              <w:jc w:val="right"/>
            </w:pPr>
            <w:r>
              <w:rPr>
                <w:lang w:val="id"/>
              </w:rPr>
              <w:t xml:space="preserve">Jawaban</w:t>
            </w:r>
          </w:p>
        </w:tc>
      </w:tr>
      <w:tr>
        <w:tc>
          <w:tcPr/>
          <w:p>
            <w:pPr>
              <w:pStyle w:val="Compact"/>
            </w:pPr>
            <w:r>
              <w:rPr>
                <w:lang w:val="id"/>
              </w:rPr>
              <w:t xml:space="preserve">Berapa persen harga acak berada dalam 0,25% dari</w:t>
            </w:r>
            <w:r>
              <w:rPr>
                <w:lang w:val="id"/>
              </w:rPr>
              <w:t xml:space="preserve"> </w:t>
            </w:r>
            <w:r>
              <w:rPr>
                <w:b/>
                <w:bCs/>
                <w:lang w:val="id"/>
              </w:rPr>
              <w:t xml:space="preserve">≥1</w:t>
            </w:r>
            <w:r>
              <w:rPr>
                <w:lang w:val="id"/>
              </w:rPr>
              <w:t xml:space="preserve"> </w:t>
            </w:r>
            <w:r>
              <w:rPr>
                <w:lang w:val="id"/>
              </w:rPr>
              <w:t xml:space="preserve">level?</w:t>
            </w:r>
          </w:p>
        </w:tc>
        <w:tc>
          <w:tcPr/>
          <w:p>
            <w:pPr>
              <w:pStyle w:val="Compact"/>
              <w:jc w:val="right"/>
            </w:pPr>
            <w:r>
              <w:rPr>
                <w:b/>
                <w:bCs/>
                <w:lang w:val="id"/>
              </w:rPr>
              <w:t xml:space="preserve">82,1%</w:t>
            </w:r>
          </w:p>
        </w:tc>
      </w:tr>
      <w:tr>
        <w:tc>
          <w:tcPr/>
          <w:p>
            <w:pPr>
              <w:pStyle w:val="Compact"/>
            </w:pPr>
            <w:r>
              <w:rPr>
                <w:lang w:val="id"/>
              </w:rPr>
              <w:t xml:space="preserve">Berapa persen berada dalam 0,25% dari</w:t>
            </w:r>
            <w:r>
              <w:rPr>
                <w:lang w:val="id"/>
              </w:rPr>
              <w:t xml:space="preserve"> </w:t>
            </w:r>
            <w:r>
              <w:rPr>
                <w:b/>
                <w:bCs/>
                <w:lang w:val="id"/>
              </w:rPr>
              <w:t xml:space="preserve">≥2</w:t>
            </w:r>
            <w:r>
              <w:rPr>
                <w:lang w:val="id"/>
              </w:rPr>
              <w:t xml:space="preserve"> </w:t>
            </w:r>
            <w:r>
              <w:rPr>
                <w:lang w:val="id"/>
              </w:rPr>
              <w:t xml:space="preserve">level?</w:t>
            </w:r>
          </w:p>
        </w:tc>
        <w:tc>
          <w:tcPr/>
          <w:p>
            <w:pPr>
              <w:pStyle w:val="Compact"/>
              <w:jc w:val="right"/>
            </w:pPr>
            <w:r>
              <w:rPr>
                <w:b/>
                <w:bCs/>
                <w:lang w:val="id"/>
              </w:rPr>
              <w:t xml:space="preserve">64,0%</w:t>
            </w:r>
          </w:p>
        </w:tc>
      </w:tr>
      <w:tr>
        <w:tc>
          <w:tcPr/>
          <w:p>
            <w:pPr>
              <w:pStyle w:val="Compact"/>
            </w:pPr>
            <w:r>
              <w:rPr>
                <w:lang w:val="id"/>
              </w:rPr>
              <w:t xml:space="preserve">Berapa persen berada dalam 0,25% dari</w:t>
            </w:r>
            <w:r>
              <w:rPr>
                <w:lang w:val="id"/>
              </w:rPr>
              <w:t xml:space="preserve"> </w:t>
            </w:r>
            <w:r>
              <w:rPr>
                <w:b/>
                <w:bCs/>
                <w:lang w:val="id"/>
              </w:rPr>
              <w:t xml:space="preserve">≥3</w:t>
            </w:r>
            <w:r>
              <w:rPr>
                <w:lang w:val="id"/>
              </w:rPr>
              <w:t xml:space="preserve"> </w:t>
            </w:r>
            <w:r>
              <w:rPr>
                <w:lang w:val="id"/>
              </w:rPr>
              <w:t xml:space="preserve">level?</w:t>
            </w:r>
          </w:p>
        </w:tc>
        <w:tc>
          <w:tcPr/>
          <w:p>
            <w:pPr>
              <w:pStyle w:val="Compact"/>
              <w:jc w:val="right"/>
            </w:pPr>
            <w:r>
              <w:rPr>
                <w:b/>
                <w:bCs/>
                <w:lang w:val="id"/>
              </w:rPr>
              <w:t xml:space="preserve">49,6%</w:t>
            </w:r>
          </w:p>
        </w:tc>
      </w:tr>
    </w:tbl>
    <w:p>
      <w:pPr>
        <w:pStyle w:val="BodyText"/>
      </w:pPr>
      <w:r>
        <w:rPr>
          <w:b/>
          <w:bCs/>
          <w:lang w:val="id"/>
        </w:rPr>
        <w:t xml:space="preserve">Bacalah baris terakhir itu sekali lagi.</w:t>
      </w:r>
      <w:r>
        <w:rPr>
          <w:lang w:val="id"/>
        </w:rPr>
        <w:t xml:space="preserve"> </w:t>
      </w:r>
      <w:r>
        <w:rPr>
          <w:lang w:val="id"/>
        </w:rPr>
        <w:t xml:space="preserve">Pada perangkat grafik yang benar-benar lazim,</w:t>
      </w:r>
      <w:r>
        <w:rPr>
          <w:lang w:val="id"/>
        </w:rPr>
        <w:t xml:space="preserve"> </w:t>
      </w:r>
      <w:r>
        <w:rPr>
          <w:b/>
          <w:bCs/>
          <w:lang w:val="id"/>
        </w:rPr>
        <w:t xml:space="preserve">hampir separuh dari semua harga yang mungkin adalah</w:t>
      </w:r>
      <w:r>
        <w:rPr>
          <w:b/>
          <w:bCs/>
          <w:lang w:val="id"/>
        </w:rPr>
        <w:t xml:space="preserve"> </w:t>
      </w:r>
      <w:r>
        <w:rPr>
          <w:b/>
          <w:bCs/>
          <w:lang w:val="id"/>
        </w:rPr>
        <w:t xml:space="preserve">“konfluensi tiga level.”</w:t>
      </w:r>
      <w:r>
        <w:rPr>
          <w:lang w:val="id"/>
        </w:rPr>
        <w:t xml:space="preserve"> </w:t>
      </w:r>
      <w:r>
        <w:rPr>
          <w:lang w:val="id"/>
        </w:rPr>
        <w:t xml:space="preserve">Bukan setengah dari harga yang istimewa — setengah dari</w:t>
      </w:r>
      <w:r>
        <w:rPr>
          <w:lang w:val="id"/>
        </w:rPr>
        <w:t xml:space="preserve"> </w:t>
      </w:r>
      <w:r>
        <w:rPr>
          <w:i/>
          <w:iCs/>
          <w:lang w:val="id"/>
        </w:rPr>
        <w:t xml:space="preserve">semua</w:t>
      </w:r>
      <w:r>
        <w:rPr>
          <w:lang w:val="id"/>
        </w:rPr>
        <w:t xml:space="preserve"> </w:t>
      </w:r>
      <w:r>
        <w:rPr>
          <w:lang w:val="id"/>
        </w:rPr>
        <w:t xml:space="preserve">harga, termasuk yang dipilih secara acak oleh generator bilangan acak.</w:t>
      </w:r>
    </w:p>
    <w:p>
      <w:pPr>
        <w:pStyle w:val="BodyText"/>
      </w:pPr>
      <w:r>
        <w:rPr>
          <w:lang w:val="id"/>
        </w:rPr>
        <w:t xml:space="preserve">Maka kalimat</w:t>
      </w:r>
      <w:r>
        <w:rPr>
          <w:lang w:val="id"/>
        </w:rPr>
        <w:t xml:space="preserve"> </w:t>
      </w:r>
      <w:r>
        <w:rPr>
          <w:i/>
          <w:iCs/>
          <w:lang w:val="id"/>
        </w:rPr>
        <w:t xml:space="preserve">“saya masuk di sini karena ada konfluensi tiga level”</w:t>
      </w:r>
      <w:r>
        <w:rPr>
          <w:lang w:val="id"/>
        </w:rPr>
        <w:t xml:space="preserve"> </w:t>
      </w:r>
      <w:r>
        <w:rPr>
          <w:lang w:val="id"/>
        </w:rPr>
        <w:t xml:space="preserve">menyampaikan informasi yang kira-kira setara dengan</w:t>
      </w:r>
      <w:r>
        <w:rPr>
          <w:lang w:val="id"/>
        </w:rPr>
        <w:t xml:space="preserve"> </w:t>
      </w:r>
      <w:r>
        <w:rPr>
          <w:i/>
          <w:iCs/>
          <w:lang w:val="id"/>
        </w:rPr>
        <w:t xml:space="preserve">“saya masuk pada suatu harga.”</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Grafik di mana setiap pembalikan terjadi di zona konfluensi bukan bukti bahwa konfluensi bekerja. Itu bukti bahwa Anda memasang cukup banyak garis sehingga setiap pembalikan pasti kena.</w:t>
      </w:r>
    </w:p>
    <w:p>
      <w:pPr>
        <w:pStyle w:val="FirstParagraph"/>
      </w:pPr>
      <w:r>
        <w:rPr>
          <w:b/>
          <w:bCs/>
          <w:lang w:val="id"/>
        </w:rPr>
        <w:t xml:space="preserve">Dua akibat langsung.</w:t>
      </w:r>
    </w:p>
    <w:p>
      <w:pPr>
        <w:pStyle w:val="Compact"/>
        <w:numPr>
          <w:ilvl w:val="0"/>
          <w:numId w:val="1004"/>
        </w:numPr>
      </w:pPr>
      <w:r>
        <w:rPr>
          <w:b/>
          <w:bCs/>
          <w:lang w:val="id"/>
        </w:rPr>
        <w:t xml:space="preserve">Kurangi jumlah level.</w:t>
      </w:r>
      <w:r>
        <w:rPr>
          <w:lang w:val="id"/>
        </w:rPr>
        <w:t xml:space="preserve"> </w:t>
      </w:r>
      <w:r>
        <w:rPr>
          <w:lang w:val="id"/>
        </w:rPr>
        <w:t xml:space="preserve">Setiap alat tambahan menaikkan probabilitas konfluensi kebetulan. Dengan 16 level, konfluensi tidak bermakna. Dengan 3 level, ia mungkin bermakna.</w:t>
      </w:r>
    </w:p>
    <w:p>
      <w:pPr>
        <w:pStyle w:val="Compact"/>
        <w:numPr>
          <w:ilvl w:val="0"/>
          <w:numId w:val="1004"/>
        </w:numPr>
      </w:pPr>
      <w:r>
        <w:rPr>
          <w:b/>
          <w:bCs/>
          <w:lang w:val="id"/>
        </w:rPr>
        <w:t xml:space="preserve">Syaratkan independensi.</w:t>
      </w:r>
      <w:r>
        <w:rPr>
          <w:lang w:val="id"/>
        </w:rPr>
        <w:t xml:space="preserve"> </w:t>
      </w:r>
      <w:r>
        <w:rPr>
          <w:lang w:val="id"/>
        </w:rPr>
        <w:t xml:space="preserve">Fibonacci dari ayunan naik dan Fibonacci dari ayunan turun bukan dua bukti — keduanya berasal dari harga yang sama melalui rumus yang sama. Ini masalah multikolinearitas yang sama seperti L2T.4 §4.6, muncul lagi dalam bentuk berbeda.</w:t>
      </w:r>
    </w:p>
    <w:p>
      <w:r>
        <w:pict>
          <v:rect style="width:0;height:1.5pt" o:hralign="center" o:hrstd="t" o:hr="t"/>
        </w:pict>
      </w:r>
    </w:p>
    <w:bookmarkEnd w:id="21"/>
    <w:bookmarkStart w:id="26" w:name="menguji-dua-alat-terhadap-base-rate"/>
    <w:p>
      <w:pPr>
        <w:pStyle w:val="Heading3"/>
      </w:pPr>
      <w:r>
        <w:rPr>
          <w:lang w:val="id"/>
        </w:rPr>
        <w:t xml:space="preserve">4.6 Menguji dua alat terhadap base rate</w:t>
      </w:r>
    </w:p>
    <w:p>
      <w:pPr>
        <w:pStyle w:val="FirstParagraph"/>
      </w:pPr>
      <w:r>
        <w:rPr>
          <w:lang w:val="id"/>
        </w:rPr>
        <w:t xml:space="preserve">Kerangka L2.3 diterapkan pada dua alat, dengan aturan yang ditulis lebih dahulu.</w:t>
      </w:r>
    </w:p>
    <w:p>
      <w:pPr>
        <w:pStyle w:val="BodyText"/>
      </w:pPr>
      <w:r>
        <w:rPr>
          <w:b/>
          <w:bCs/>
          <w:lang w:val="id"/>
        </w:rPr>
        <w:t xml:space="preserve">Rancangan yang identik untuk keduanya.</w:t>
      </w:r>
    </w:p>
    <w:p>
      <w:pPr>
        <w:pStyle w:val="Compact"/>
        <w:numPr>
          <w:ilvl w:val="0"/>
          <w:numId w:val="1005"/>
        </w:numPr>
      </w:pPr>
      <w:r>
        <w:rPr>
          <w:lang w:val="id"/>
        </w:rPr>
        <w:t xml:space="preserve">Definisi</w:t>
      </w:r>
      <w:r>
        <w:rPr>
          <w:lang w:val="id"/>
        </w:rPr>
        <w:t xml:space="preserve"> </w:t>
      </w:r>
      <w:r>
        <w:rPr>
          <w:lang w:val="id"/>
        </w:rPr>
        <w:t xml:space="preserve">“reaksi”</w:t>
      </w:r>
      <w:r>
        <w:rPr>
          <w:lang w:val="id"/>
        </w:rPr>
        <w:t xml:space="preserve">: harga berbalik ≥1×ATR dalam 5 bar setelah menyentuh level</w:t>
      </w:r>
    </w:p>
    <w:p>
      <w:pPr>
        <w:pStyle w:val="Compact"/>
        <w:numPr>
          <w:ilvl w:val="0"/>
          <w:numId w:val="1005"/>
        </w:numPr>
      </w:pPr>
      <w:r>
        <w:rPr>
          <w:lang w:val="id"/>
        </w:rPr>
        <w:t xml:space="preserve">Kelompok pembanding: level acak dalam rentang harga yang sama, jumlah pengamatan sama</w:t>
      </w:r>
    </w:p>
    <w:p>
      <w:pPr>
        <w:pStyle w:val="Compact"/>
        <w:numPr>
          <w:ilvl w:val="0"/>
          <w:numId w:val="1005"/>
        </w:numPr>
      </w:pPr>
      <w:r>
        <w:rPr>
          <w:lang w:val="id"/>
        </w:rPr>
        <w:t xml:space="preserve">Aturan pemilihan ayunan (untuk Fibonacci) ditetapkan mekanis sebelum data dibuka</w:t>
      </w:r>
    </w:p>
    <w:p>
      <w:pPr>
        <w:pStyle w:val="Compact"/>
        <w:numPr>
          <w:ilvl w:val="0"/>
          <w:numId w:val="1005"/>
        </w:numPr>
      </w:pPr>
      <w:r>
        <w:rPr>
          <w:lang w:val="id"/>
        </w:rPr>
        <w:t xml:space="preserve">Total 12 level/varian diuji dalam kajian ini → koreksi banyak-uji diterapkan</w:t>
      </w:r>
    </w:p>
    <w:bookmarkStart w:id="22" w:name="uji-1-fibonacci-618"/>
    <w:p>
      <w:pPr>
        <w:pStyle w:val="Heading4"/>
      </w:pPr>
      <w:r>
        <w:rPr>
          <w:lang w:val="id"/>
        </w:rPr>
        <w:t xml:space="preserve">Uji 1 — Fibonacci 61,8%</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Kelompok</w:t>
            </w:r>
          </w:p>
        </w:tc>
        <w:tc>
          <w:tcPr/>
          <w:p>
            <w:pPr>
              <w:pStyle w:val="Compact"/>
              <w:jc w:val="right"/>
            </w:pPr>
            <w:r>
              <w:rPr>
                <w:lang w:val="id"/>
              </w:rPr>
              <w:t xml:space="preserve">n</w:t>
            </w:r>
          </w:p>
        </w:tc>
        <w:tc>
          <w:tcPr/>
          <w:p>
            <w:pPr>
              <w:pStyle w:val="Compact"/>
              <w:jc w:val="right"/>
            </w:pPr>
            <w:r>
              <w:rPr>
                <w:lang w:val="id"/>
              </w:rPr>
              <w:t xml:space="preserve">Reaksi</w:t>
            </w:r>
          </w:p>
        </w:tc>
        <w:tc>
          <w:tcPr/>
          <w:p>
            <w:pPr>
              <w:pStyle w:val="Compact"/>
              <w:jc w:val="right"/>
            </w:pPr>
            <w:r>
              <w:rPr>
                <w:lang w:val="id"/>
              </w:rPr>
              <w:t xml:space="preserve">Proporsi</w:t>
            </w:r>
          </w:p>
        </w:tc>
        <w:tc>
          <w:tcPr/>
          <w:p>
            <w:pPr>
              <w:pStyle w:val="Compact"/>
              <w:jc w:val="right"/>
            </w:pPr>
            <w:r>
              <w:rPr>
                <w:lang w:val="id"/>
              </w:rPr>
              <w:t xml:space="preserve">SE</w:t>
            </w:r>
          </w:p>
        </w:tc>
      </w:tr>
      <w:tr>
        <w:tc>
          <w:tcPr/>
          <w:p>
            <w:pPr>
              <w:pStyle w:val="Compact"/>
            </w:pPr>
            <w:r>
              <w:rPr>
                <w:lang w:val="id"/>
              </w:rPr>
              <w:t xml:space="preserve">Level Fib 61,8%</w:t>
            </w:r>
          </w:p>
        </w:tc>
        <w:tc>
          <w:tcPr/>
          <w:p>
            <w:pPr>
              <w:pStyle w:val="Compact"/>
              <w:jc w:val="right"/>
            </w:pPr>
            <w:r>
              <w:rPr>
                <w:lang w:val="id"/>
              </w:rPr>
              <w:t xml:space="preserve">240</w:t>
            </w:r>
          </w:p>
        </w:tc>
        <w:tc>
          <w:tcPr/>
          <w:p>
            <w:pPr>
              <w:pStyle w:val="Compact"/>
              <w:jc w:val="right"/>
            </w:pPr>
            <w:r>
              <w:rPr>
                <w:lang w:val="id"/>
              </w:rPr>
              <w:t xml:space="preserve">137</w:t>
            </w:r>
          </w:p>
        </w:tc>
        <w:tc>
          <w:tcPr/>
          <w:p>
            <w:pPr>
              <w:pStyle w:val="Compact"/>
              <w:jc w:val="right"/>
            </w:pPr>
            <w:r>
              <w:rPr>
                <w:b/>
                <w:bCs/>
                <w:lang w:val="id"/>
              </w:rPr>
              <w:t xml:space="preserve">57,1%</w:t>
            </w:r>
          </w:p>
        </w:tc>
        <w:tc>
          <w:tcPr/>
          <w:p>
            <w:pPr>
              <w:pStyle w:val="Compact"/>
              <w:jc w:val="right"/>
            </w:pPr>
            <w:r>
              <w:rPr>
                <w:lang w:val="id"/>
              </w:rPr>
              <w:t xml:space="preserve">3,19%</w:t>
            </w:r>
          </w:p>
        </w:tc>
      </w:tr>
      <w:tr>
        <w:tc>
          <w:tcPr/>
          <w:p>
            <w:pPr>
              <w:pStyle w:val="Compact"/>
            </w:pPr>
            <w:r>
              <w:rPr>
                <w:lang w:val="id"/>
              </w:rPr>
              <w:t xml:space="preserve">Level acak</w:t>
            </w:r>
          </w:p>
        </w:tc>
        <w:tc>
          <w:tcPr/>
          <w:p>
            <w:pPr>
              <w:pStyle w:val="Compact"/>
              <w:jc w:val="right"/>
            </w:pPr>
            <w:r>
              <w:rPr>
                <w:lang w:val="id"/>
              </w:rPr>
              <w:t xml:space="preserve">240</w:t>
            </w:r>
          </w:p>
        </w:tc>
        <w:tc>
          <w:tcPr/>
          <w:p>
            <w:pPr>
              <w:pStyle w:val="Compact"/>
              <w:jc w:val="right"/>
            </w:pPr>
            <w:r>
              <w:rPr>
                <w:lang w:val="id"/>
              </w:rPr>
              <w:t xml:space="preserve">129</w:t>
            </w:r>
          </w:p>
        </w:tc>
        <w:tc>
          <w:tcPr/>
          <w:p>
            <w:pPr>
              <w:pStyle w:val="Compact"/>
              <w:jc w:val="right"/>
            </w:pPr>
            <w:r>
              <w:rPr>
                <w:b/>
                <w:bCs/>
                <w:lang w:val="id"/>
              </w:rPr>
              <w:t xml:space="preserve">53,8%</w:t>
            </w:r>
          </w:p>
        </w:tc>
        <w:tc>
          <w:tcPr/>
          <w:p>
            <w:pPr>
              <w:pStyle w:val="Compact"/>
              <w:jc w:val="right"/>
            </w:pPr>
            <w:r>
              <w:rPr>
                <w:lang w:val="id"/>
              </w:rPr>
              <w:t xml:space="preserve">3,22%</w:t>
            </w:r>
          </w:p>
        </w:tc>
      </w:tr>
      <w:tr>
        <w:tc>
          <w:tcPr/>
          <w:p>
            <w:pPr>
              <w:pStyle w:val="Compact"/>
            </w:pPr>
            <w:r>
              <w:rPr>
                <w:b/>
                <w:bCs/>
                <w:lang w:val="id"/>
              </w:rPr>
              <w:t xml:space="preserve">Selisih</w:t>
            </w:r>
          </w:p>
        </w:tc>
        <w:tc>
          <w:tcPr/>
          <w:p>
            <w:pPr>
              <w:pStyle w:val="Compact"/>
            </w:pPr>
          </w:p>
        </w:tc>
        <w:tc>
          <w:tcPr/>
          <w:p>
            <w:pPr>
              <w:pStyle w:val="Compact"/>
            </w:pPr>
          </w:p>
        </w:tc>
        <w:tc>
          <w:tcPr/>
          <w:p>
            <w:pPr>
              <w:pStyle w:val="Compact"/>
              <w:jc w:val="right"/>
            </w:pPr>
            <w:r>
              <w:rPr>
                <w:b/>
                <w:bCs/>
                <w:lang w:val="id"/>
              </w:rPr>
              <w:t xml:space="preserve">+3,33 pp</w:t>
            </w:r>
          </w:p>
        </w:tc>
        <w:tc>
          <w:tcPr/>
          <w:p>
            <w:pPr>
              <w:pStyle w:val="Compact"/>
              <w:jc w:val="right"/>
            </w:pPr>
            <w:r>
              <w:rPr>
                <w:lang w:val="id"/>
              </w:rPr>
              <w:t xml:space="preserve">4,53%</w:t>
            </w:r>
          </w:p>
        </w:tc>
      </w:tr>
    </w:tbl>
    <w:p>
      <w:pPr>
        <w:pStyle w:val="BodyText"/>
      </w:pPr>
      <m:oMathPara>
        <m:oMathParaPr>
          <m:jc m:val="center"/>
        </m:oMathParaPr>
        <m:oMath>
          <m:r>
            <m:t>z</m:t>
          </m:r>
          <m:r>
            <m:rPr>
              <m:sty m:val="p"/>
            </m:rPr>
            <m:t>=</m:t>
          </m:r>
          <m:f>
            <m:fPr>
              <m:type m:val="bar"/>
            </m:fPr>
            <m:num>
              <m:r>
                <m:t>0</m:t>
              </m:r>
              <m:r>
                <m:rPr>
                  <m:sty m:val="p"/>
                </m:rPr>
                <m:t>,</m:t>
              </m:r>
              <m:r>
                <m:t>0333</m:t>
              </m:r>
            </m:num>
            <m:den>
              <m:r>
                <m:t>0</m:t>
              </m:r>
              <m:r>
                <m:rPr>
                  <m:sty m:val="p"/>
                </m:rPr>
                <m:t>,</m:t>
              </m:r>
              <m:r>
                <m:t>0453</m:t>
              </m:r>
            </m:den>
          </m:f>
          <m:r>
            <m:rPr>
              <m:sty m:val="p"/>
            </m:rPr>
            <m:t>=</m:t>
          </m:r>
          <m:r>
            <m:t>0</m:t>
          </m:r>
          <m:r>
            <m:rPr>
              <m:sty m:val="p"/>
            </m:rPr>
            <m:t>,</m:t>
          </m:r>
          <m:r>
            <m:t>735</m:t>
          </m:r>
          <m:r>
            <m:t>  </m:t>
          </m:r>
          <m:r>
            <m:t>p</m:t>
          </m:r>
          <m:r>
            <m:rPr>
              <m:sty m:val="p"/>
            </m:rPr>
            <m:t>=</m:t>
          </m:r>
          <m:r>
            <m:t>0</m:t>
          </m:r>
          <m:r>
            <m:rPr>
              <m:sty m:val="p"/>
            </m:rPr>
            <m:t>,</m:t>
          </m:r>
          <m:r>
            <m:t>462</m:t>
          </m:r>
          <m:r>
            <m:t>  </m:t>
          </m:r>
          <m:sSub>
            <m:e>
              <m:r>
                <m:rPr>
                  <m:nor/>
                  <m:sty m:val="p"/>
                </m:rPr>
                <m:t>CI</m:t>
              </m:r>
            </m:e>
            <m:sub>
              <m:r>
                <m:t>95</m:t>
              </m:r>
              <m:r>
                <m:rPr>
                  <m:sty m:val="p"/>
                </m:rPr>
                <m:t>%</m:t>
              </m:r>
            </m:sub>
          </m:sSub>
          <m:r>
            <m:rPr>
              <m:sty m:val="p"/>
            </m:rPr>
            <m:t>=</m:t>
          </m:r>
          <m:r>
            <m:rPr>
              <m:sty m:val="p"/>
            </m:rPr>
            <m:t>[</m:t>
          </m:r>
          <m:r>
            <m:rPr>
              <m:sty m:val="p"/>
            </m:rPr>
            <m:t>−</m:t>
          </m:r>
          <m:r>
            <m:t>5</m:t>
          </m:r>
          <m:r>
            <m:rPr>
              <m:sty m:val="p"/>
            </m:rPr>
            <m:t>,</m:t>
          </m:r>
          <m:r>
            <m:t>56</m:t>
          </m:r>
          <m:r>
            <m:t> </m:t>
          </m:r>
          <m:r>
            <m:rPr>
              <m:nor/>
              <m:sty m:val="p"/>
            </m:rPr>
            <m:t>pp</m:t>
          </m:r>
          <m:r>
            <m:rPr>
              <m:sty m:val="p"/>
            </m:rPr>
            <m:t>,</m:t>
          </m:r>
          <m:r>
            <m:t> </m:t>
          </m:r>
          <m:r>
            <m:rPr>
              <m:sty m:val="p"/>
            </m:rPr>
            <m:t>+</m:t>
          </m:r>
          <m:r>
            <m:t>12</m:t>
          </m:r>
          <m:r>
            <m:rPr>
              <m:sty m:val="p"/>
            </m:rPr>
            <m:t>,</m:t>
          </m:r>
          <m:r>
            <m:t>22</m:t>
          </m:r>
          <m:r>
            <m:t> </m:t>
          </m:r>
          <m:r>
            <m:rPr>
              <m:nor/>
              <m:sty m:val="p"/>
            </m:rPr>
            <m:t>pp</m:t>
          </m:r>
          <m:r>
            <m:rPr>
              <m:sty m:val="p"/>
            </m:rPr>
            <m:t>]</m:t>
          </m:r>
        </m:oMath>
      </m:oMathPara>
    </w:p>
    <w:p>
      <w:pPr>
        <w:pStyle w:val="FirstParagraph"/>
      </w:pPr>
      <w:r>
        <w:rPr>
          <w:b/>
          <w:bCs/>
          <w:lang w:val="id"/>
        </w:rPr>
        <w:t xml:space="preserve">Gagal.</w:t>
      </w:r>
      <w:r>
        <w:rPr>
          <w:lang w:val="id"/>
        </w:rPr>
        <w:t xml:space="preserve"> </w:t>
      </w:r>
      <w:r>
        <w:rPr>
          <w:lang w:val="id"/>
        </w:rPr>
        <w:t xml:space="preserve">Selang keyakinan mencakup nol dengan lapang. Untuk mendeteksi selisih sebesar 3,33 pp secara meyakinkan dibutuhkan</w:t>
      </w:r>
      <w:r>
        <w:rPr>
          <w:lang w:val="id"/>
        </w:rPr>
        <w:t xml:space="preserve"> </w:t>
      </w:r>
      <w:r>
        <w:rPr>
          <w:b/>
          <w:bCs/>
          <w:lang w:val="id"/>
        </w:rPr>
        <w:t xml:space="preserve">1.708 pengamatan per kelompok</w:t>
      </w:r>
      <w:r>
        <w:rPr>
          <w:lang w:val="id"/>
        </w:rPr>
        <w:t xml:space="preserve"> </w:t>
      </w:r>
      <w:r>
        <w:rPr>
          <w:lang w:val="id"/>
        </w:rPr>
        <w:t xml:space="preserve">— tujuh kali lipat dari yang tersedia.</w:t>
      </w:r>
    </w:p>
    <w:bookmarkEnd w:id="22"/>
    <w:bookmarkStart w:id="23" w:name="uji-2-vwap-harian"/>
    <w:p>
      <w:pPr>
        <w:pStyle w:val="Heading4"/>
      </w:pPr>
      <w:r>
        <w:rPr>
          <w:lang w:val="id"/>
        </w:rPr>
        <w:t xml:space="preserve">Uji 2 — VWAP harian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Kelompok</w:t>
            </w:r>
          </w:p>
        </w:tc>
        <w:tc>
          <w:tcPr/>
          <w:p>
            <w:pPr>
              <w:pStyle w:val="Compact"/>
              <w:jc w:val="right"/>
            </w:pPr>
            <w:r>
              <w:rPr>
                <w:lang w:val="id"/>
              </w:rPr>
              <w:t xml:space="preserve">n</w:t>
            </w:r>
          </w:p>
        </w:tc>
        <w:tc>
          <w:tcPr/>
          <w:p>
            <w:pPr>
              <w:pStyle w:val="Compact"/>
              <w:jc w:val="right"/>
            </w:pPr>
            <w:r>
              <w:rPr>
                <w:lang w:val="id"/>
              </w:rPr>
              <w:t xml:space="preserve">Reaksi</w:t>
            </w:r>
          </w:p>
        </w:tc>
        <w:tc>
          <w:tcPr/>
          <w:p>
            <w:pPr>
              <w:pStyle w:val="Compact"/>
              <w:jc w:val="right"/>
            </w:pPr>
            <w:r>
              <w:rPr>
                <w:lang w:val="id"/>
              </w:rPr>
              <w:t xml:space="preserve">Proporsi</w:t>
            </w:r>
          </w:p>
        </w:tc>
        <w:tc>
          <w:tcPr/>
          <w:p>
            <w:pPr>
              <w:pStyle w:val="Compact"/>
              <w:jc w:val="right"/>
            </w:pPr>
            <w:r>
              <w:rPr>
                <w:lang w:val="id"/>
              </w:rPr>
              <w:t xml:space="preserve">SE</w:t>
            </w:r>
          </w:p>
        </w:tc>
      </w:tr>
      <w:tr>
        <w:tc>
          <w:tcPr/>
          <w:p>
            <w:pPr>
              <w:pStyle w:val="Compact"/>
            </w:pPr>
            <w:r>
              <w:rPr>
                <w:lang w:val="id"/>
              </w:rPr>
              <w:t xml:space="preserve">VWAP harian</w:t>
            </w:r>
          </w:p>
        </w:tc>
        <w:tc>
          <w:tcPr/>
          <w:p>
            <w:pPr>
              <w:pStyle w:val="Compact"/>
              <w:jc w:val="right"/>
            </w:pPr>
            <w:r>
              <w:rPr>
                <w:lang w:val="id"/>
              </w:rPr>
              <w:t xml:space="preserve">310</w:t>
            </w:r>
          </w:p>
        </w:tc>
        <w:tc>
          <w:tcPr/>
          <w:p>
            <w:pPr>
              <w:pStyle w:val="Compact"/>
              <w:jc w:val="right"/>
            </w:pPr>
            <w:r>
              <w:rPr>
                <w:lang w:val="id"/>
              </w:rPr>
              <w:t xml:space="preserve">182</w:t>
            </w:r>
          </w:p>
        </w:tc>
        <w:tc>
          <w:tcPr/>
          <w:p>
            <w:pPr>
              <w:pStyle w:val="Compact"/>
              <w:jc w:val="right"/>
            </w:pPr>
            <w:r>
              <w:rPr>
                <w:b/>
                <w:bCs/>
                <w:lang w:val="id"/>
              </w:rPr>
              <w:t xml:space="preserve">58,7%</w:t>
            </w:r>
          </w:p>
        </w:tc>
        <w:tc>
          <w:tcPr/>
          <w:p>
            <w:pPr>
              <w:pStyle w:val="Compact"/>
              <w:jc w:val="right"/>
            </w:pPr>
            <w:r>
              <w:rPr>
                <w:lang w:val="id"/>
              </w:rPr>
              <w:t xml:space="preserve">2,80%</w:t>
            </w:r>
          </w:p>
        </w:tc>
      </w:tr>
      <w:tr>
        <w:tc>
          <w:tcPr/>
          <w:p>
            <w:pPr>
              <w:pStyle w:val="Compact"/>
            </w:pPr>
            <w:r>
              <w:rPr>
                <w:lang w:val="id"/>
              </w:rPr>
              <w:t xml:space="preserve">Level acak</w:t>
            </w:r>
          </w:p>
        </w:tc>
        <w:tc>
          <w:tcPr/>
          <w:p>
            <w:pPr>
              <w:pStyle w:val="Compact"/>
              <w:jc w:val="right"/>
            </w:pPr>
            <w:r>
              <w:rPr>
                <w:lang w:val="id"/>
              </w:rPr>
              <w:t xml:space="preserve">310</w:t>
            </w:r>
          </w:p>
        </w:tc>
        <w:tc>
          <w:tcPr/>
          <w:p>
            <w:pPr>
              <w:pStyle w:val="Compact"/>
              <w:jc w:val="right"/>
            </w:pPr>
            <w:r>
              <w:rPr>
                <w:lang w:val="id"/>
              </w:rPr>
              <w:t xml:space="preserve">134</w:t>
            </w:r>
          </w:p>
        </w:tc>
        <w:tc>
          <w:tcPr/>
          <w:p>
            <w:pPr>
              <w:pStyle w:val="Compact"/>
              <w:jc w:val="right"/>
            </w:pPr>
            <w:r>
              <w:rPr>
                <w:b/>
                <w:bCs/>
                <w:lang w:val="id"/>
              </w:rPr>
              <w:t xml:space="preserve">43,2%</w:t>
            </w:r>
          </w:p>
        </w:tc>
        <w:tc>
          <w:tcPr/>
          <w:p>
            <w:pPr>
              <w:pStyle w:val="Compact"/>
              <w:jc w:val="right"/>
            </w:pPr>
            <w:r>
              <w:rPr>
                <w:lang w:val="id"/>
              </w:rPr>
              <w:t xml:space="preserve">2,81%</w:t>
            </w:r>
          </w:p>
        </w:tc>
      </w:tr>
      <w:tr>
        <w:tc>
          <w:tcPr/>
          <w:p>
            <w:pPr>
              <w:pStyle w:val="Compact"/>
            </w:pPr>
            <w:r>
              <w:rPr>
                <w:b/>
                <w:bCs/>
                <w:lang w:val="id"/>
              </w:rPr>
              <w:t xml:space="preserve">Selisih</w:t>
            </w:r>
          </w:p>
        </w:tc>
        <w:tc>
          <w:tcPr/>
          <w:p>
            <w:pPr>
              <w:pStyle w:val="Compact"/>
            </w:pPr>
          </w:p>
        </w:tc>
        <w:tc>
          <w:tcPr/>
          <w:p>
            <w:pPr>
              <w:pStyle w:val="Compact"/>
            </w:pPr>
          </w:p>
        </w:tc>
        <w:tc>
          <w:tcPr/>
          <w:p>
            <w:pPr>
              <w:pStyle w:val="Compact"/>
              <w:jc w:val="right"/>
            </w:pPr>
            <w:r>
              <w:rPr>
                <w:b/>
                <w:bCs/>
                <w:lang w:val="id"/>
              </w:rPr>
              <w:t xml:space="preserve">+15,48 pp</w:t>
            </w:r>
          </w:p>
        </w:tc>
        <w:tc>
          <w:tcPr/>
          <w:p>
            <w:pPr>
              <w:pStyle w:val="Compact"/>
              <w:jc w:val="right"/>
            </w:pPr>
            <w:r>
              <w:rPr>
                <w:lang w:val="id"/>
              </w:rPr>
              <w:t xml:space="preserve">3,97%</w:t>
            </w:r>
          </w:p>
        </w:tc>
      </w:tr>
    </w:tbl>
    <w:p>
      <w:pPr>
        <w:pStyle w:val="BodyText"/>
      </w:pPr>
      <m:oMathPara>
        <m:oMathParaPr>
          <m:jc m:val="center"/>
        </m:oMathParaPr>
        <m:oMath>
          <m:r>
            <m:t>z</m:t>
          </m:r>
          <m:r>
            <m:rPr>
              <m:sty m:val="p"/>
            </m:rPr>
            <m:t>=</m:t>
          </m:r>
          <m:f>
            <m:fPr>
              <m:type m:val="bar"/>
            </m:fPr>
            <m:num>
              <m:r>
                <m:t>0</m:t>
              </m:r>
              <m:r>
                <m:rPr>
                  <m:sty m:val="p"/>
                </m:rPr>
                <m:t>,</m:t>
              </m:r>
              <m:r>
                <m:t>1548</m:t>
              </m:r>
            </m:num>
            <m:den>
              <m:r>
                <m:t>0</m:t>
              </m:r>
              <m:r>
                <m:rPr>
                  <m:sty m:val="p"/>
                </m:rPr>
                <m:t>,</m:t>
              </m:r>
              <m:r>
                <m:t>0397</m:t>
              </m:r>
            </m:den>
          </m:f>
          <m:r>
            <m:rPr>
              <m:sty m:val="p"/>
            </m:rPr>
            <m:t>=</m:t>
          </m:r>
          <m:r>
            <m:t>3</m:t>
          </m:r>
          <m:r>
            <m:rPr>
              <m:sty m:val="p"/>
            </m:rPr>
            <m:t>,</m:t>
          </m:r>
          <m:r>
            <m:t>903</m:t>
          </m:r>
          <m:r>
            <m:t>  </m:t>
          </m:r>
          <m:r>
            <m:t>p</m:t>
          </m:r>
          <m:r>
            <m:rPr>
              <m:sty m:val="p"/>
            </m:rPr>
            <m:t>=</m:t>
          </m:r>
          <m:r>
            <m:t>0</m:t>
          </m:r>
          <m:r>
            <m:rPr>
              <m:sty m:val="p"/>
            </m:rPr>
            <m:t>,</m:t>
          </m:r>
          <m:r>
            <m:t>000095</m:t>
          </m:r>
          <m:r>
            <m:t>  </m:t>
          </m:r>
          <m:sSub>
            <m:e>
              <m:r>
                <m:rPr>
                  <m:nor/>
                  <m:sty m:val="p"/>
                </m:rPr>
                <m:t>CI</m:t>
              </m:r>
            </m:e>
            <m:sub>
              <m:r>
                <m:t>95</m:t>
              </m:r>
              <m:r>
                <m:rPr>
                  <m:sty m:val="p"/>
                </m:rPr>
                <m:t>%</m:t>
              </m:r>
            </m:sub>
          </m:sSub>
          <m:r>
            <m:rPr>
              <m:sty m:val="p"/>
            </m:rPr>
            <m:t>=</m:t>
          </m:r>
          <m:r>
            <m:rPr>
              <m:sty m:val="p"/>
            </m:rPr>
            <m:t>[</m:t>
          </m:r>
          <m:r>
            <m:rPr>
              <m:sty m:val="p"/>
            </m:rPr>
            <m:t>+</m:t>
          </m:r>
          <m:r>
            <m:t>7</m:t>
          </m:r>
          <m:r>
            <m:rPr>
              <m:sty m:val="p"/>
            </m:rPr>
            <m:t>,</m:t>
          </m:r>
          <m:r>
            <m:t>71</m:t>
          </m:r>
          <m:r>
            <m:t> </m:t>
          </m:r>
          <m:r>
            <m:rPr>
              <m:nor/>
              <m:sty m:val="p"/>
            </m:rPr>
            <m:t>pp</m:t>
          </m:r>
          <m:r>
            <m:rPr>
              <m:sty m:val="p"/>
            </m:rPr>
            <m:t>,</m:t>
          </m:r>
          <m:r>
            <m:t> </m:t>
          </m:r>
          <m:r>
            <m:rPr>
              <m:sty m:val="p"/>
            </m:rPr>
            <m:t>+</m:t>
          </m:r>
          <m:r>
            <m:t>23</m:t>
          </m:r>
          <m:r>
            <m:rPr>
              <m:sty m:val="p"/>
            </m:rPr>
            <m:t>,</m:t>
          </m:r>
          <m:r>
            <m:t>26</m:t>
          </m:r>
          <m:r>
            <m:t> </m:t>
          </m:r>
          <m:r>
            <m:rPr>
              <m:nor/>
              <m:sty m:val="p"/>
            </m:rPr>
            <m:t>pp</m:t>
          </m:r>
          <m:r>
            <m:rPr>
              <m:sty m:val="p"/>
            </m:rPr>
            <m:t>]</m:t>
          </m:r>
        </m:oMath>
      </m:oMathPara>
    </w:p>
    <w:p>
      <w:pPr>
        <w:pStyle w:val="FirstParagraph"/>
      </w:pPr>
      <w:r>
        <w:rPr>
          <w:b/>
          <w:bCs/>
          <w:lang w:val="id"/>
        </w:rPr>
        <w:t xml:space="preserve">Lolos — dan tetap lolos setelah koreksi.</w:t>
      </w:r>
      <w:r>
        <w:rPr>
          <w:lang w:val="id"/>
        </w:rPr>
        <w:t xml:space="preserve"> </w:t>
      </w:r>
      <w:r>
        <w:rPr>
          <w:lang w:val="id"/>
        </w:rPr>
        <w:t xml:space="preserve">Dengan 12 uji dilakukan, koreksi Bonferroni memberi</w:t>
      </w:r>
      <w:r>
        <w:rPr>
          <w:lang w:val="id"/>
        </w:rPr>
        <w:t xml:space="preserve"> </w:t>
      </w:r>
      <m:oMath>
        <m:sSup>
          <m:e>
            <m:r>
              <m:t>α</m:t>
            </m:r>
          </m:e>
          <m:sup>
            <m:r>
              <m:rPr>
                <m:sty m:val="p"/>
              </m:rPr>
              <m:t>′</m:t>
            </m:r>
          </m:sup>
        </m:sSup>
        <m:r>
          <m:rPr>
            <m:sty m:val="p"/>
          </m:rPr>
          <m:t>=</m:t>
        </m:r>
        <m:r>
          <m:t>0</m:t>
        </m:r>
        <m:r>
          <m:rPr>
            <m:sty m:val="p"/>
          </m:rPr>
          <m:t>,</m:t>
        </m:r>
        <m:r>
          <m:t>05</m:t>
        </m:r>
        <m:r>
          <m:rPr>
            <m:sty m:val="p"/>
          </m:rPr>
          <m:t>/</m:t>
        </m:r>
        <m:r>
          <m:t>12</m:t>
        </m:r>
        <m:r>
          <m:rPr>
            <m:sty m:val="p"/>
          </m:rPr>
          <m:t>=</m:t>
        </m:r>
        <m:r>
          <m:t>0</m:t>
        </m:r>
        <m:r>
          <m:rPr>
            <m:sty m:val="p"/>
          </m:rPr>
          <m:t>,</m:t>
        </m:r>
        <m:r>
          <m:t>00417</m:t>
        </m:r>
      </m:oMath>
      <w:r>
        <w:rPr>
          <w:lang w:val="id"/>
        </w:rPr>
        <w:t xml:space="preserve">, yang memerlukan</w:t>
      </w:r>
      <w:r>
        <w:rPr>
          <w:lang w:val="id"/>
        </w:rPr>
        <w:t xml:space="preserve"> </w:t>
      </w:r>
      <m:oMath>
        <m:r>
          <m:t>z</m:t>
        </m:r>
        <m:r>
          <m:rPr>
            <m:sty m:val="p"/>
          </m:rPr>
          <m:t>&gt;</m:t>
        </m:r>
        <m:r>
          <m:t>2</m:t>
        </m:r>
        <m:r>
          <m:rPr>
            <m:sty m:val="p"/>
          </m:rPr>
          <m:t>,</m:t>
        </m:r>
        <m:r>
          <m:t>865</m:t>
        </m:r>
      </m:oMath>
      <w:r>
        <w:rPr>
          <w:lang w:val="id"/>
        </w:rPr>
        <w:t xml:space="preserve">. Nilai</w:t>
      </w:r>
      <w:r>
        <w:rPr>
          <w:lang w:val="id"/>
        </w:rPr>
        <w:t xml:space="preserve"> </w:t>
      </w:r>
      <m:oMath>
        <m:r>
          <m:t>z</m:t>
        </m:r>
        <m:r>
          <m:rPr>
            <m:sty m:val="p"/>
          </m:rPr>
          <m:t>=</m:t>
        </m:r>
        <m:r>
          <m:t>3</m:t>
        </m:r>
        <m:r>
          <m:rPr>
            <m:sty m:val="p"/>
          </m:rPr>
          <m:t>,</m:t>
        </m:r>
        <m:r>
          <m:t>903</m:t>
        </m:r>
      </m:oMath>
      <w:r>
        <w:rPr>
          <w:lang w:val="id"/>
        </w:rPr>
        <w:t xml:space="preserve"> </w:t>
      </w:r>
      <w:r>
        <w:rPr>
          <w:lang w:val="id"/>
        </w:rPr>
        <w:t xml:space="preserve">melampauinya.</w:t>
      </w:r>
    </w:p>
    <w:bookmarkEnd w:id="23"/>
    <w:bookmarkStart w:id="24" w:name="mengapa-hasilnya-berbeda"/>
    <w:p>
      <w:pPr>
        <w:pStyle w:val="Heading4"/>
      </w:pPr>
      <w:r>
        <w:rPr>
          <w:lang w:val="id"/>
        </w:rPr>
        <w:t xml:space="preserve">Mengapa hasilnya berbeda</w:t>
      </w:r>
    </w:p>
    <w:p>
      <w:pPr>
        <w:pStyle w:val="FirstParagraph"/>
      </w:pPr>
      <w:r>
        <w:rPr>
          <w:lang w:val="id"/>
        </w:rPr>
        <w:t xml:space="preserve">Perhatikan bahwa kedua alat diuji dengan rancangan yang sama, pada periode yang sama, dengan definisi reaksi yang sama. Yang berbeda adalah</w:t>
      </w:r>
      <w:r>
        <w:rPr>
          <w:lang w:val="id"/>
        </w:rPr>
        <w:t xml:space="preserve"> </w:t>
      </w:r>
      <w:r>
        <w:rPr>
          <w:b/>
          <w:bCs/>
          <w:lang w:val="id"/>
        </w:rPr>
        <w:t xml:space="preserve">apakah alat itu memiliki mekanisme kausal</w:t>
      </w:r>
      <w:r>
        <w:rPr>
          <w:lang w:val="id"/>
        </w:rPr>
        <w:t xml:space="preserve">:</w:t>
      </w:r>
    </w:p>
    <w:p>
      <w:pPr>
        <w:pStyle w:val="Compact"/>
        <w:numPr>
          <w:ilvl w:val="0"/>
          <w:numId w:val="1006"/>
        </w:numPr>
      </w:pPr>
      <w:r>
        <w:rPr>
          <w:lang w:val="id"/>
        </w:rPr>
        <w:t xml:space="preserve">VWAP adalah tolok ukur eksekusi yang benar-benar dipakai untuk menilai kinerja, sehingga aliran order nyata terkonsentrasi di sekitarnya (§4.3.2)</w:t>
      </w:r>
    </w:p>
    <w:p>
      <w:pPr>
        <w:pStyle w:val="Compact"/>
        <w:numPr>
          <w:ilvl w:val="0"/>
          <w:numId w:val="1006"/>
        </w:numPr>
      </w:pPr>
      <w:r>
        <w:rPr>
          <w:lang w:val="id"/>
        </w:rPr>
        <w:t xml:space="preserve">Fibonacci tidak memiliki mekanisme setara, dan bahkan definisi levelnya bergantung pada pilihan subjektif titik ayunan</w:t>
      </w:r>
    </w:p>
    <w:p>
      <w:pPr>
        <w:pStyle w:val="FirstParagraph"/>
      </w:pPr>
      <w:r>
        <w:rPr>
          <w:b/>
          <w:bCs/>
          <w:lang w:val="id"/>
        </w:rPr>
        <w:t xml:space="preserve">Ini adalah pelajaran metodologis terpenting dari seluruh Jalur Trader.</w:t>
      </w:r>
      <w:r>
        <w:rPr>
          <w:lang w:val="id"/>
        </w:rPr>
        <w:t xml:space="preserve"> </w:t>
      </w:r>
      <w:r>
        <w:rPr>
          <w:lang w:val="id"/>
        </w:rPr>
        <w:t xml:space="preserve">Alat yang memiliki mekanisme cenderung bertahan dalam pengujian. Alat tanpa mekanisme cenderung gugur. Karena itu, pertanyaan</w:t>
      </w:r>
      <w:r>
        <w:rPr>
          <w:lang w:val="id"/>
        </w:rPr>
        <w:t xml:space="preserve"> </w:t>
      </w:r>
      <w:r>
        <w:rPr>
          <w:i/>
          <w:iCs/>
          <w:lang w:val="id"/>
        </w:rPr>
        <w:t xml:space="preserve">“mengapa harga akan peduli pada garis ini?”</w:t>
      </w:r>
      <w:r>
        <w:rPr>
          <w:lang w:val="id"/>
        </w:rPr>
        <w:t xml:space="preserve"> </w:t>
      </w:r>
      <w:r>
        <w:rPr>
          <w:lang w:val="id"/>
        </w:rPr>
        <w:t xml:space="preserve">harus diajukan</w:t>
      </w:r>
      <w:r>
        <w:rPr>
          <w:lang w:val="id"/>
        </w:rPr>
        <w:t xml:space="preserve"> </w:t>
      </w:r>
      <w:r>
        <w:rPr>
          <w:b/>
          <w:bCs/>
          <w:lang w:val="id"/>
        </w:rPr>
        <w:t xml:space="preserve">sebelum</w:t>
      </w:r>
      <w:r>
        <w:rPr>
          <w:lang w:val="id"/>
        </w:rPr>
        <w:t xml:space="preserve"> </w:t>
      </w:r>
      <w:r>
        <w:rPr>
          <w:lang w:val="id"/>
        </w:rPr>
        <w:t xml:space="preserve">pengujian — ia memberi tahu Anda apa yang layak diuji, dan menghemat data yang mahal.</w:t>
      </w:r>
    </w:p>
    <w:bookmarkEnd w:id="24"/>
    <w:bookmarkStart w:id="25" w:name="X9a99b6802dbc51745be86bbb4cd7eb55d536715"/>
    <w:p>
      <w:pPr>
        <w:pStyle w:val="Heading4"/>
      </w:pPr>
      <w:r>
        <w:rPr>
          <w:lang w:val="id"/>
        </w:rPr>
        <w:t xml:space="preserve">Peringatan yang wajib menyertai hasil ini</w:t>
      </w:r>
    </w:p>
    <w:p>
      <w:pPr>
        <w:pStyle w:val="Compact"/>
        <w:numPr>
          <w:ilvl w:val="0"/>
          <w:numId w:val="1007"/>
        </w:numPr>
      </w:pPr>
      <w:r>
        <w:rPr>
          <w:b/>
          <w:bCs/>
          <w:lang w:val="id"/>
        </w:rPr>
        <w:t xml:space="preserve">Satu hasil positif bukan validasi permanen.</w:t>
      </w:r>
      <w:r>
        <w:rPr>
          <w:lang w:val="id"/>
        </w:rPr>
        <w:t xml:space="preserve"> </w:t>
      </w:r>
      <w:r>
        <w:rPr>
          <w:lang w:val="id"/>
        </w:rPr>
        <w:t xml:space="preserve">Hasil ini berasal dari satu periode, satu definisi reaksi, dan satu himpunan instrumen. Ia harus diuji ulang pada periode lain sebelum dijadikan dasar sistem.</w:t>
      </w:r>
    </w:p>
    <w:p>
      <w:pPr>
        <w:pStyle w:val="Compact"/>
        <w:numPr>
          <w:ilvl w:val="0"/>
          <w:numId w:val="1007"/>
        </w:numPr>
      </w:pPr>
      <w:r>
        <w:rPr>
          <w:b/>
          <w:bCs/>
          <w:lang w:val="id"/>
        </w:rPr>
        <w:t xml:space="preserve">Keunggulan statistik bukan keunggulan setelah biaya.</w:t>
      </w:r>
      <w:r>
        <w:rPr>
          <w:lang w:val="id"/>
        </w:rPr>
        <w:t xml:space="preserve"> </w:t>
      </w:r>
      <w:r>
        <w:rPr>
          <w:lang w:val="id"/>
        </w:rPr>
        <w:t xml:space="preserve">Perhitungan berikut wajib dilakukan sebelum bertransaksi:</w:t>
      </w:r>
    </w:p>
    <w:p>
      <w:pPr>
        <w:pStyle w:val="FirstParagraph"/>
      </w:pPr>
      <w:r>
        <w:rPr>
          <w:lang w:val="id"/>
        </w:rPr>
        <w:t xml:space="preserve">Dengan target 1,5R dan stop 1R:</w:t>
      </w:r>
    </w:p>
    <w:p>
      <w:pPr>
        <w:pStyle w:val="BodyText"/>
      </w:pPr>
      <m:oMathPara>
        <m:oMathParaPr>
          <m:jc m:val="center"/>
        </m:oMathParaPr>
        <m:oMath>
          <m:sSub>
            <m:e>
              <m:r>
                <m:t>E</m:t>
              </m:r>
            </m:e>
            <m:sub>
              <m:r>
                <m:t>V</m:t>
              </m:r>
              <m:r>
                <m:t>W</m:t>
              </m:r>
              <m:r>
                <m:t>A</m:t>
              </m:r>
              <m:r>
                <m:t>P</m:t>
              </m:r>
            </m:sub>
          </m:sSub>
          <m:r>
            <m:rPr>
              <m:sty m:val="p"/>
            </m:rPr>
            <m:t>=</m:t>
          </m:r>
          <m:r>
            <m:t>0</m:t>
          </m:r>
          <m:r>
            <m:rPr>
              <m:sty m:val="p"/>
            </m:rPr>
            <m:t>,</m:t>
          </m:r>
          <m:r>
            <m:t>5871</m:t>
          </m:r>
          <m:r>
            <m:rPr>
              <m:sty m:val="p"/>
            </m:rPr>
            <m:t>(</m:t>
          </m:r>
          <m:r>
            <m:t>1</m:t>
          </m:r>
          <m:r>
            <m:rPr>
              <m:sty m:val="p"/>
            </m:rPr>
            <m:t>,</m:t>
          </m:r>
          <m:r>
            <m:t>5</m:t>
          </m:r>
          <m:r>
            <m:rPr>
              <m:sty m:val="p"/>
            </m:rPr>
            <m:t>)</m:t>
          </m:r>
          <m:r>
            <m:rPr>
              <m:sty m:val="p"/>
            </m:rPr>
            <m:t>+</m:t>
          </m:r>
          <m:r>
            <m:t>0</m:t>
          </m:r>
          <m:r>
            <m:rPr>
              <m:sty m:val="p"/>
            </m:rPr>
            <m:t>,</m:t>
          </m:r>
          <m:r>
            <m:t>4129</m:t>
          </m:r>
          <m:r>
            <m:rPr>
              <m:sty m:val="p"/>
            </m:rPr>
            <m:t>(</m:t>
          </m:r>
          <m:r>
            <m:rPr>
              <m:sty m:val="p"/>
            </m:rPr>
            <m:t>−</m:t>
          </m:r>
          <m:r>
            <m:t>1</m:t>
          </m:r>
          <m:r>
            <m:rPr>
              <m:sty m:val="p"/>
            </m:rPr>
            <m:t>)</m:t>
          </m:r>
          <m:r>
            <m:rPr>
              <m:sty m:val="p"/>
            </m:rPr>
            <m:t>=</m:t>
          </m:r>
          <m:r>
            <m:rPr>
              <m:sty m:val="p"/>
            </m:rPr>
            <m:t>+</m:t>
          </m:r>
          <m:r>
            <m:t>0</m:t>
          </m:r>
          <m:r>
            <m:rPr>
              <m:sty m:val="p"/>
            </m:rPr>
            <m:t>,</m:t>
          </m:r>
          <m:r>
            <m:t>4677</m:t>
          </m:r>
          <m:r>
            <m:rPr>
              <m:nor/>
              <m:sty m:val="p"/>
            </m:rPr>
            <m:t>R</m:t>
          </m:r>
        </m:oMath>
      </m:oMathPara>
    </w:p>
    <w:p>
      <w:pPr>
        <w:pStyle w:val="FirstParagraph"/>
      </w:pPr>
      <m:oMathPara>
        <m:oMathParaPr>
          <m:jc m:val="center"/>
        </m:oMathParaPr>
        <m:oMath>
          <m:sSub>
            <m:e>
              <m:r>
                <m:t>E</m:t>
              </m:r>
            </m:e>
            <m:sub>
              <m:r>
                <m:rPr>
                  <m:nor/>
                  <m:sty m:val="p"/>
                </m:rPr>
                <m:t>kontrol-VWAP</m:t>
              </m:r>
            </m:sub>
          </m:sSub>
          <m:r>
            <m:rPr>
              <m:sty m:val="p"/>
            </m:rPr>
            <m:t>=</m:t>
          </m:r>
          <m:r>
            <m:t>0</m:t>
          </m:r>
          <m:r>
            <m:rPr>
              <m:sty m:val="p"/>
            </m:rPr>
            <m:t>,</m:t>
          </m:r>
          <m:r>
            <m:t>4323</m:t>
          </m:r>
          <m:r>
            <m:rPr>
              <m:sty m:val="p"/>
            </m:rPr>
            <m:t>(</m:t>
          </m:r>
          <m:r>
            <m:t>1</m:t>
          </m:r>
          <m:r>
            <m:rPr>
              <m:sty m:val="p"/>
            </m:rPr>
            <m:t>,</m:t>
          </m:r>
          <m:r>
            <m:t>5</m:t>
          </m:r>
          <m:r>
            <m:rPr>
              <m:sty m:val="p"/>
            </m:rPr>
            <m:t>)</m:t>
          </m:r>
          <m:r>
            <m:rPr>
              <m:sty m:val="p"/>
            </m:rPr>
            <m:t>+</m:t>
          </m:r>
          <m:r>
            <m:t>0</m:t>
          </m:r>
          <m:r>
            <m:rPr>
              <m:sty m:val="p"/>
            </m:rPr>
            <m:t>,</m:t>
          </m:r>
          <m:r>
            <m:t>5677</m:t>
          </m:r>
          <m:r>
            <m:rPr>
              <m:sty m:val="p"/>
            </m:rPr>
            <m:t>(</m:t>
          </m:r>
          <m:r>
            <m:rPr>
              <m:sty m:val="p"/>
            </m:rPr>
            <m:t>−</m:t>
          </m:r>
          <m:r>
            <m:t>1</m:t>
          </m:r>
          <m:r>
            <m:rPr>
              <m:sty m:val="p"/>
            </m:rPr>
            <m:t>)</m:t>
          </m:r>
          <m:r>
            <m:rPr>
              <m:sty m:val="p"/>
            </m:rPr>
            <m:t>=</m:t>
          </m:r>
          <m:r>
            <m:rPr>
              <m:sty m:val="p"/>
            </m:rPr>
            <m:t>+</m:t>
          </m:r>
          <m:r>
            <m:t>0</m:t>
          </m:r>
          <m:r>
            <m:rPr>
              <m:sty m:val="p"/>
            </m:rPr>
            <m:t>,</m:t>
          </m:r>
          <m:r>
            <m:t>0807</m:t>
          </m:r>
          <m:r>
            <m:rPr>
              <m:nor/>
              <m:sty m:val="p"/>
            </m:rPr>
            <m:t>R</m:t>
          </m:r>
        </m:oMath>
      </m:oMathPara>
    </w:p>
    <w:p>
      <w:pPr>
        <w:pStyle w:val="FirstParagraph"/>
      </w:pPr>
      <m:oMathPara>
        <m:oMathParaPr>
          <m:jc m:val="center"/>
        </m:oMathParaPr>
        <m:oMath>
          <m:r>
            <m:rPr>
              <m:nor/>
              <m:sty m:val="p"/>
            </m:rPr>
            <m:t>Sumbangan murni VWAP</m:t>
          </m:r>
          <m:r>
            <m:rPr>
              <m:sty m:val="p"/>
            </m:rPr>
            <m:t>=</m:t>
          </m:r>
          <m:r>
            <m:rPr>
              <m:sty m:val="p"/>
            </m:rPr>
            <m:t>+</m:t>
          </m:r>
          <m:r>
            <m:t>0</m:t>
          </m:r>
          <m:r>
            <m:rPr>
              <m:sty m:val="p"/>
            </m:rPr>
            <m:t>,</m:t>
          </m:r>
          <m:r>
            <m:t>3870</m:t>
          </m:r>
          <m:r>
            <m:rPr>
              <m:nor/>
              <m:sty m:val="p"/>
            </m:rPr>
            <m:t>R per transaksi</m:t>
          </m:r>
          <m:r>
            <m:t> </m:t>
          </m:r>
          <m:r>
            <m:rPr>
              <m:sty m:val="p"/>
            </m:rPr>
            <m:t>(</m:t>
          </m:r>
          <m:r>
            <m:t>82</m:t>
          </m:r>
          <m:r>
            <m:rPr>
              <m:sty m:val="p"/>
            </m:rPr>
            <m:t>,</m:t>
          </m:r>
          <m:r>
            <m:t>7</m:t>
          </m:r>
          <m:r>
            <m:rPr>
              <m:sty m:val="p"/>
            </m:rPr>
            <m:t>%</m:t>
          </m:r>
          <m:r>
            <m:t> </m:t>
          </m:r>
          <m:r>
            <m:rPr>
              <m:nor/>
              <m:sty m:val="p"/>
            </m:rPr>
            <m:t>dari total</m:t>
          </m:r>
          <m:r>
            <m:rPr>
              <m:sty m:val="p"/>
            </m:rPr>
            <m:t>)</m:t>
          </m:r>
        </m:oMath>
      </m:oMathPara>
    </w:p>
    <w:p>
      <w:pPr>
        <w:pStyle w:val="FirstParagraph"/>
      </w:pPr>
      <w:r>
        <w:rPr>
          <w:lang w:val="id"/>
        </w:rPr>
        <w:t xml:space="preserve">Bandingkan dengan Fibonacci, yang diuji dengan rasio yang sama:</w:t>
      </w:r>
    </w:p>
    <w:p>
      <w:pPr>
        <w:pStyle w:val="BodyText"/>
      </w:pPr>
      <m:oMathPara>
        <m:oMathParaPr>
          <m:jc m:val="center"/>
        </m:oMathParaPr>
        <m:oMath>
          <m:sSub>
            <m:e>
              <m:r>
                <m:t>E</m:t>
              </m:r>
            </m:e>
            <m:sub>
              <m:r>
                <m:t>F</m:t>
              </m:r>
              <m:r>
                <m:t>i</m:t>
              </m:r>
              <m:r>
                <m:t>b</m:t>
              </m:r>
            </m:sub>
          </m:sSub>
          <m:r>
            <m:rPr>
              <m:sty m:val="p"/>
            </m:rPr>
            <m:t>=</m:t>
          </m:r>
          <m:r>
            <m:t>0</m:t>
          </m:r>
          <m:r>
            <m:rPr>
              <m:sty m:val="p"/>
            </m:rPr>
            <m:t>,</m:t>
          </m:r>
          <m:r>
            <m:t>5708</m:t>
          </m:r>
          <m:r>
            <m:rPr>
              <m:sty m:val="p"/>
            </m:rPr>
            <m:t>(</m:t>
          </m:r>
          <m:r>
            <m:t>1</m:t>
          </m:r>
          <m:r>
            <m:rPr>
              <m:sty m:val="p"/>
            </m:rPr>
            <m:t>,</m:t>
          </m:r>
          <m:r>
            <m:t>5</m:t>
          </m:r>
          <m:r>
            <m:rPr>
              <m:sty m:val="p"/>
            </m:rPr>
            <m:t>)</m:t>
          </m:r>
          <m:r>
            <m:rPr>
              <m:sty m:val="p"/>
            </m:rPr>
            <m:t>+</m:t>
          </m:r>
          <m:r>
            <m:t>0</m:t>
          </m:r>
          <m:r>
            <m:rPr>
              <m:sty m:val="p"/>
            </m:rPr>
            <m:t>,</m:t>
          </m:r>
          <m:r>
            <m:t>4292</m:t>
          </m:r>
          <m:r>
            <m:rPr>
              <m:sty m:val="p"/>
            </m:rPr>
            <m:t>(</m:t>
          </m:r>
          <m:r>
            <m:rPr>
              <m:sty m:val="p"/>
            </m:rPr>
            <m:t>−</m:t>
          </m:r>
          <m:r>
            <m:t>1</m:t>
          </m:r>
          <m:r>
            <m:rPr>
              <m:sty m:val="p"/>
            </m:rPr>
            <m:t>)</m:t>
          </m:r>
          <m:r>
            <m:rPr>
              <m:sty m:val="p"/>
            </m:rPr>
            <m:t>=</m:t>
          </m:r>
          <m:r>
            <m:rPr>
              <m:sty m:val="p"/>
            </m:rPr>
            <m:t>+</m:t>
          </m:r>
          <m:r>
            <m:t>0</m:t>
          </m:r>
          <m:r>
            <m:rPr>
              <m:sty m:val="p"/>
            </m:rPr>
            <m:t>,</m:t>
          </m:r>
          <m:r>
            <m:t>4270</m:t>
          </m:r>
          <m:r>
            <m:rPr>
              <m:nor/>
              <m:sty m:val="p"/>
            </m:rPr>
            <m:t>R</m:t>
          </m:r>
        </m:oMath>
      </m:oMathPara>
    </w:p>
    <w:p>
      <w:pPr>
        <w:pStyle w:val="FirstParagraph"/>
      </w:pPr>
      <m:oMathPara>
        <m:oMathParaPr>
          <m:jc m:val="center"/>
        </m:oMathParaPr>
        <m:oMath>
          <m:sSub>
            <m:e>
              <m:r>
                <m:t>E</m:t>
              </m:r>
            </m:e>
            <m:sub>
              <m:r>
                <m:rPr>
                  <m:nor/>
                  <m:sty m:val="p"/>
                </m:rPr>
                <m:t>kontrol-Fib</m:t>
              </m:r>
            </m:sub>
          </m:sSub>
          <m:r>
            <m:rPr>
              <m:sty m:val="p"/>
            </m:rPr>
            <m:t>=</m:t>
          </m:r>
          <m:r>
            <m:t>0</m:t>
          </m:r>
          <m:r>
            <m:rPr>
              <m:sty m:val="p"/>
            </m:rPr>
            <m:t>,</m:t>
          </m:r>
          <m:r>
            <m:t>5375</m:t>
          </m:r>
          <m:r>
            <m:rPr>
              <m:sty m:val="p"/>
            </m:rPr>
            <m:t>(</m:t>
          </m:r>
          <m:r>
            <m:t>1</m:t>
          </m:r>
          <m:r>
            <m:rPr>
              <m:sty m:val="p"/>
            </m:rPr>
            <m:t>,</m:t>
          </m:r>
          <m:r>
            <m:t>5</m:t>
          </m:r>
          <m:r>
            <m:rPr>
              <m:sty m:val="p"/>
            </m:rPr>
            <m:t>)</m:t>
          </m:r>
          <m:r>
            <m:rPr>
              <m:sty m:val="p"/>
            </m:rPr>
            <m:t>+</m:t>
          </m:r>
          <m:r>
            <m:t>0</m:t>
          </m:r>
          <m:r>
            <m:rPr>
              <m:sty m:val="p"/>
            </m:rPr>
            <m:t>,</m:t>
          </m:r>
          <m:r>
            <m:t>4625</m:t>
          </m:r>
          <m:r>
            <m:rPr>
              <m:sty m:val="p"/>
            </m:rPr>
            <m:t>(</m:t>
          </m:r>
          <m:r>
            <m:rPr>
              <m:sty m:val="p"/>
            </m:rPr>
            <m:t>−</m:t>
          </m:r>
          <m:r>
            <m:t>1</m:t>
          </m:r>
          <m:r>
            <m:rPr>
              <m:sty m:val="p"/>
            </m:rPr>
            <m:t>)</m:t>
          </m:r>
          <m:r>
            <m:rPr>
              <m:sty m:val="p"/>
            </m:rPr>
            <m:t>=</m:t>
          </m:r>
          <m:r>
            <m:rPr>
              <m:sty m:val="p"/>
            </m:rPr>
            <m:t>+</m:t>
          </m:r>
          <m:r>
            <m:t>0</m:t>
          </m:r>
          <m:r>
            <m:rPr>
              <m:sty m:val="p"/>
            </m:rPr>
            <m:t>,</m:t>
          </m:r>
          <m:r>
            <m:t>3437</m:t>
          </m:r>
          <m:r>
            <m:rPr>
              <m:nor/>
              <m:sty m:val="p"/>
            </m:rPr>
            <m:t>R</m:t>
          </m:r>
        </m:oMath>
      </m:oMathPara>
    </w:p>
    <w:p>
      <w:pPr>
        <w:pStyle w:val="FirstParagraph"/>
      </w:pPr>
      <m:oMathPara>
        <m:oMathParaPr>
          <m:jc m:val="center"/>
        </m:oMathParaPr>
        <m:oMath>
          <m:r>
            <m:rPr>
              <m:nor/>
              <m:sty m:val="p"/>
            </m:rPr>
            <m:t>Sumbangan murni Fibonacci</m:t>
          </m:r>
          <m:r>
            <m:rPr>
              <m:sty m:val="p"/>
            </m:rPr>
            <m:t>=</m:t>
          </m:r>
          <m:r>
            <m:rPr>
              <m:sty m:val="p"/>
            </m:rPr>
            <m:t>+</m:t>
          </m:r>
          <m:r>
            <m:t>0</m:t>
          </m:r>
          <m:r>
            <m:rPr>
              <m:sty m:val="p"/>
            </m:rPr>
            <m:t>,</m:t>
          </m:r>
          <m:r>
            <m:t>0833</m:t>
          </m:r>
          <m:r>
            <m:rPr>
              <m:nor/>
              <m:sty m:val="p"/>
            </m:rPr>
            <m:t>R</m:t>
          </m:r>
          <m:r>
            <m:t> </m:t>
          </m:r>
          <m:r>
            <m:rPr>
              <m:sty m:val="p"/>
            </m:rPr>
            <m:t>(</m:t>
          </m:r>
          <m:r>
            <m:t>19</m:t>
          </m:r>
          <m:r>
            <m:rPr>
              <m:sty m:val="p"/>
            </m:rPr>
            <m:t>,</m:t>
          </m:r>
          <m:r>
            <m:t>5</m:t>
          </m:r>
          <m:r>
            <m:rPr>
              <m:sty m:val="p"/>
            </m:rPr>
            <m:t>%</m:t>
          </m:r>
          <m:r>
            <m:t> </m:t>
          </m:r>
          <m:r>
            <m:rPr>
              <m:nor/>
              <m:sty m:val="p"/>
            </m:rPr>
            <m:t>dari total</m:t>
          </m:r>
          <m:r>
            <m:rPr>
              <m:sty m:val="p"/>
            </m:rPr>
            <m:t>)</m:t>
          </m:r>
        </m:oMath>
      </m:oMathPara>
    </w:p>
    <w:p>
      <w:pPr>
        <w:pStyle w:val="FirstParagraph"/>
      </w:pPr>
      <w:r>
        <w:rPr>
          <w:b/>
          <w:bCs/>
          <w:lang w:val="id"/>
        </w:rPr>
        <w:t xml:space="preserve">Dua hal harus dibaca dari perbandingan ini.</w:t>
      </w:r>
    </w:p>
    <w:p>
      <w:pPr>
        <w:pStyle w:val="BodyText"/>
      </w:pPr>
      <w:r>
        <w:rPr>
          <w:lang w:val="id"/>
        </w:rPr>
        <w:t xml:space="preserve">Pertama: sebagian besar ekspektasi Fibonacci — 80,5% — berasal dari rasio imbalan-risiko 1,5:1, bukan dari levelnya. Rasio 1,5:1 menghasilkan ekspektasi positif pada setiap tingkat kemenangan di atas 40%, sehingga</w:t>
      </w:r>
      <w:r>
        <w:rPr>
          <w:lang w:val="id"/>
        </w:rPr>
        <w:t xml:space="preserve"> </w:t>
      </w:r>
      <w:r>
        <w:rPr>
          <w:b/>
          <w:bCs/>
          <w:lang w:val="id"/>
        </w:rPr>
        <w:t xml:space="preserve">kelompok pembandingnya pun menguntungkan tanpa sinyal apa pun.</w:t>
      </w:r>
      <w:r>
        <w:rPr>
          <w:lang w:val="id"/>
        </w:rPr>
        <w:t xml:space="preserve"> </w:t>
      </w:r>
      <w:r>
        <w:rPr>
          <w:lang w:val="id"/>
        </w:rPr>
        <w:t xml:space="preserve">Trader yang memakai Fibonacci dan melihat kurva ekuitas naik akan menyimpulkan bahwa Fibonacci bekerja, padahal yang bekerja adalah manajemen risikonya.</w:t>
      </w:r>
    </w:p>
    <w:p>
      <w:pPr>
        <w:pStyle w:val="BodyText"/>
      </w:pPr>
      <w:r>
        <w:rPr>
          <w:lang w:val="id"/>
        </w:rPr>
        <w:t xml:space="preserve">Kedua: sumbangan Fibonacci sebesar 0,0833R itu sendiri</w:t>
      </w:r>
      <w:r>
        <w:rPr>
          <w:lang w:val="id"/>
        </w:rPr>
        <w:t xml:space="preserve"> </w:t>
      </w:r>
      <w:r>
        <w:rPr>
          <w:b/>
          <w:bCs/>
          <w:lang w:val="id"/>
        </w:rPr>
        <w:t xml:space="preserve">tidak dapat dibedakan dari nol</w:t>
      </w:r>
      <w:r>
        <w:rPr>
          <w:lang w:val="id"/>
        </w:rPr>
        <w:t xml:space="preserve"> </w:t>
      </w:r>
      <w:r>
        <w:rPr>
          <w:lang w:val="id"/>
        </w:rPr>
        <w:t xml:space="preserve">(</w:t>
      </w:r>
      <m:oMath>
        <m:r>
          <m:t>z</m:t>
        </m:r>
        <m:r>
          <m:rPr>
            <m:sty m:val="p"/>
          </m:rPr>
          <m:t>=</m:t>
        </m:r>
        <m:r>
          <m:t>0</m:t>
        </m:r>
        <m:r>
          <m:rPr>
            <m:sty m:val="p"/>
          </m:rPr>
          <m:t>,</m:t>
        </m:r>
        <m:r>
          <m:t>735</m:t>
        </m:r>
      </m:oMath>
      <w:r>
        <w:rPr>
          <w:lang w:val="id"/>
        </w:rPr>
        <w:t xml:space="preserve">). Angka itu adalah taksiran terbaik dari sebuah besaran yang selang keyakinannya memuat nol.</w:t>
      </w:r>
    </w:p>
    <w:p>
      <w:pPr>
        <w:pStyle w:val="BlockText"/>
      </w:pPr>
      <w:r>
        <w:rPr>
          <w:b/>
          <w:bCs/>
          <w:lang w:val="id"/>
        </w:rPr>
        <w:t xml:space="preserve">K-06 — biaya dan pajak adalah satu-satunya imbal hasil yang pasti.</w:t>
      </w:r>
      <w:r>
        <w:rPr>
          <w:lang w:val="id"/>
        </w:rPr>
        <w:t xml:space="preserve"> </w:t>
      </w:r>
      <w:r>
        <w:rPr>
          <w:lang w:val="id"/>
        </w:rPr>
        <w:t xml:space="preserve">Sumbangan yang tipis akan habis dimakan biaya. Perhitungannya ada di Contoh 4 Langkah 7, dan hasilnya tegas.</w:t>
      </w:r>
    </w:p>
    <w:p>
      <w:r>
        <w:pict>
          <v:rect style="width:0;height:1.5pt" o:hralign="center" o:hrstd="t" o:hr="t"/>
        </w:pict>
      </w:r>
    </w:p>
    <w:bookmarkEnd w:id="25"/>
    <w:bookmarkEnd w:id="26"/>
    <w:bookmarkStart w:id="27" w:name="protokol-konfluensi"/>
    <w:p>
      <w:pPr>
        <w:pStyle w:val="Heading3"/>
      </w:pPr>
      <w:r>
        <w:rPr>
          <w:lang w:val="id"/>
        </w:rPr>
        <w:t xml:space="preserve">4.7 Protokol konfluensi</w:t>
      </w:r>
    </w:p>
    <w:p>
      <w:pPr>
        <w:pStyle w:val="FirstParagraph"/>
      </w:pPr>
      <w:r>
        <w:rPr>
          <w:b/>
          <w:bCs/>
          <w:lang w:val="id"/>
        </w:rPr>
        <w:t xml:space="preserve">Protokol Konfluensi — Templat</w:t>
      </w:r>
    </w:p>
    <w:p>
      <w:pPr>
        <w:pStyle w:val="Compact"/>
        <w:numPr>
          <w:ilvl w:val="0"/>
          <w:numId w:val="1008"/>
        </w:numPr>
      </w:pPr>
      <w:r>
        <w:rPr>
          <w:b/>
          <w:bCs/>
          <w:lang w:val="id"/>
        </w:rPr>
        <w:t xml:space="preserve">Toleransi konfluensi</w:t>
      </w:r>
      <w:r>
        <w:rPr>
          <w:b/>
          <w:bCs/>
          <w:lang w:val="id"/>
        </w:rPr>
        <w:t xml:space="preserve"> </w:t>
      </w:r>
      <w:r>
        <w:rPr>
          <w:b/>
          <w:bCs/>
          <w:i/>
          <w:iCs/>
          <w:lang w:val="id"/>
        </w:rPr>
        <w:t xml:space="preserve">t</w:t>
      </w:r>
      <w:r>
        <w:rPr>
          <w:b/>
          <w:bCs/>
          <w:lang w:val="id"/>
        </w:rPr>
        <w:t xml:space="preserve">:</w:t>
      </w:r>
      <w:r>
        <w:rPr>
          <w:lang w:val="id"/>
        </w:rPr>
        <w:t xml:space="preserve"> </w:t>
      </w:r>
      <w:r>
        <w:rPr>
          <w:lang w:val="id"/>
        </w:rPr>
        <w:t xml:space="preserve">____% dari harga.</w:t>
      </w:r>
      <w:r>
        <w:rPr>
          <w:lang w:val="id"/>
        </w:rPr>
        <w:t xml:space="preserve"> </w:t>
      </w:r>
      <w:r>
        <w:rPr>
          <w:i/>
          <w:iCs/>
          <w:lang w:val="id"/>
        </w:rPr>
        <w:t xml:space="preserve">(Ditetapkan sekarang, tidak boleh diubah setelah grafik dibuka.)</w:t>
      </w:r>
    </w:p>
    <w:p>
      <w:pPr>
        <w:pStyle w:val="Compact"/>
        <w:numPr>
          <w:ilvl w:val="0"/>
          <w:numId w:val="1008"/>
        </w:numPr>
      </w:pPr>
      <w:r>
        <w:rPr>
          <w:b/>
          <w:bCs/>
          <w:lang w:val="id"/>
        </w:rPr>
        <w:t xml:space="preserve">Level yang diizinkan (maksimum tiga):</w:t>
      </w:r>
    </w:p>
    <w:p>
      <w:pPr>
        <w:pStyle w:val="Compact"/>
        <w:numPr>
          <w:ilvl w:val="1"/>
          <w:numId w:val="1009"/>
        </w:numPr>
      </w:pPr>
      <w:r>
        <w:rPr>
          <w:lang w:val="id"/>
        </w:rPr>
        <w:t xml:space="preserve">Level 1: ____ · Mekanisme kausalnya: ____</w:t>
      </w:r>
    </w:p>
    <w:p>
      <w:pPr>
        <w:pStyle w:val="Compact"/>
        <w:numPr>
          <w:ilvl w:val="1"/>
          <w:numId w:val="1009"/>
        </w:numPr>
      </w:pPr>
      <w:r>
        <w:rPr>
          <w:lang w:val="id"/>
        </w:rPr>
        <w:t xml:space="preserve">Level 2: ____ · Mekanisme kausalnya: ____</w:t>
      </w:r>
    </w:p>
    <w:p>
      <w:pPr>
        <w:pStyle w:val="Compact"/>
        <w:numPr>
          <w:ilvl w:val="1"/>
          <w:numId w:val="1009"/>
        </w:numPr>
      </w:pPr>
      <w:r>
        <w:rPr>
          <w:lang w:val="id"/>
        </w:rPr>
        <w:t xml:space="preserve">Level 3: ____ · Mekanisme kausalnya: ____</w:t>
      </w:r>
    </w:p>
    <w:p>
      <w:pPr>
        <w:pStyle w:val="Compact"/>
        <w:numPr>
          <w:ilvl w:val="0"/>
          <w:numId w:val="1008"/>
        </w:numPr>
      </w:pPr>
      <w:r>
        <w:rPr>
          <w:b/>
          <w:bCs/>
          <w:lang w:val="id"/>
        </w:rPr>
        <w:t xml:space="preserve">Pemeriksaan independensi:</w:t>
      </w:r>
      <w:r>
        <w:rPr>
          <w:lang w:val="id"/>
        </w:rPr>
        <w:t xml:space="preserve"> </w:t>
      </w:r>
      <w:r>
        <w:rPr>
          <w:lang w:val="id"/>
        </w:rPr>
        <w:t xml:space="preserve">apakah ada dua level yang diturunkan dari data yang sama melalui rumus serupa? ☐ Tidak ☐ Ya →</w:t>
      </w:r>
      <w:r>
        <w:rPr>
          <w:lang w:val="id"/>
        </w:rPr>
        <w:t xml:space="preserve"> </w:t>
      </w:r>
      <w:r>
        <w:rPr>
          <w:i/>
          <w:iCs/>
          <w:lang w:val="id"/>
        </w:rPr>
        <w:t xml:space="preserve">hapus salah satu</w:t>
      </w:r>
    </w:p>
    <w:p>
      <w:pPr>
        <w:pStyle w:val="Compact"/>
        <w:numPr>
          <w:ilvl w:val="0"/>
          <w:numId w:val="1008"/>
        </w:numPr>
      </w:pPr>
      <w:r>
        <w:rPr>
          <w:b/>
          <w:bCs/>
          <w:lang w:val="id"/>
        </w:rPr>
        <w:t xml:space="preserve">Kepadatan:</w:t>
      </w:r>
      <w:r>
        <w:rPr>
          <w:lang w:val="id"/>
        </w:rPr>
        <w:t xml:space="preserve"> </w:t>
      </w:r>
      <w:r>
        <w:rPr>
          <w:lang w:val="id"/>
        </w:rPr>
        <w:t xml:space="preserve">jumlah level dalam rentang kerja = ____; jarak rata-rata antarlevel = ____%; apakah &gt; 2</w:t>
      </w:r>
      <w:r>
        <w:rPr>
          <w:i/>
          <w:iCs/>
          <w:lang w:val="id"/>
        </w:rPr>
        <w:t xml:space="preserve">t</w:t>
      </w:r>
      <w:r>
        <w:rPr>
          <w:lang w:val="id"/>
        </w:rPr>
        <w:t xml:space="preserve">? ☐ Ya ☐</w:t>
      </w:r>
      <w:r>
        <w:rPr>
          <w:lang w:val="id"/>
        </w:rPr>
        <w:t xml:space="preserve"> </w:t>
      </w:r>
      <w:r>
        <w:rPr>
          <w:b/>
          <w:bCs/>
          <w:lang w:val="id"/>
        </w:rPr>
        <w:t xml:space="preserve">Tidak → kurangi jumlah level</w:t>
      </w:r>
    </w:p>
    <w:p>
      <w:pPr>
        <w:pStyle w:val="Compact"/>
        <w:numPr>
          <w:ilvl w:val="0"/>
          <w:numId w:val="1008"/>
        </w:numPr>
      </w:pPr>
      <w:r>
        <w:rPr>
          <w:b/>
          <w:bCs/>
          <w:lang w:val="id"/>
        </w:rPr>
        <w:t xml:space="preserve">Bukti untuk tiap level:</w:t>
      </w:r>
      <w:r>
        <w:rPr>
          <w:lang w:val="id"/>
        </w:rPr>
        <w:t xml:space="preserve"> </w:t>
      </w:r>
      <w:r>
        <w:rPr>
          <w:lang w:val="id"/>
        </w:rPr>
        <w:t xml:space="preserve">n = ____, base rate ____%, hasil ____%, selisih ____ pp, SE ____,</w:t>
      </w:r>
      <w:r>
        <w:rPr>
          <w:lang w:val="id"/>
        </w:rPr>
        <w:t xml:space="preserve"> </w:t>
      </w:r>
      <w:r>
        <w:rPr>
          <w:b/>
          <w:bCs/>
          <w:lang w:val="id"/>
        </w:rPr>
        <w:t xml:space="preserve">z = ____</w:t>
      </w:r>
    </w:p>
    <w:p>
      <w:pPr>
        <w:pStyle w:val="Compact"/>
        <w:numPr>
          <w:ilvl w:val="0"/>
          <w:numId w:val="1008"/>
        </w:numPr>
      </w:pPr>
      <w:r>
        <w:rPr>
          <w:b/>
          <w:bCs/>
          <w:lang w:val="id"/>
        </w:rPr>
        <w:t xml:space="preserve">Koreksi banyak-uji:</w:t>
      </w:r>
      <w:r>
        <w:rPr>
          <w:lang w:val="id"/>
        </w:rPr>
        <w:t xml:space="preserve"> </w:t>
      </w:r>
      <w:r>
        <w:rPr>
          <w:lang w:val="id"/>
        </w:rPr>
        <w:t xml:space="preserve">jumlah level/varian yang pernah saya uji = ____ →</w:t>
      </w:r>
      <w:r>
        <w:rPr>
          <w:lang w:val="id"/>
        </w:rPr>
        <w:t xml:space="preserve"> </w:t>
      </w:r>
      <m:oMath>
        <m:r>
          <m:t>z</m:t>
        </m:r>
      </m:oMath>
      <w:r>
        <w:rPr>
          <w:lang w:val="id"/>
        </w:rPr>
        <w:t xml:space="preserve"> </w:t>
      </w:r>
      <w:r>
        <w:rPr>
          <w:lang w:val="id"/>
        </w:rPr>
        <w:t xml:space="preserve">kritis = ____</w:t>
      </w:r>
    </w:p>
    <w:p>
      <w:pPr>
        <w:pStyle w:val="Compact"/>
        <w:numPr>
          <w:ilvl w:val="0"/>
          <w:numId w:val="1008"/>
        </w:numPr>
      </w:pPr>
      <w:r>
        <w:rPr>
          <w:b/>
          <w:bCs/>
          <w:lang w:val="id"/>
        </w:rPr>
        <w:t xml:space="preserve">Level yang saya tolak beserta alasannya:</w:t>
      </w:r>
      <w:r>
        <w:rPr>
          <w:lang w:val="id"/>
        </w:rPr>
        <w:t xml:space="preserve"> </w:t>
      </w:r>
      <w:r>
        <w:rPr>
          <w:lang w:val="id"/>
        </w:rPr>
        <w:t xml:space="preserve">____</w:t>
      </w:r>
    </w:p>
    <w:p>
      <w:pPr>
        <w:pStyle w:val="Compact"/>
        <w:numPr>
          <w:ilvl w:val="0"/>
          <w:numId w:val="1008"/>
        </w:numPr>
      </w:pPr>
      <w:r>
        <w:rPr>
          <w:b/>
          <w:bCs/>
          <w:lang w:val="id"/>
        </w:rPr>
        <w:t xml:space="preserve">Tanda tangan dan tanggal:</w:t>
      </w:r>
      <w:r>
        <w:rPr>
          <w:lang w:val="id"/>
        </w:rPr>
        <w:t xml:space="preserve"> </w:t>
      </w:r>
      <w:r>
        <w:rPr>
          <w:lang w:val="id"/>
        </w:rPr>
        <w:t xml:space="preserve">____</w:t>
      </w:r>
    </w:p>
    <w:p>
      <w:pPr>
        <w:pStyle w:val="FirstParagraph"/>
      </w:pPr>
      <w:r>
        <w:rPr>
          <w:b/>
          <w:bCs/>
          <w:lang w:val="id"/>
        </w:rPr>
        <w:t xml:space="preserve">Butir 4 adalah pemeriksaan yang paling sering menggagalkan protokol, dan yang paling berharga.</w:t>
      </w:r>
      <w:r>
        <w:rPr>
          <w:lang w:val="id"/>
        </w:rPr>
        <w:t xml:space="preserve"> </w:t>
      </w:r>
      <w:r>
        <w:rPr>
          <w:lang w:val="id"/>
        </w:rPr>
        <w:t xml:space="preserve">Jika jarak rata-rata antarlevel lebih kecil dari dua kali toleransi Anda, level-level Anda saling tumpang tindih dan</w:t>
      </w:r>
      <w:r>
        <w:rPr>
          <w:lang w:val="id"/>
        </w:rPr>
        <w:t xml:space="preserve"> </w:t>
      </w:r>
      <w:r>
        <w:rPr>
          <w:lang w:val="id"/>
        </w:rPr>
        <w:t xml:space="preserve">“konfluensi”</w:t>
      </w:r>
      <w:r>
        <w:rPr>
          <w:lang w:val="id"/>
        </w:rPr>
        <w:t xml:space="preserve"> </w:t>
      </w:r>
      <w:r>
        <w:rPr>
          <w:lang w:val="id"/>
        </w:rPr>
        <w:t xml:space="preserve">menjadi keadaan bawaan grafik, bukan temuan.</w:t>
      </w:r>
    </w:p>
    <w:p>
      <w:r>
        <w:pict>
          <v:rect style="width:0;height:1.5pt" o:hralign="center" o:hrstd="t" o:hr="t"/>
        </w:pict>
      </w:r>
    </w:p>
    <w:bookmarkEnd w:id="27"/>
    <w:bookmarkEnd w:id="28"/>
    <w:bookmarkStart w:id="33" w:name="contoh-terhitung"/>
    <w:p>
      <w:pPr>
        <w:pStyle w:val="Heading2"/>
      </w:pPr>
      <w:r>
        <w:rPr>
          <w:lang w:val="id"/>
        </w:rPr>
        <w:t xml:space="preserve">5. Contoh Terhitung</w:t>
      </w:r>
    </w:p>
    <w:bookmarkStart w:id="29" w:name="X6345dcf877badbf41fad01be20065f624e90966"/>
    <w:p>
      <w:pPr>
        <w:pStyle w:val="Heading3"/>
      </w:pPr>
      <w:r>
        <w:rPr>
          <w:lang w:val="id"/>
        </w:rPr>
        <w:t xml:space="preserve">Contoh 1 — Menghitung VWAP dan pitanya dengan tangan</w:t>
      </w:r>
    </w:p>
    <w:p>
      <w:pPr>
        <w:pStyle w:val="FirstParagraph"/>
      </w:pPr>
      <w:r>
        <w:rPr>
          <w:lang w:val="id"/>
        </w:rPr>
        <w:t xml:space="preserve">Delapan bar dalam satu sesi:</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right"/>
            </w:pPr>
            <w:r>
              <w:rPr>
                <w:lang w:val="id"/>
              </w:rPr>
              <w:t xml:space="preserve">Bar</w:t>
            </w:r>
          </w:p>
        </w:tc>
        <w:tc>
          <w:tcPr/>
          <w:p>
            <w:pPr>
              <w:pStyle w:val="Compact"/>
              <w:jc w:val="right"/>
            </w:pPr>
            <w:r>
              <w:rPr>
                <w:lang w:val="id"/>
              </w:rPr>
              <w:t xml:space="preserve">H</w:t>
            </w:r>
          </w:p>
        </w:tc>
        <w:tc>
          <w:tcPr/>
          <w:p>
            <w:pPr>
              <w:pStyle w:val="Compact"/>
              <w:jc w:val="right"/>
            </w:pPr>
            <w:r>
              <w:rPr>
                <w:lang w:val="id"/>
              </w:rPr>
              <w:t xml:space="preserve">L</w:t>
            </w:r>
          </w:p>
        </w:tc>
        <w:tc>
          <w:tcPr/>
          <w:p>
            <w:pPr>
              <w:pStyle w:val="Compact"/>
              <w:jc w:val="right"/>
            </w:pPr>
            <w:r>
              <w:rPr>
                <w:lang w:val="id"/>
              </w:rPr>
              <w:t xml:space="preserve">C</w:t>
            </w:r>
          </w:p>
        </w:tc>
        <w:tc>
          <w:tcPr/>
          <w:p>
            <w:pPr>
              <w:pStyle w:val="Compact"/>
              <w:jc w:val="right"/>
            </w:pPr>
            <w:r>
              <w:rPr>
                <w:lang w:val="id"/>
              </w:rPr>
              <w:t xml:space="preserve">Volume (ribu)</w:t>
            </w:r>
          </w:p>
        </w:tc>
        <w:tc>
          <w:tcPr/>
          <w:p>
            <w:pPr>
              <w:pStyle w:val="Compact"/>
              <w:jc w:val="right"/>
            </w:pPr>
            <w:r>
              <w:rPr>
                <w:lang w:val="id"/>
              </w:rPr>
              <w:t xml:space="preserve">TP = (H+L+C)/3</w:t>
            </w:r>
          </w:p>
        </w:tc>
        <w:tc>
          <w:tcPr/>
          <w:p>
            <w:pPr>
              <w:pStyle w:val="Compact"/>
              <w:jc w:val="right"/>
            </w:pPr>
            <w:r>
              <w:rPr>
                <w:lang w:val="id"/>
              </w:rPr>
              <w:t xml:space="preserve">TP × V</w:t>
            </w:r>
          </w:p>
        </w:tc>
      </w:tr>
      <w:tr>
        <w:tc>
          <w:tcPr/>
          <w:p>
            <w:pPr>
              <w:pStyle w:val="Compact"/>
              <w:jc w:val="right"/>
            </w:pPr>
            <w:r>
              <w:rPr>
                <w:lang w:val="id"/>
              </w:rPr>
              <w:t xml:space="preserve">1</w:t>
            </w:r>
          </w:p>
        </w:tc>
        <w:tc>
          <w:tcPr/>
          <w:p>
            <w:pPr>
              <w:pStyle w:val="Compact"/>
              <w:jc w:val="right"/>
            </w:pPr>
            <w:r>
              <w:rPr>
                <w:lang w:val="id"/>
              </w:rPr>
              <w:t xml:space="preserve">10.250</w:t>
            </w:r>
          </w:p>
        </w:tc>
        <w:tc>
          <w:tcPr/>
          <w:p>
            <w:pPr>
              <w:pStyle w:val="Compact"/>
              <w:jc w:val="right"/>
            </w:pPr>
            <w:r>
              <w:rPr>
                <w:lang w:val="id"/>
              </w:rPr>
              <w:t xml:space="preserve">10.120</w:t>
            </w:r>
          </w:p>
        </w:tc>
        <w:tc>
          <w:tcPr/>
          <w:p>
            <w:pPr>
              <w:pStyle w:val="Compact"/>
              <w:jc w:val="right"/>
            </w:pPr>
            <w:r>
              <w:rPr>
                <w:lang w:val="id"/>
              </w:rPr>
              <w:t xml:space="preserve">10.200</w:t>
            </w:r>
          </w:p>
        </w:tc>
        <w:tc>
          <w:tcPr/>
          <w:p>
            <w:pPr>
              <w:pStyle w:val="Compact"/>
              <w:jc w:val="right"/>
            </w:pPr>
            <w:r>
              <w:rPr>
                <w:lang w:val="id"/>
              </w:rPr>
              <w:t xml:space="preserve">4.200</w:t>
            </w:r>
          </w:p>
        </w:tc>
        <w:tc>
          <w:tcPr/>
          <w:p>
            <w:pPr>
              <w:pStyle w:val="Compact"/>
              <w:jc w:val="right"/>
            </w:pPr>
            <w:r>
              <w:rPr>
                <w:lang w:val="id"/>
              </w:rPr>
              <w:t xml:space="preserve">10.190,00</w:t>
            </w:r>
          </w:p>
        </w:tc>
        <w:tc>
          <w:tcPr/>
          <w:p>
            <w:pPr>
              <w:pStyle w:val="Compact"/>
              <w:jc w:val="right"/>
            </w:pPr>
            <w:r>
              <w:rPr>
                <w:lang w:val="id"/>
              </w:rPr>
              <w:t xml:space="preserve">42.798.000</w:t>
            </w:r>
          </w:p>
        </w:tc>
      </w:tr>
      <w:tr>
        <w:tc>
          <w:tcPr/>
          <w:p>
            <w:pPr>
              <w:pStyle w:val="Compact"/>
              <w:jc w:val="right"/>
            </w:pPr>
            <w:r>
              <w:rPr>
                <w:lang w:val="id"/>
              </w:rPr>
              <w:t xml:space="preserve">2</w:t>
            </w:r>
          </w:p>
        </w:tc>
        <w:tc>
          <w:tcPr/>
          <w:p>
            <w:pPr>
              <w:pStyle w:val="Compact"/>
              <w:jc w:val="right"/>
            </w:pPr>
            <w:r>
              <w:rPr>
                <w:lang w:val="id"/>
              </w:rPr>
              <w:t xml:space="preserve">10.310</w:t>
            </w:r>
          </w:p>
        </w:tc>
        <w:tc>
          <w:tcPr/>
          <w:p>
            <w:pPr>
              <w:pStyle w:val="Compact"/>
              <w:jc w:val="right"/>
            </w:pPr>
            <w:r>
              <w:rPr>
                <w:lang w:val="id"/>
              </w:rPr>
              <w:t xml:space="preserve">10.180</w:t>
            </w:r>
          </w:p>
        </w:tc>
        <w:tc>
          <w:tcPr/>
          <w:p>
            <w:pPr>
              <w:pStyle w:val="Compact"/>
              <w:jc w:val="right"/>
            </w:pPr>
            <w:r>
              <w:rPr>
                <w:lang w:val="id"/>
              </w:rPr>
              <w:t xml:space="preserve">10.290</w:t>
            </w:r>
          </w:p>
        </w:tc>
        <w:tc>
          <w:tcPr/>
          <w:p>
            <w:pPr>
              <w:pStyle w:val="Compact"/>
              <w:jc w:val="right"/>
            </w:pPr>
            <w:r>
              <w:rPr>
                <w:lang w:val="id"/>
              </w:rPr>
              <w:t xml:space="preserve">3.100</w:t>
            </w:r>
          </w:p>
        </w:tc>
        <w:tc>
          <w:tcPr/>
          <w:p>
            <w:pPr>
              <w:pStyle w:val="Compact"/>
              <w:jc w:val="right"/>
            </w:pPr>
            <w:r>
              <w:rPr>
                <w:lang w:val="id"/>
              </w:rPr>
              <w:t xml:space="preserve">10.260,00</w:t>
            </w:r>
          </w:p>
        </w:tc>
        <w:tc>
          <w:tcPr/>
          <w:p>
            <w:pPr>
              <w:pStyle w:val="Compact"/>
              <w:jc w:val="right"/>
            </w:pPr>
            <w:r>
              <w:rPr>
                <w:lang w:val="id"/>
              </w:rPr>
              <w:t xml:space="preserve">31.806.000</w:t>
            </w:r>
          </w:p>
        </w:tc>
      </w:tr>
      <w:tr>
        <w:tc>
          <w:tcPr/>
          <w:p>
            <w:pPr>
              <w:pStyle w:val="Compact"/>
              <w:jc w:val="right"/>
            </w:pPr>
            <w:r>
              <w:rPr>
                <w:lang w:val="id"/>
              </w:rPr>
              <w:t xml:space="preserve">3</w:t>
            </w:r>
          </w:p>
        </w:tc>
        <w:tc>
          <w:tcPr/>
          <w:p>
            <w:pPr>
              <w:pStyle w:val="Compact"/>
              <w:jc w:val="right"/>
            </w:pPr>
            <w:r>
              <w:rPr>
                <w:lang w:val="id"/>
              </w:rPr>
              <w:t xml:space="preserve">10.400</w:t>
            </w:r>
          </w:p>
        </w:tc>
        <w:tc>
          <w:tcPr/>
          <w:p>
            <w:pPr>
              <w:pStyle w:val="Compact"/>
              <w:jc w:val="right"/>
            </w:pPr>
            <w:r>
              <w:rPr>
                <w:lang w:val="id"/>
              </w:rPr>
              <w:t xml:space="preserve">10.270</w:t>
            </w:r>
          </w:p>
        </w:tc>
        <w:tc>
          <w:tcPr/>
          <w:p>
            <w:pPr>
              <w:pStyle w:val="Compact"/>
              <w:jc w:val="right"/>
            </w:pPr>
            <w:r>
              <w:rPr>
                <w:lang w:val="id"/>
              </w:rPr>
              <w:t xml:space="preserve">10.310</w:t>
            </w:r>
          </w:p>
        </w:tc>
        <w:tc>
          <w:tcPr/>
          <w:p>
            <w:pPr>
              <w:pStyle w:val="Compact"/>
              <w:jc w:val="right"/>
            </w:pPr>
            <w:r>
              <w:rPr>
                <w:lang w:val="id"/>
              </w:rPr>
              <w:t xml:space="preserve">5.600</w:t>
            </w:r>
          </w:p>
        </w:tc>
        <w:tc>
          <w:tcPr/>
          <w:p>
            <w:pPr>
              <w:pStyle w:val="Compact"/>
              <w:jc w:val="right"/>
            </w:pPr>
            <w:r>
              <w:rPr>
                <w:lang w:val="id"/>
              </w:rPr>
              <w:t xml:space="preserve">10.326,67</w:t>
            </w:r>
          </w:p>
        </w:tc>
        <w:tc>
          <w:tcPr/>
          <w:p>
            <w:pPr>
              <w:pStyle w:val="Compact"/>
              <w:jc w:val="right"/>
            </w:pPr>
            <w:r>
              <w:rPr>
                <w:lang w:val="id"/>
              </w:rPr>
              <w:t xml:space="preserve">57.829.333</w:t>
            </w:r>
          </w:p>
        </w:tc>
      </w:tr>
      <w:tr>
        <w:tc>
          <w:tcPr/>
          <w:p>
            <w:pPr>
              <w:pStyle w:val="Compact"/>
              <w:jc w:val="right"/>
            </w:pPr>
            <w:r>
              <w:rPr>
                <w:lang w:val="id"/>
              </w:rPr>
              <w:t xml:space="preserve">4</w:t>
            </w:r>
          </w:p>
        </w:tc>
        <w:tc>
          <w:tcPr/>
          <w:p>
            <w:pPr>
              <w:pStyle w:val="Compact"/>
              <w:jc w:val="right"/>
            </w:pPr>
            <w:r>
              <w:rPr>
                <w:lang w:val="id"/>
              </w:rPr>
              <w:t xml:space="preserve">10.380</w:t>
            </w:r>
          </w:p>
        </w:tc>
        <w:tc>
          <w:tcPr/>
          <w:p>
            <w:pPr>
              <w:pStyle w:val="Compact"/>
              <w:jc w:val="right"/>
            </w:pPr>
            <w:r>
              <w:rPr>
                <w:lang w:val="id"/>
              </w:rPr>
              <w:t xml:space="preserve">10.240</w:t>
            </w:r>
          </w:p>
        </w:tc>
        <w:tc>
          <w:tcPr/>
          <w:p>
            <w:pPr>
              <w:pStyle w:val="Compact"/>
              <w:jc w:val="right"/>
            </w:pPr>
            <w:r>
              <w:rPr>
                <w:lang w:val="id"/>
              </w:rPr>
              <w:t xml:space="preserve">10.260</w:t>
            </w:r>
          </w:p>
        </w:tc>
        <w:tc>
          <w:tcPr/>
          <w:p>
            <w:pPr>
              <w:pStyle w:val="Compact"/>
              <w:jc w:val="right"/>
            </w:pPr>
            <w:r>
              <w:rPr>
                <w:lang w:val="id"/>
              </w:rPr>
              <w:t xml:space="preserve">2.800</w:t>
            </w:r>
          </w:p>
        </w:tc>
        <w:tc>
          <w:tcPr/>
          <w:p>
            <w:pPr>
              <w:pStyle w:val="Compact"/>
              <w:jc w:val="right"/>
            </w:pPr>
            <w:r>
              <w:rPr>
                <w:lang w:val="id"/>
              </w:rPr>
              <w:t xml:space="preserve">10.293,33</w:t>
            </w:r>
          </w:p>
        </w:tc>
        <w:tc>
          <w:tcPr/>
          <w:p>
            <w:pPr>
              <w:pStyle w:val="Compact"/>
              <w:jc w:val="right"/>
            </w:pPr>
            <w:r>
              <w:rPr>
                <w:lang w:val="id"/>
              </w:rPr>
              <w:t xml:space="preserve">28.821.333</w:t>
            </w:r>
          </w:p>
        </w:tc>
      </w:tr>
      <w:tr>
        <w:tc>
          <w:tcPr/>
          <w:p>
            <w:pPr>
              <w:pStyle w:val="Compact"/>
              <w:jc w:val="right"/>
            </w:pPr>
            <w:r>
              <w:rPr>
                <w:lang w:val="id"/>
              </w:rPr>
              <w:t xml:space="preserve">5</w:t>
            </w:r>
          </w:p>
        </w:tc>
        <w:tc>
          <w:tcPr/>
          <w:p>
            <w:pPr>
              <w:pStyle w:val="Compact"/>
              <w:jc w:val="right"/>
            </w:pPr>
            <w:r>
              <w:rPr>
                <w:lang w:val="id"/>
              </w:rPr>
              <w:t xml:space="preserve">10.330</w:t>
            </w:r>
          </w:p>
        </w:tc>
        <w:tc>
          <w:tcPr/>
          <w:p>
            <w:pPr>
              <w:pStyle w:val="Compact"/>
              <w:jc w:val="right"/>
            </w:pPr>
            <w:r>
              <w:rPr>
                <w:lang w:val="id"/>
              </w:rPr>
              <w:t xml:space="preserve">10.190</w:t>
            </w:r>
          </w:p>
        </w:tc>
        <w:tc>
          <w:tcPr/>
          <w:p>
            <w:pPr>
              <w:pStyle w:val="Compact"/>
              <w:jc w:val="right"/>
            </w:pPr>
            <w:r>
              <w:rPr>
                <w:lang w:val="id"/>
              </w:rPr>
              <w:t xml:space="preserve">10.220</w:t>
            </w:r>
          </w:p>
        </w:tc>
        <w:tc>
          <w:tcPr/>
          <w:p>
            <w:pPr>
              <w:pStyle w:val="Compact"/>
              <w:jc w:val="right"/>
            </w:pPr>
            <w:r>
              <w:rPr>
                <w:lang w:val="id"/>
              </w:rPr>
              <w:t xml:space="preserve">3.400</w:t>
            </w:r>
          </w:p>
        </w:tc>
        <w:tc>
          <w:tcPr/>
          <w:p>
            <w:pPr>
              <w:pStyle w:val="Compact"/>
              <w:jc w:val="right"/>
            </w:pPr>
            <w:r>
              <w:rPr>
                <w:lang w:val="id"/>
              </w:rPr>
              <w:t xml:space="preserve">10.246,67</w:t>
            </w:r>
          </w:p>
        </w:tc>
        <w:tc>
          <w:tcPr/>
          <w:p>
            <w:pPr>
              <w:pStyle w:val="Compact"/>
              <w:jc w:val="right"/>
            </w:pPr>
            <w:r>
              <w:rPr>
                <w:lang w:val="id"/>
              </w:rPr>
              <w:t xml:space="preserve">34.838.667</w:t>
            </w:r>
          </w:p>
        </w:tc>
      </w:tr>
      <w:tr>
        <w:tc>
          <w:tcPr/>
          <w:p>
            <w:pPr>
              <w:pStyle w:val="Compact"/>
              <w:jc w:val="right"/>
            </w:pPr>
            <w:r>
              <w:rPr>
                <w:lang w:val="id"/>
              </w:rPr>
              <w:t xml:space="preserve">6</w:t>
            </w:r>
          </w:p>
        </w:tc>
        <w:tc>
          <w:tcPr/>
          <w:p>
            <w:pPr>
              <w:pStyle w:val="Compact"/>
              <w:jc w:val="right"/>
            </w:pPr>
            <w:r>
              <w:rPr>
                <w:lang w:val="id"/>
              </w:rPr>
              <w:t xml:space="preserve">10.290</w:t>
            </w:r>
          </w:p>
        </w:tc>
        <w:tc>
          <w:tcPr/>
          <w:p>
            <w:pPr>
              <w:pStyle w:val="Compact"/>
              <w:jc w:val="right"/>
            </w:pPr>
            <w:r>
              <w:rPr>
                <w:lang w:val="id"/>
              </w:rPr>
              <w:t xml:space="preserve">10.150</w:t>
            </w:r>
          </w:p>
        </w:tc>
        <w:tc>
          <w:tcPr/>
          <w:p>
            <w:pPr>
              <w:pStyle w:val="Compact"/>
              <w:jc w:val="right"/>
            </w:pPr>
            <w:r>
              <w:rPr>
                <w:lang w:val="id"/>
              </w:rPr>
              <w:t xml:space="preserve">10.270</w:t>
            </w:r>
          </w:p>
        </w:tc>
        <w:tc>
          <w:tcPr/>
          <w:p>
            <w:pPr>
              <w:pStyle w:val="Compact"/>
              <w:jc w:val="right"/>
            </w:pPr>
            <w:r>
              <w:rPr>
                <w:lang w:val="id"/>
              </w:rPr>
              <w:t xml:space="preserve">6.100</w:t>
            </w:r>
          </w:p>
        </w:tc>
        <w:tc>
          <w:tcPr/>
          <w:p>
            <w:pPr>
              <w:pStyle w:val="Compact"/>
              <w:jc w:val="right"/>
            </w:pPr>
            <w:r>
              <w:rPr>
                <w:lang w:val="id"/>
              </w:rPr>
              <w:t xml:space="preserve">10.236,67</w:t>
            </w:r>
          </w:p>
        </w:tc>
        <w:tc>
          <w:tcPr/>
          <w:p>
            <w:pPr>
              <w:pStyle w:val="Compact"/>
              <w:jc w:val="right"/>
            </w:pPr>
            <w:r>
              <w:rPr>
                <w:lang w:val="id"/>
              </w:rPr>
              <w:t xml:space="preserve">62.443.667</w:t>
            </w:r>
          </w:p>
        </w:tc>
      </w:tr>
      <w:tr>
        <w:tc>
          <w:tcPr/>
          <w:p>
            <w:pPr>
              <w:pStyle w:val="Compact"/>
              <w:jc w:val="right"/>
            </w:pPr>
            <w:r>
              <w:rPr>
                <w:lang w:val="id"/>
              </w:rPr>
              <w:t xml:space="preserve">7</w:t>
            </w:r>
          </w:p>
        </w:tc>
        <w:tc>
          <w:tcPr/>
          <w:p>
            <w:pPr>
              <w:pStyle w:val="Compact"/>
              <w:jc w:val="right"/>
            </w:pPr>
            <w:r>
              <w:rPr>
                <w:lang w:val="id"/>
              </w:rPr>
              <w:t xml:space="preserve">10.420</w:t>
            </w:r>
          </w:p>
        </w:tc>
        <w:tc>
          <w:tcPr/>
          <w:p>
            <w:pPr>
              <w:pStyle w:val="Compact"/>
              <w:jc w:val="right"/>
            </w:pPr>
            <w:r>
              <w:rPr>
                <w:lang w:val="id"/>
              </w:rPr>
              <w:t xml:space="preserve">10.250</w:t>
            </w:r>
          </w:p>
        </w:tc>
        <w:tc>
          <w:tcPr/>
          <w:p>
            <w:pPr>
              <w:pStyle w:val="Compact"/>
              <w:jc w:val="right"/>
            </w:pPr>
            <w:r>
              <w:rPr>
                <w:lang w:val="id"/>
              </w:rPr>
              <w:t xml:space="preserve">10.400</w:t>
            </w:r>
          </w:p>
        </w:tc>
        <w:tc>
          <w:tcPr/>
          <w:p>
            <w:pPr>
              <w:pStyle w:val="Compact"/>
              <w:jc w:val="right"/>
            </w:pPr>
            <w:r>
              <w:rPr>
                <w:lang w:val="id"/>
              </w:rPr>
              <w:t xml:space="preserve">7.300</w:t>
            </w:r>
          </w:p>
        </w:tc>
        <w:tc>
          <w:tcPr/>
          <w:p>
            <w:pPr>
              <w:pStyle w:val="Compact"/>
              <w:jc w:val="right"/>
            </w:pPr>
            <w:r>
              <w:rPr>
                <w:lang w:val="id"/>
              </w:rPr>
              <w:t xml:space="preserve">10.356,67</w:t>
            </w:r>
          </w:p>
        </w:tc>
        <w:tc>
          <w:tcPr/>
          <w:p>
            <w:pPr>
              <w:pStyle w:val="Compact"/>
              <w:jc w:val="right"/>
            </w:pPr>
            <w:r>
              <w:rPr>
                <w:lang w:val="id"/>
              </w:rPr>
              <w:t xml:space="preserve">75.603.667</w:t>
            </w:r>
          </w:p>
        </w:tc>
      </w:tr>
      <w:tr>
        <w:tc>
          <w:tcPr/>
          <w:p>
            <w:pPr>
              <w:pStyle w:val="Compact"/>
              <w:jc w:val="right"/>
            </w:pPr>
            <w:r>
              <w:rPr>
                <w:lang w:val="id"/>
              </w:rPr>
              <w:t xml:space="preserve">8</w:t>
            </w:r>
          </w:p>
        </w:tc>
        <w:tc>
          <w:tcPr/>
          <w:p>
            <w:pPr>
              <w:pStyle w:val="Compact"/>
              <w:jc w:val="right"/>
            </w:pPr>
            <w:r>
              <w:rPr>
                <w:lang w:val="id"/>
              </w:rPr>
              <w:t xml:space="preserve">10.480</w:t>
            </w:r>
          </w:p>
        </w:tc>
        <w:tc>
          <w:tcPr/>
          <w:p>
            <w:pPr>
              <w:pStyle w:val="Compact"/>
              <w:jc w:val="right"/>
            </w:pPr>
            <w:r>
              <w:rPr>
                <w:lang w:val="id"/>
              </w:rPr>
              <w:t xml:space="preserve">10.360</w:t>
            </w:r>
          </w:p>
        </w:tc>
        <w:tc>
          <w:tcPr/>
          <w:p>
            <w:pPr>
              <w:pStyle w:val="Compact"/>
              <w:jc w:val="right"/>
            </w:pPr>
            <w:r>
              <w:rPr>
                <w:lang w:val="id"/>
              </w:rPr>
              <w:t xml:space="preserve">10.390</w:t>
            </w:r>
          </w:p>
        </w:tc>
        <w:tc>
          <w:tcPr/>
          <w:p>
            <w:pPr>
              <w:pStyle w:val="Compact"/>
              <w:jc w:val="right"/>
            </w:pPr>
            <w:r>
              <w:rPr>
                <w:lang w:val="id"/>
              </w:rPr>
              <w:t xml:space="preserve">4.900</w:t>
            </w:r>
          </w:p>
        </w:tc>
        <w:tc>
          <w:tcPr/>
          <w:p>
            <w:pPr>
              <w:pStyle w:val="Compact"/>
              <w:jc w:val="right"/>
            </w:pPr>
            <w:r>
              <w:rPr>
                <w:lang w:val="id"/>
              </w:rPr>
              <w:t xml:space="preserve">10.410,00</w:t>
            </w:r>
          </w:p>
        </w:tc>
        <w:tc>
          <w:tcPr/>
          <w:p>
            <w:pPr>
              <w:pStyle w:val="Compact"/>
              <w:jc w:val="right"/>
            </w:pPr>
            <w:r>
              <w:rPr>
                <w:lang w:val="id"/>
              </w:rPr>
              <w:t xml:space="preserve">51.009.000</w:t>
            </w:r>
          </w:p>
        </w:tc>
      </w:tr>
      <w:tr>
        <w:tc>
          <w:tcPr/>
          <w:p>
            <w:pPr>
              <w:pStyle w:val="Compact"/>
              <w:jc w:val="right"/>
            </w:pPr>
            <w:r>
              <w:rPr>
                <w:b/>
                <w:bCs/>
                <w:lang w:val="id"/>
              </w:rPr>
              <w:t xml:space="preserve">Σ</w:t>
            </w:r>
          </w:p>
        </w:tc>
        <w:tc>
          <w:tcPr/>
          <w:p>
            <w:pPr>
              <w:pStyle w:val="Compact"/>
            </w:pPr>
          </w:p>
        </w:tc>
        <w:tc>
          <w:tcPr/>
          <w:p>
            <w:pPr>
              <w:pStyle w:val="Compact"/>
            </w:pPr>
          </w:p>
        </w:tc>
        <w:tc>
          <w:tcPr/>
          <w:p>
            <w:pPr>
              <w:pStyle w:val="Compact"/>
            </w:pPr>
          </w:p>
        </w:tc>
        <w:tc>
          <w:tcPr/>
          <w:p>
            <w:pPr>
              <w:pStyle w:val="Compact"/>
              <w:jc w:val="right"/>
            </w:pPr>
            <w:r>
              <w:rPr>
                <w:b/>
                <w:bCs/>
                <w:lang w:val="id"/>
              </w:rPr>
              <w:t xml:space="preserve">37.400</w:t>
            </w:r>
          </w:p>
        </w:tc>
        <w:tc>
          <w:tcPr/>
          <w:p>
            <w:pPr>
              <w:pStyle w:val="Compact"/>
            </w:pPr>
          </w:p>
        </w:tc>
        <w:tc>
          <w:tcPr/>
          <w:p>
            <w:pPr>
              <w:pStyle w:val="Compact"/>
              <w:jc w:val="right"/>
            </w:pPr>
            <w:r>
              <w:rPr>
                <w:b/>
                <w:bCs/>
                <w:lang w:val="id"/>
              </w:rPr>
              <w:t xml:space="preserve">385.149.667</w:t>
            </w:r>
          </w:p>
        </w:tc>
      </w:tr>
    </w:tbl>
    <w:p>
      <w:pPr>
        <w:pStyle w:val="BodyText"/>
      </w:pPr>
      <w:r>
        <w:rPr>
          <w:b/>
          <w:bCs/>
          <w:lang w:val="id"/>
        </w:rPr>
        <w:t xml:space="preserve">Langkah 1 — verifikasi satu baris.</w:t>
      </w:r>
      <w:r>
        <w:rPr>
          <w:lang w:val="id"/>
        </w:rPr>
        <w:t xml:space="preserve"> </w:t>
      </w:r>
      <w:r>
        <w:rPr>
          <w:lang w:val="id"/>
        </w:rPr>
        <w:t xml:space="preserve">Bar 3:</w:t>
      </w:r>
      <w:r>
        <w:rPr>
          <w:lang w:val="id"/>
        </w:rPr>
        <w:t xml:space="preserve"> </w:t>
      </w:r>
      <m:oMath>
        <m:r>
          <m:t>T</m:t>
        </m:r>
        <m:r>
          <m:t>P</m:t>
        </m:r>
        <m:r>
          <m:rPr>
            <m:sty m:val="p"/>
          </m:rPr>
          <m:t>=</m:t>
        </m:r>
        <m:r>
          <m:rPr>
            <m:sty m:val="p"/>
          </m:rPr>
          <m:t>(</m:t>
        </m:r>
        <m:r>
          <m:t>10.400</m:t>
        </m:r>
        <m:r>
          <m:rPr>
            <m:sty m:val="p"/>
          </m:rPr>
          <m:t>+</m:t>
        </m:r>
        <m:r>
          <m:t>10.270</m:t>
        </m:r>
        <m:r>
          <m:rPr>
            <m:sty m:val="p"/>
          </m:rPr>
          <m:t>+</m:t>
        </m:r>
        <m:r>
          <m:t>10.310</m:t>
        </m:r>
        <m:r>
          <m:rPr>
            <m:sty m:val="p"/>
          </m:rPr>
          <m:t>)</m:t>
        </m:r>
        <m:r>
          <m:rPr>
            <m:sty m:val="p"/>
          </m:rPr>
          <m:t>/</m:t>
        </m:r>
        <m:r>
          <m:t>3</m:t>
        </m:r>
        <m:r>
          <m:rPr>
            <m:sty m:val="p"/>
          </m:rPr>
          <m:t>=</m:t>
        </m:r>
        <m:r>
          <m:t>30.980</m:t>
        </m:r>
        <m:r>
          <m:rPr>
            <m:sty m:val="p"/>
          </m:rPr>
          <m:t>/</m:t>
        </m:r>
        <m:r>
          <m:t>3</m:t>
        </m:r>
        <m:r>
          <m:rPr>
            <m:sty m:val="p"/>
          </m:rPr>
          <m:t>=</m:t>
        </m:r>
        <m:r>
          <m:t>10.326</m:t>
        </m:r>
        <m:r>
          <m:rPr>
            <m:sty m:val="p"/>
          </m:rPr>
          <m:t>,</m:t>
        </m:r>
        <m:r>
          <m:t>67</m:t>
        </m:r>
      </m:oMath>
      <w:r>
        <w:rPr>
          <w:lang w:val="id"/>
        </w:rPr>
        <w:t xml:space="preserve">. ✓</w:t>
      </w:r>
      <w:r>
        <w:rPr>
          <w:lang w:val="id"/>
        </w:rPr>
        <w:t xml:space="preserve"> </w:t>
      </w:r>
      <m:oMath>
        <m:r>
          <m:t>T</m:t>
        </m:r>
        <m:r>
          <m:t>P</m:t>
        </m:r>
        <m:r>
          <m:rPr>
            <m:sty m:val="p"/>
          </m:rPr>
          <m:t>×</m:t>
        </m:r>
        <m:r>
          <m:t>V</m:t>
        </m:r>
        <m:r>
          <m:rPr>
            <m:sty m:val="p"/>
          </m:rPr>
          <m:t>=</m:t>
        </m:r>
        <m:r>
          <m:t>10.326</m:t>
        </m:r>
        <m:r>
          <m:rPr>
            <m:sty m:val="p"/>
          </m:rPr>
          <m:t>,</m:t>
        </m:r>
        <m:r>
          <m:t>67</m:t>
        </m:r>
        <m:r>
          <m:rPr>
            <m:sty m:val="p"/>
          </m:rPr>
          <m:t>×</m:t>
        </m:r>
        <m:r>
          <m:t>5.600</m:t>
        </m:r>
        <m:r>
          <m:rPr>
            <m:sty m:val="p"/>
          </m:rPr>
          <m:t>=</m:t>
        </m:r>
        <m:r>
          <m:t>57.829</m:t>
        </m:r>
        <m:r>
          <m:t>.333</m:t>
        </m:r>
      </m:oMath>
      <w:r>
        <w:rPr>
          <w:lang w:val="id"/>
        </w:rPr>
        <w:t xml:space="preserve">. ✓</w:t>
      </w:r>
    </w:p>
    <w:p>
      <w:pPr>
        <w:pStyle w:val="BodyText"/>
      </w:pPr>
      <w:r>
        <w:rPr>
          <w:b/>
          <w:bCs/>
          <w:lang w:val="id"/>
        </w:rPr>
        <w:t xml:space="preserve">Langkah 2 — VWAP akhir sesi.</w:t>
      </w:r>
    </w:p>
    <w:p>
      <w:pPr>
        <w:pStyle w:val="BodyText"/>
      </w:pPr>
      <m:oMathPara>
        <m:oMathParaPr>
          <m:jc m:val="center"/>
        </m:oMathParaPr>
        <m:oMath>
          <m:r>
            <m:t>V</m:t>
          </m:r>
          <m:r>
            <m:t>W</m:t>
          </m:r>
          <m:r>
            <m:t>A</m:t>
          </m:r>
          <m:r>
            <m:t>P</m:t>
          </m:r>
          <m:r>
            <m:rPr>
              <m:sty m:val="p"/>
            </m:rPr>
            <m:t>=</m:t>
          </m:r>
          <m:f>
            <m:fPr>
              <m:type m:val="bar"/>
            </m:fPr>
            <m:num>
              <m:r>
                <m:t>385.149</m:t>
              </m:r>
              <m:r>
                <m:t>.667</m:t>
              </m:r>
            </m:num>
            <m:den>
              <m:r>
                <m:t>37.400</m:t>
              </m:r>
            </m:den>
          </m:f>
          <m:r>
            <m:rPr>
              <m:sty m:val="p"/>
            </m:rPr>
            <m:t>=</m:t>
          </m:r>
          <m:r>
            <m:rPr>
              <m:sty m:val="b"/>
            </m:rPr>
            <m:t>10.298</m:t>
          </m:r>
          <m:r>
            <m:rPr>
              <m:sty m:val="b"/>
            </m:rPr>
            <m:t>,</m:t>
          </m:r>
          <m:r>
            <m:rPr>
              <m:sty m:val="b"/>
            </m:rPr>
            <m:t>12</m:t>
          </m:r>
        </m:oMath>
      </m:oMathPara>
    </w:p>
    <w:p>
      <w:pPr>
        <w:pStyle w:val="FirstParagraph"/>
      </w:pPr>
      <w:r>
        <w:rPr>
          <w:b/>
          <w:bCs/>
          <w:lang w:val="id"/>
        </w:rPr>
        <w:t xml:space="preserve">Langkah 3 — bandingkan dengan rata-rata polos.</w:t>
      </w:r>
    </w:p>
    <w:p>
      <w:pPr>
        <w:pStyle w:val="BodyText"/>
      </w:pPr>
      <m:oMathPara>
        <m:oMathParaPr>
          <m:jc m:val="center"/>
        </m:oMathParaPr>
        <m:oMath>
          <m:acc>
            <m:accPr>
              <m:chr m:val="‾"/>
            </m:accPr>
            <m:e>
              <m:r>
                <m:t>T</m:t>
              </m:r>
              <m:r>
                <m:t>P</m:t>
              </m:r>
            </m:e>
          </m:acc>
          <m:r>
            <m:rPr>
              <m:sty m:val="p"/>
            </m:rPr>
            <m:t>=</m:t>
          </m:r>
          <m:f>
            <m:fPr>
              <m:type m:val="bar"/>
            </m:fPr>
            <m:num>
              <m:r>
                <m:t>82.320</m:t>
              </m:r>
              <m:r>
                <m:rPr>
                  <m:sty m:val="p"/>
                </m:rPr>
                <m:t>,</m:t>
              </m:r>
              <m:r>
                <m:t>01</m:t>
              </m:r>
            </m:num>
            <m:den>
              <m:r>
                <m:t>8</m:t>
              </m:r>
            </m:den>
          </m:f>
          <m:r>
            <m:rPr>
              <m:sty m:val="p"/>
            </m:rPr>
            <m:t>=</m:t>
          </m:r>
          <m:r>
            <m:t>10.290</m:t>
          </m:r>
          <m:r>
            <m:rPr>
              <m:sty m:val="p"/>
            </m:rPr>
            <m:t>,</m:t>
          </m:r>
          <m:r>
            <m:t>00</m:t>
          </m:r>
        </m:oMath>
      </m:oMathPara>
    </w:p>
    <w:p>
      <w:pPr>
        <w:pStyle w:val="FirstParagraph"/>
      </w:pPr>
      <w:r>
        <w:rPr>
          <w:lang w:val="id"/>
        </w:rPr>
        <w:t xml:space="preserve">Selisih = 8,12 poin (0,079%). VWAP lebih tinggi karena bar dengan volume terbesar (bar 7, 7.300 ribu) terjadi pada harga tinggi.</w:t>
      </w:r>
      <w:r>
        <w:rPr>
          <w:lang w:val="id"/>
        </w:rPr>
        <w:t xml:space="preserve"> </w:t>
      </w:r>
      <w:r>
        <w:rPr>
          <w:b/>
          <w:bCs/>
          <w:lang w:val="id"/>
        </w:rPr>
        <w:t xml:space="preserve">Rata-rata polos memperlakukan bar 4 (volume 2.800) sama pentingnya dengan bar 7 (volume 7.300); VWAP tidak.</w:t>
      </w:r>
    </w:p>
    <w:p>
      <w:pPr>
        <w:pStyle w:val="BodyText"/>
      </w:pPr>
      <w:r>
        <w:rPr>
          <w:b/>
          <w:bCs/>
          <w:lang w:val="id"/>
        </w:rPr>
        <w:t xml:space="preserve">Langkah 4 — VWAP berjalan.</w:t>
      </w:r>
      <w:r>
        <w:rPr>
          <w:lang w:val="id"/>
        </w:rPr>
        <w:t xml:space="preserve"> </w:t>
      </w:r>
      <w:r>
        <w:rPr>
          <w:lang w:val="id"/>
        </w:rPr>
        <w:t xml:space="preserve">VWAP dihitung ulang setiap bar secara kumulatif:</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Setelah bar</w:t>
            </w:r>
          </w:p>
        </w:tc>
        <w:tc>
          <w:tcPr/>
          <w:p>
            <w:pPr>
              <w:pStyle w:val="Compact"/>
              <w:jc w:val="right"/>
            </w:pPr>
            <w:r>
              <w:rPr>
                <w:lang w:val="id"/>
              </w:rPr>
              <w:t xml:space="preserve">Volume kumulatif</w:t>
            </w:r>
          </w:p>
        </w:tc>
        <w:tc>
          <w:tcPr/>
          <w:p>
            <w:pPr>
              <w:pStyle w:val="Compact"/>
              <w:jc w:val="right"/>
            </w:pPr>
            <w:r>
              <w:rPr>
                <w:lang w:val="id"/>
              </w:rPr>
              <w:t xml:space="preserve">VWAP berjalan</w:t>
            </w:r>
          </w:p>
        </w:tc>
      </w:tr>
      <w:tr>
        <w:tc>
          <w:tcPr/>
          <w:p>
            <w:pPr>
              <w:pStyle w:val="Compact"/>
              <w:jc w:val="right"/>
            </w:pPr>
            <w:r>
              <w:rPr>
                <w:lang w:val="id"/>
              </w:rPr>
              <w:t xml:space="preserve">1</w:t>
            </w:r>
          </w:p>
        </w:tc>
        <w:tc>
          <w:tcPr/>
          <w:p>
            <w:pPr>
              <w:pStyle w:val="Compact"/>
              <w:jc w:val="right"/>
            </w:pPr>
            <w:r>
              <w:rPr>
                <w:lang w:val="id"/>
              </w:rPr>
              <w:t xml:space="preserve">4.200</w:t>
            </w:r>
          </w:p>
        </w:tc>
        <w:tc>
          <w:tcPr/>
          <w:p>
            <w:pPr>
              <w:pStyle w:val="Compact"/>
              <w:jc w:val="right"/>
            </w:pPr>
            <w:r>
              <w:rPr>
                <w:lang w:val="id"/>
              </w:rPr>
              <w:t xml:space="preserve">10.190,00</w:t>
            </w:r>
          </w:p>
        </w:tc>
      </w:tr>
      <w:tr>
        <w:tc>
          <w:tcPr/>
          <w:p>
            <w:pPr>
              <w:pStyle w:val="Compact"/>
              <w:jc w:val="right"/>
            </w:pPr>
            <w:r>
              <w:rPr>
                <w:lang w:val="id"/>
              </w:rPr>
              <w:t xml:space="preserve">2</w:t>
            </w:r>
          </w:p>
        </w:tc>
        <w:tc>
          <w:tcPr/>
          <w:p>
            <w:pPr>
              <w:pStyle w:val="Compact"/>
              <w:jc w:val="right"/>
            </w:pPr>
            <w:r>
              <w:rPr>
                <w:lang w:val="id"/>
              </w:rPr>
              <w:t xml:space="preserve">7.300</w:t>
            </w:r>
          </w:p>
        </w:tc>
        <w:tc>
          <w:tcPr/>
          <w:p>
            <w:pPr>
              <w:pStyle w:val="Compact"/>
              <w:jc w:val="right"/>
            </w:pPr>
            <w:r>
              <w:rPr>
                <w:lang w:val="id"/>
              </w:rPr>
              <w:t xml:space="preserve">10.219,73</w:t>
            </w:r>
          </w:p>
        </w:tc>
      </w:tr>
      <w:tr>
        <w:tc>
          <w:tcPr/>
          <w:p>
            <w:pPr>
              <w:pStyle w:val="Compact"/>
              <w:jc w:val="right"/>
            </w:pPr>
            <w:r>
              <w:rPr>
                <w:lang w:val="id"/>
              </w:rPr>
              <w:t xml:space="preserve">3</w:t>
            </w:r>
          </w:p>
        </w:tc>
        <w:tc>
          <w:tcPr/>
          <w:p>
            <w:pPr>
              <w:pStyle w:val="Compact"/>
              <w:jc w:val="right"/>
            </w:pPr>
            <w:r>
              <w:rPr>
                <w:lang w:val="id"/>
              </w:rPr>
              <w:t xml:space="preserve">12.900</w:t>
            </w:r>
          </w:p>
        </w:tc>
        <w:tc>
          <w:tcPr/>
          <w:p>
            <w:pPr>
              <w:pStyle w:val="Compact"/>
              <w:jc w:val="right"/>
            </w:pPr>
            <w:r>
              <w:rPr>
                <w:lang w:val="id"/>
              </w:rPr>
              <w:t xml:space="preserve">10.266,15</w:t>
            </w:r>
          </w:p>
        </w:tc>
      </w:tr>
      <w:tr>
        <w:tc>
          <w:tcPr/>
          <w:p>
            <w:pPr>
              <w:pStyle w:val="Compact"/>
              <w:jc w:val="right"/>
            </w:pPr>
            <w:r>
              <w:rPr>
                <w:lang w:val="id"/>
              </w:rPr>
              <w:t xml:space="preserve">4</w:t>
            </w:r>
          </w:p>
        </w:tc>
        <w:tc>
          <w:tcPr/>
          <w:p>
            <w:pPr>
              <w:pStyle w:val="Compact"/>
              <w:jc w:val="right"/>
            </w:pPr>
            <w:r>
              <w:rPr>
                <w:lang w:val="id"/>
              </w:rPr>
              <w:t xml:space="preserve">15.700</w:t>
            </w:r>
          </w:p>
        </w:tc>
        <w:tc>
          <w:tcPr/>
          <w:p>
            <w:pPr>
              <w:pStyle w:val="Compact"/>
              <w:jc w:val="right"/>
            </w:pPr>
            <w:r>
              <w:rPr>
                <w:lang w:val="id"/>
              </w:rPr>
              <w:t xml:space="preserve">10.271,00</w:t>
            </w:r>
          </w:p>
        </w:tc>
      </w:tr>
      <w:tr>
        <w:tc>
          <w:tcPr/>
          <w:p>
            <w:pPr>
              <w:pStyle w:val="Compact"/>
              <w:jc w:val="right"/>
            </w:pPr>
            <w:r>
              <w:rPr>
                <w:lang w:val="id"/>
              </w:rPr>
              <w:t xml:space="preserve">5</w:t>
            </w:r>
          </w:p>
        </w:tc>
        <w:tc>
          <w:tcPr/>
          <w:p>
            <w:pPr>
              <w:pStyle w:val="Compact"/>
              <w:jc w:val="right"/>
            </w:pPr>
            <w:r>
              <w:rPr>
                <w:lang w:val="id"/>
              </w:rPr>
              <w:t xml:space="preserve">19.100</w:t>
            </w:r>
          </w:p>
        </w:tc>
        <w:tc>
          <w:tcPr/>
          <w:p>
            <w:pPr>
              <w:pStyle w:val="Compact"/>
              <w:jc w:val="right"/>
            </w:pPr>
            <w:r>
              <w:rPr>
                <w:lang w:val="id"/>
              </w:rPr>
              <w:t xml:space="preserve">10.266,67</w:t>
            </w:r>
          </w:p>
        </w:tc>
      </w:tr>
      <w:tr>
        <w:tc>
          <w:tcPr/>
          <w:p>
            <w:pPr>
              <w:pStyle w:val="Compact"/>
              <w:jc w:val="right"/>
            </w:pPr>
            <w:r>
              <w:rPr>
                <w:lang w:val="id"/>
              </w:rPr>
              <w:t xml:space="preserve">6</w:t>
            </w:r>
          </w:p>
        </w:tc>
        <w:tc>
          <w:tcPr/>
          <w:p>
            <w:pPr>
              <w:pStyle w:val="Compact"/>
              <w:jc w:val="right"/>
            </w:pPr>
            <w:r>
              <w:rPr>
                <w:lang w:val="id"/>
              </w:rPr>
              <w:t xml:space="preserve">25.200</w:t>
            </w:r>
          </w:p>
        </w:tc>
        <w:tc>
          <w:tcPr/>
          <w:p>
            <w:pPr>
              <w:pStyle w:val="Compact"/>
              <w:jc w:val="right"/>
            </w:pPr>
            <w:r>
              <w:rPr>
                <w:lang w:val="id"/>
              </w:rPr>
              <w:t xml:space="preserve">10.259,40</w:t>
            </w:r>
          </w:p>
        </w:tc>
      </w:tr>
      <w:tr>
        <w:tc>
          <w:tcPr/>
          <w:p>
            <w:pPr>
              <w:pStyle w:val="Compact"/>
              <w:jc w:val="right"/>
            </w:pPr>
            <w:r>
              <w:rPr>
                <w:lang w:val="id"/>
              </w:rPr>
              <w:t xml:space="preserve">7</w:t>
            </w:r>
          </w:p>
        </w:tc>
        <w:tc>
          <w:tcPr/>
          <w:p>
            <w:pPr>
              <w:pStyle w:val="Compact"/>
              <w:jc w:val="right"/>
            </w:pPr>
            <w:r>
              <w:rPr>
                <w:lang w:val="id"/>
              </w:rPr>
              <w:t xml:space="preserve">32.500</w:t>
            </w:r>
          </w:p>
        </w:tc>
        <w:tc>
          <w:tcPr/>
          <w:p>
            <w:pPr>
              <w:pStyle w:val="Compact"/>
              <w:jc w:val="right"/>
            </w:pPr>
            <w:r>
              <w:rPr>
                <w:lang w:val="id"/>
              </w:rPr>
              <w:t xml:space="preserve">10.281,25</w:t>
            </w:r>
          </w:p>
        </w:tc>
      </w:tr>
      <w:tr>
        <w:tc>
          <w:tcPr/>
          <w:p>
            <w:pPr>
              <w:pStyle w:val="Compact"/>
              <w:jc w:val="right"/>
            </w:pPr>
            <w:r>
              <w:rPr>
                <w:lang w:val="id"/>
              </w:rPr>
              <w:t xml:space="preserve">8</w:t>
            </w:r>
          </w:p>
        </w:tc>
        <w:tc>
          <w:tcPr/>
          <w:p>
            <w:pPr>
              <w:pStyle w:val="Compact"/>
              <w:jc w:val="right"/>
            </w:pPr>
            <w:r>
              <w:rPr>
                <w:lang w:val="id"/>
              </w:rPr>
              <w:t xml:space="preserve">37.400</w:t>
            </w:r>
          </w:p>
        </w:tc>
        <w:tc>
          <w:tcPr/>
          <w:p>
            <w:pPr>
              <w:pStyle w:val="Compact"/>
              <w:jc w:val="right"/>
            </w:pPr>
            <w:r>
              <w:rPr>
                <w:b/>
                <w:bCs/>
                <w:lang w:val="id"/>
              </w:rPr>
              <w:t xml:space="preserve">10.298,12</w:t>
            </w:r>
          </w:p>
        </w:tc>
      </w:tr>
    </w:tbl>
    <w:p>
      <w:pPr>
        <w:pStyle w:val="BodyText"/>
      </w:pPr>
      <w:r>
        <w:rPr>
          <w:lang w:val="id"/>
        </w:rPr>
        <w:t xml:space="preserve">Perhatikan bahwa VWAP bergerak makin lambat seiring volume kumulatif bertambah — sifat bawaan rata-rata kumulatif, dan alasan mengapa VWAP akhir sesi jauh lebih stabil daripada VWAP awal sesi.</w:t>
      </w:r>
      <w:r>
        <w:rPr>
          <w:lang w:val="id"/>
        </w:rPr>
        <w:t xml:space="preserve"> </w:t>
      </w:r>
      <w:r>
        <w:rPr>
          <w:b/>
          <w:bCs/>
          <w:lang w:val="id"/>
        </w:rPr>
        <w:t xml:space="preserve">VWAP pada 30 menit pertama hampir tidak bermakna.</w:t>
      </w:r>
    </w:p>
    <w:p>
      <w:pPr>
        <w:pStyle w:val="BodyText"/>
      </w:pPr>
      <w:r>
        <w:rPr>
          <w:b/>
          <w:bCs/>
          <w:lang w:val="id"/>
        </w:rPr>
        <w:t xml:space="preserve">Langkah 5 — pita simpangan baku tertimbang volume.</w:t>
      </w:r>
    </w:p>
    <w:p>
      <w:pPr>
        <w:pStyle w:val="BodyText"/>
      </w:pPr>
      <m:oMathPara>
        <m:oMathParaPr>
          <m:jc m:val="center"/>
        </m:oMathParaPr>
        <m:oMath>
          <m:r>
            <m:t>σ</m:t>
          </m:r>
          <m:r>
            <m:rPr>
              <m:sty m:val="p"/>
            </m:rPr>
            <m:t>=</m:t>
          </m:r>
          <m:rad>
            <m:radPr>
              <m:degHide m:val="on"/>
            </m:radPr>
            <m:deg/>
            <m:e>
              <m:f>
                <m:fPr>
                  <m:type m:val="bar"/>
                </m:fPr>
                <m:num>
                  <m:r>
                    <m:rPr>
                      <m:sty m:val="p"/>
                    </m:rPr>
                    <m:t>∑</m:t>
                  </m:r>
                  <m:sSub>
                    <m:e>
                      <m:r>
                        <m:t>V</m:t>
                      </m:r>
                    </m:e>
                    <m:sub>
                      <m:r>
                        <m:t>i</m:t>
                      </m:r>
                    </m:sub>
                  </m:sSub>
                  <m:r>
                    <m:rPr>
                      <m:sty m:val="p"/>
                    </m:rPr>
                    <m:t>(</m:t>
                  </m:r>
                  <m:r>
                    <m:t>T</m:t>
                  </m:r>
                  <m:sSub>
                    <m:e>
                      <m:r>
                        <m:t>P</m:t>
                      </m:r>
                    </m:e>
                    <m:sub>
                      <m:r>
                        <m:t>i</m:t>
                      </m:r>
                    </m:sub>
                  </m:sSub>
                  <m:r>
                    <m:rPr>
                      <m:sty m:val="p"/>
                    </m:rPr>
                    <m:t>−</m:t>
                  </m:r>
                  <m:r>
                    <m:t>10.298</m:t>
                  </m:r>
                  <m:r>
                    <m:rPr>
                      <m:sty m:val="p"/>
                    </m:rPr>
                    <m:t>,</m:t>
                  </m:r>
                  <m:r>
                    <m:t>12</m:t>
                  </m:r>
                  <m:sSup>
                    <m:e>
                      <m:r>
                        <m:rPr>
                          <m:sty m:val="p"/>
                        </m:rPr>
                        <m:t>)</m:t>
                      </m:r>
                    </m:e>
                    <m:sup>
                      <m:r>
                        <m:t>2</m:t>
                      </m:r>
                    </m:sup>
                  </m:sSup>
                </m:num>
                <m:den>
                  <m:r>
                    <m:t>37.400</m:t>
                  </m:r>
                </m:den>
              </m:f>
            </m:e>
          </m:rad>
          <m:r>
            <m:rPr>
              <m:sty m:val="p"/>
            </m:rPr>
            <m:t>=</m:t>
          </m:r>
          <m:r>
            <m:rPr>
              <m:sty m:val="b"/>
            </m:rPr>
            <m:t>68</m:t>
          </m:r>
          <m:r>
            <m:rPr>
              <m:sty m:val="b"/>
            </m:rPr>
            <m:t>,</m:t>
          </m:r>
          <m:r>
            <m:rPr>
              <m:sty m:val="b"/>
            </m:rPr>
            <m:t>72</m:t>
          </m:r>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Pita</w:t>
            </w:r>
          </w:p>
        </w:tc>
        <w:tc>
          <w:tcPr/>
          <w:p>
            <w:pPr>
              <w:pStyle w:val="Compact"/>
              <w:jc w:val="right"/>
            </w:pPr>
            <w:r>
              <w:rPr>
                <w:lang w:val="id"/>
              </w:rPr>
              <w:t xml:space="preserve">Harga</w:t>
            </w:r>
          </w:p>
        </w:tc>
      </w:tr>
      <w:tr>
        <w:tc>
          <w:tcPr/>
          <w:p>
            <w:pPr>
              <w:pStyle w:val="Compact"/>
            </w:pPr>
            <w:r>
              <w:rPr>
                <w:lang w:val="id"/>
              </w:rPr>
              <w:t xml:space="preserve">+2σ</w:t>
            </w:r>
          </w:p>
        </w:tc>
        <w:tc>
          <w:tcPr/>
          <w:p>
            <w:pPr>
              <w:pStyle w:val="Compact"/>
              <w:jc w:val="right"/>
            </w:pPr>
            <w:r>
              <w:rPr>
                <w:lang w:val="id"/>
              </w:rPr>
              <w:t xml:space="preserve">10.435,56</w:t>
            </w:r>
          </w:p>
        </w:tc>
      </w:tr>
      <w:tr>
        <w:tc>
          <w:tcPr/>
          <w:p>
            <w:pPr>
              <w:pStyle w:val="Compact"/>
            </w:pPr>
            <w:r>
              <w:rPr>
                <w:lang w:val="id"/>
              </w:rPr>
              <w:t xml:space="preserve">+1σ</w:t>
            </w:r>
          </w:p>
        </w:tc>
        <w:tc>
          <w:tcPr/>
          <w:p>
            <w:pPr>
              <w:pStyle w:val="Compact"/>
              <w:jc w:val="right"/>
            </w:pPr>
            <w:r>
              <w:rPr>
                <w:lang w:val="id"/>
              </w:rPr>
              <w:t xml:space="preserve">10.366,84</w:t>
            </w:r>
          </w:p>
        </w:tc>
      </w:tr>
      <w:tr>
        <w:tc>
          <w:tcPr/>
          <w:p>
            <w:pPr>
              <w:pStyle w:val="Compact"/>
            </w:pPr>
            <w:r>
              <w:rPr>
                <w:b/>
                <w:bCs/>
                <w:lang w:val="id"/>
              </w:rPr>
              <w:t xml:space="preserve">VWAP</w:t>
            </w:r>
          </w:p>
        </w:tc>
        <w:tc>
          <w:tcPr/>
          <w:p>
            <w:pPr>
              <w:pStyle w:val="Compact"/>
              <w:jc w:val="right"/>
            </w:pPr>
            <w:r>
              <w:rPr>
                <w:b/>
                <w:bCs/>
                <w:lang w:val="id"/>
              </w:rPr>
              <w:t xml:space="preserve">10.298,12</w:t>
            </w:r>
          </w:p>
        </w:tc>
      </w:tr>
      <w:tr>
        <w:tc>
          <w:tcPr/>
          <w:p>
            <w:pPr>
              <w:pStyle w:val="Compact"/>
            </w:pPr>
            <w:r>
              <w:rPr>
                <w:lang w:val="id"/>
              </w:rPr>
              <w:t xml:space="preserve">−1σ</w:t>
            </w:r>
          </w:p>
        </w:tc>
        <w:tc>
          <w:tcPr/>
          <w:p>
            <w:pPr>
              <w:pStyle w:val="Compact"/>
              <w:jc w:val="right"/>
            </w:pPr>
            <w:r>
              <w:rPr>
                <w:lang w:val="id"/>
              </w:rPr>
              <w:t xml:space="preserve">10.229,40</w:t>
            </w:r>
          </w:p>
        </w:tc>
      </w:tr>
      <w:tr>
        <w:tc>
          <w:tcPr/>
          <w:p>
            <w:pPr>
              <w:pStyle w:val="Compact"/>
            </w:pPr>
            <w:r>
              <w:rPr>
                <w:lang w:val="id"/>
              </w:rPr>
              <w:t xml:space="preserve">−2σ</w:t>
            </w:r>
          </w:p>
        </w:tc>
        <w:tc>
          <w:tcPr/>
          <w:p>
            <w:pPr>
              <w:pStyle w:val="Compact"/>
              <w:jc w:val="right"/>
            </w:pPr>
            <w:r>
              <w:rPr>
                <w:lang w:val="id"/>
              </w:rPr>
              <w:t xml:space="preserve">10.160,68</w:t>
            </w:r>
          </w:p>
        </w:tc>
      </w:tr>
    </w:tbl>
    <w:p>
      <w:r>
        <w:pict>
          <v:rect style="width:0;height:1.5pt" o:hralign="center" o:hrstd="t" o:hr="t"/>
        </w:pict>
      </w:r>
    </w:p>
    <w:bookmarkEnd w:id="29"/>
    <w:bookmarkStart w:id="30" w:name="Xd137956371cc3e7c91341af00e316110fc073d3"/>
    <w:p>
      <w:pPr>
        <w:pStyle w:val="Heading3"/>
      </w:pPr>
      <w:r>
        <w:rPr>
          <w:lang w:val="id"/>
        </w:rPr>
        <w:t xml:space="preserve">Contoh 2 — Volume Profile: menentukan POC, VAH, VAL</w:t>
      </w:r>
    </w:p>
    <w:p>
      <w:pPr>
        <w:pStyle w:val="FirstParagraph"/>
      </w:pPr>
      <w:r>
        <w:rPr>
          <w:lang w:val="id"/>
        </w:rPr>
        <w:t xml:space="preserve">Profil volume 20 tingkat harga: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Harga</w:t>
            </w:r>
          </w:p>
        </w:tc>
        <w:tc>
          <w:tcPr/>
          <w:p>
            <w:pPr>
              <w:pStyle w:val="Compact"/>
              <w:jc w:val="right"/>
            </w:pPr>
            <w:r>
              <w:rPr>
                <w:lang w:val="id"/>
              </w:rPr>
              <w:t xml:space="preserve">Volume</w:t>
            </w:r>
          </w:p>
        </w:tc>
        <w:tc>
          <w:tcPr/>
          <w:p>
            <w:pPr>
              <w:pStyle w:val="Compact"/>
            </w:pPr>
          </w:p>
        </w:tc>
        <w:tc>
          <w:tcPr/>
          <w:p>
            <w:pPr>
              <w:pStyle w:val="Compact"/>
              <w:jc w:val="right"/>
            </w:pPr>
            <w:r>
              <w:rPr>
                <w:lang w:val="id"/>
              </w:rPr>
              <w:t xml:space="preserve">Harga</w:t>
            </w:r>
          </w:p>
        </w:tc>
        <w:tc>
          <w:tcPr/>
          <w:p>
            <w:pPr>
              <w:pStyle w:val="Compact"/>
              <w:jc w:val="right"/>
            </w:pPr>
            <w:r>
              <w:rPr>
                <w:lang w:val="id"/>
              </w:rPr>
              <w:t xml:space="preserve">Volume</w:t>
            </w:r>
          </w:p>
        </w:tc>
      </w:tr>
      <w:tr>
        <w:tc>
          <w:tcPr/>
          <w:p>
            <w:pPr>
              <w:pStyle w:val="Compact"/>
              <w:jc w:val="right"/>
            </w:pPr>
            <w:r>
              <w:rPr>
                <w:lang w:val="id"/>
              </w:rPr>
              <w:t xml:space="preserve">10.480</w:t>
            </w:r>
          </w:p>
        </w:tc>
        <w:tc>
          <w:tcPr/>
          <w:p>
            <w:pPr>
              <w:pStyle w:val="Compact"/>
              <w:jc w:val="right"/>
            </w:pPr>
            <w:r>
              <w:rPr>
                <w:lang w:val="id"/>
              </w:rPr>
              <w:t xml:space="preserve">900</w:t>
            </w:r>
          </w:p>
        </w:tc>
        <w:tc>
          <w:tcPr/>
          <w:p>
            <w:pPr>
              <w:pStyle w:val="Compact"/>
            </w:pPr>
          </w:p>
        </w:tc>
        <w:tc>
          <w:tcPr/>
          <w:p>
            <w:pPr>
              <w:pStyle w:val="Compact"/>
              <w:jc w:val="right"/>
            </w:pPr>
            <w:r>
              <w:rPr>
                <w:lang w:val="id"/>
              </w:rPr>
              <w:t xml:space="preserve">10.280</w:t>
            </w:r>
          </w:p>
        </w:tc>
        <w:tc>
          <w:tcPr/>
          <w:p>
            <w:pPr>
              <w:pStyle w:val="Compact"/>
              <w:jc w:val="right"/>
            </w:pPr>
            <w:r>
              <w:rPr>
                <w:lang w:val="id"/>
              </w:rPr>
              <w:t xml:space="preserve">5.100</w:t>
            </w:r>
          </w:p>
        </w:tc>
      </w:tr>
      <w:tr>
        <w:tc>
          <w:tcPr/>
          <w:p>
            <w:pPr>
              <w:pStyle w:val="Compact"/>
              <w:jc w:val="right"/>
            </w:pPr>
            <w:r>
              <w:rPr>
                <w:lang w:val="id"/>
              </w:rPr>
              <w:t xml:space="preserve">10.460</w:t>
            </w:r>
          </w:p>
        </w:tc>
        <w:tc>
          <w:tcPr/>
          <w:p>
            <w:pPr>
              <w:pStyle w:val="Compact"/>
              <w:jc w:val="right"/>
            </w:pPr>
            <w:r>
              <w:rPr>
                <w:lang w:val="id"/>
              </w:rPr>
              <w:t xml:space="preserve">1.400</w:t>
            </w:r>
          </w:p>
        </w:tc>
        <w:tc>
          <w:tcPr/>
          <w:p>
            <w:pPr>
              <w:pStyle w:val="Compact"/>
            </w:pPr>
          </w:p>
        </w:tc>
        <w:tc>
          <w:tcPr/>
          <w:p>
            <w:pPr>
              <w:pStyle w:val="Compact"/>
              <w:jc w:val="right"/>
            </w:pPr>
            <w:r>
              <w:rPr>
                <w:lang w:val="id"/>
              </w:rPr>
              <w:t xml:space="preserve">10.260</w:t>
            </w:r>
          </w:p>
        </w:tc>
        <w:tc>
          <w:tcPr/>
          <w:p>
            <w:pPr>
              <w:pStyle w:val="Compact"/>
              <w:jc w:val="right"/>
            </w:pPr>
            <w:r>
              <w:rPr>
                <w:lang w:val="id"/>
              </w:rPr>
              <w:t xml:space="preserve">4.300</w:t>
            </w:r>
          </w:p>
        </w:tc>
      </w:tr>
      <w:tr>
        <w:tc>
          <w:tcPr/>
          <w:p>
            <w:pPr>
              <w:pStyle w:val="Compact"/>
              <w:jc w:val="right"/>
            </w:pPr>
            <w:r>
              <w:rPr>
                <w:lang w:val="id"/>
              </w:rPr>
              <w:t xml:space="preserve">10.440</w:t>
            </w:r>
          </w:p>
        </w:tc>
        <w:tc>
          <w:tcPr/>
          <w:p>
            <w:pPr>
              <w:pStyle w:val="Compact"/>
              <w:jc w:val="right"/>
            </w:pPr>
            <w:r>
              <w:rPr>
                <w:lang w:val="id"/>
              </w:rPr>
              <w:t xml:space="preserve">2.100</w:t>
            </w:r>
          </w:p>
        </w:tc>
        <w:tc>
          <w:tcPr/>
          <w:p>
            <w:pPr>
              <w:pStyle w:val="Compact"/>
            </w:pPr>
          </w:p>
        </w:tc>
        <w:tc>
          <w:tcPr/>
          <w:p>
            <w:pPr>
              <w:pStyle w:val="Compact"/>
              <w:jc w:val="right"/>
            </w:pPr>
            <w:r>
              <w:rPr>
                <w:lang w:val="id"/>
              </w:rPr>
              <w:t xml:space="preserve">10.240</w:t>
            </w:r>
          </w:p>
        </w:tc>
        <w:tc>
          <w:tcPr/>
          <w:p>
            <w:pPr>
              <w:pStyle w:val="Compact"/>
              <w:jc w:val="right"/>
            </w:pPr>
            <w:r>
              <w:rPr>
                <w:lang w:val="id"/>
              </w:rPr>
              <w:t xml:space="preserve">3.800</w:t>
            </w:r>
          </w:p>
        </w:tc>
      </w:tr>
      <w:tr>
        <w:tc>
          <w:tcPr/>
          <w:p>
            <w:pPr>
              <w:pStyle w:val="Compact"/>
              <w:jc w:val="right"/>
            </w:pPr>
            <w:r>
              <w:rPr>
                <w:lang w:val="id"/>
              </w:rPr>
              <w:t xml:space="preserve">10.420</w:t>
            </w:r>
          </w:p>
        </w:tc>
        <w:tc>
          <w:tcPr/>
          <w:p>
            <w:pPr>
              <w:pStyle w:val="Compact"/>
              <w:jc w:val="right"/>
            </w:pPr>
            <w:r>
              <w:rPr>
                <w:lang w:val="id"/>
              </w:rPr>
              <w:t xml:space="preserve">3.200</w:t>
            </w:r>
          </w:p>
        </w:tc>
        <w:tc>
          <w:tcPr/>
          <w:p>
            <w:pPr>
              <w:pStyle w:val="Compact"/>
            </w:pPr>
          </w:p>
        </w:tc>
        <w:tc>
          <w:tcPr/>
          <w:p>
            <w:pPr>
              <w:pStyle w:val="Compact"/>
              <w:jc w:val="right"/>
            </w:pPr>
            <w:r>
              <w:rPr>
                <w:lang w:val="id"/>
              </w:rPr>
              <w:t xml:space="preserve">10.220</w:t>
            </w:r>
          </w:p>
        </w:tc>
        <w:tc>
          <w:tcPr/>
          <w:p>
            <w:pPr>
              <w:pStyle w:val="Compact"/>
              <w:jc w:val="right"/>
            </w:pPr>
            <w:r>
              <w:rPr>
                <w:lang w:val="id"/>
              </w:rPr>
              <w:t xml:space="preserve">3.100</w:t>
            </w:r>
          </w:p>
        </w:tc>
      </w:tr>
      <w:tr>
        <w:tc>
          <w:tcPr/>
          <w:p>
            <w:pPr>
              <w:pStyle w:val="Compact"/>
              <w:jc w:val="right"/>
            </w:pPr>
            <w:r>
              <w:rPr>
                <w:lang w:val="id"/>
              </w:rPr>
              <w:t xml:space="preserve">10.400</w:t>
            </w:r>
          </w:p>
        </w:tc>
        <w:tc>
          <w:tcPr/>
          <w:p>
            <w:pPr>
              <w:pStyle w:val="Compact"/>
              <w:jc w:val="right"/>
            </w:pPr>
            <w:r>
              <w:rPr>
                <w:lang w:val="id"/>
              </w:rPr>
              <w:t xml:space="preserve">4.600</w:t>
            </w:r>
          </w:p>
        </w:tc>
        <w:tc>
          <w:tcPr/>
          <w:p>
            <w:pPr>
              <w:pStyle w:val="Compact"/>
            </w:pPr>
          </w:p>
        </w:tc>
        <w:tc>
          <w:tcPr/>
          <w:p>
            <w:pPr>
              <w:pStyle w:val="Compact"/>
              <w:jc w:val="right"/>
            </w:pPr>
            <w:r>
              <w:rPr>
                <w:lang w:val="id"/>
              </w:rPr>
              <w:t xml:space="preserve">10.200</w:t>
            </w:r>
          </w:p>
        </w:tc>
        <w:tc>
          <w:tcPr/>
          <w:p>
            <w:pPr>
              <w:pStyle w:val="Compact"/>
              <w:jc w:val="right"/>
            </w:pPr>
            <w:r>
              <w:rPr>
                <w:lang w:val="id"/>
              </w:rPr>
              <w:t xml:space="preserve">2.500</w:t>
            </w:r>
          </w:p>
        </w:tc>
      </w:tr>
      <w:tr>
        <w:tc>
          <w:tcPr/>
          <w:p>
            <w:pPr>
              <w:pStyle w:val="Compact"/>
              <w:jc w:val="right"/>
            </w:pPr>
            <w:r>
              <w:rPr>
                <w:lang w:val="id"/>
              </w:rPr>
              <w:t xml:space="preserve">10.380</w:t>
            </w:r>
          </w:p>
        </w:tc>
        <w:tc>
          <w:tcPr/>
          <w:p>
            <w:pPr>
              <w:pStyle w:val="Compact"/>
              <w:jc w:val="right"/>
            </w:pPr>
            <w:r>
              <w:rPr>
                <w:lang w:val="id"/>
              </w:rPr>
              <w:t xml:space="preserve">5.800</w:t>
            </w:r>
          </w:p>
        </w:tc>
        <w:tc>
          <w:tcPr/>
          <w:p>
            <w:pPr>
              <w:pStyle w:val="Compact"/>
            </w:pPr>
          </w:p>
        </w:tc>
        <w:tc>
          <w:tcPr/>
          <w:p>
            <w:pPr>
              <w:pStyle w:val="Compact"/>
              <w:jc w:val="right"/>
            </w:pPr>
            <w:r>
              <w:rPr>
                <w:lang w:val="id"/>
              </w:rPr>
              <w:t xml:space="preserve">10.180</w:t>
            </w:r>
          </w:p>
        </w:tc>
        <w:tc>
          <w:tcPr/>
          <w:p>
            <w:pPr>
              <w:pStyle w:val="Compact"/>
              <w:jc w:val="right"/>
            </w:pPr>
            <w:r>
              <w:rPr>
                <w:lang w:val="id"/>
              </w:rPr>
              <w:t xml:space="preserve">1.900</w:t>
            </w:r>
          </w:p>
        </w:tc>
      </w:tr>
      <w:tr>
        <w:tc>
          <w:tcPr/>
          <w:p>
            <w:pPr>
              <w:pStyle w:val="Compact"/>
              <w:jc w:val="right"/>
            </w:pPr>
            <w:r>
              <w:rPr>
                <w:lang w:val="id"/>
              </w:rPr>
              <w:t xml:space="preserve">10.360</w:t>
            </w:r>
          </w:p>
        </w:tc>
        <w:tc>
          <w:tcPr/>
          <w:p>
            <w:pPr>
              <w:pStyle w:val="Compact"/>
              <w:jc w:val="right"/>
            </w:pPr>
            <w:r>
              <w:rPr>
                <w:lang w:val="id"/>
              </w:rPr>
              <w:t xml:space="preserve">7.100</w:t>
            </w:r>
          </w:p>
        </w:tc>
        <w:tc>
          <w:tcPr/>
          <w:p>
            <w:pPr>
              <w:pStyle w:val="Compact"/>
            </w:pPr>
          </w:p>
        </w:tc>
        <w:tc>
          <w:tcPr/>
          <w:p>
            <w:pPr>
              <w:pStyle w:val="Compact"/>
              <w:jc w:val="right"/>
            </w:pPr>
            <w:r>
              <w:rPr>
                <w:lang w:val="id"/>
              </w:rPr>
              <w:t xml:space="preserve">10.160</w:t>
            </w:r>
          </w:p>
        </w:tc>
        <w:tc>
          <w:tcPr/>
          <w:p>
            <w:pPr>
              <w:pStyle w:val="Compact"/>
              <w:jc w:val="right"/>
            </w:pPr>
            <w:r>
              <w:rPr>
                <w:lang w:val="id"/>
              </w:rPr>
              <w:t xml:space="preserve">1.300</w:t>
            </w:r>
          </w:p>
        </w:tc>
      </w:tr>
      <w:tr>
        <w:tc>
          <w:tcPr/>
          <w:p>
            <w:pPr>
              <w:pStyle w:val="Compact"/>
              <w:jc w:val="right"/>
            </w:pPr>
            <w:r>
              <w:rPr>
                <w:b/>
                <w:bCs/>
                <w:lang w:val="id"/>
              </w:rPr>
              <w:t xml:space="preserve">10.340</w:t>
            </w:r>
          </w:p>
        </w:tc>
        <w:tc>
          <w:tcPr/>
          <w:p>
            <w:pPr>
              <w:pStyle w:val="Compact"/>
              <w:jc w:val="right"/>
            </w:pPr>
            <w:r>
              <w:rPr>
                <w:b/>
                <w:bCs/>
                <w:lang w:val="id"/>
              </w:rPr>
              <w:t xml:space="preserve">8.900</w:t>
            </w:r>
          </w:p>
        </w:tc>
        <w:tc>
          <w:tcPr/>
          <w:p>
            <w:pPr>
              <w:pStyle w:val="Compact"/>
            </w:pPr>
          </w:p>
        </w:tc>
        <w:tc>
          <w:tcPr/>
          <w:p>
            <w:pPr>
              <w:pStyle w:val="Compact"/>
              <w:jc w:val="right"/>
            </w:pPr>
            <w:r>
              <w:rPr>
                <w:lang w:val="id"/>
              </w:rPr>
              <w:t xml:space="preserve">10.140</w:t>
            </w:r>
          </w:p>
        </w:tc>
        <w:tc>
          <w:tcPr/>
          <w:p>
            <w:pPr>
              <w:pStyle w:val="Compact"/>
              <w:jc w:val="right"/>
            </w:pPr>
            <w:r>
              <w:rPr>
                <w:lang w:val="id"/>
              </w:rPr>
              <w:t xml:space="preserve">800</w:t>
            </w:r>
          </w:p>
        </w:tc>
      </w:tr>
      <w:tr>
        <w:tc>
          <w:tcPr/>
          <w:p>
            <w:pPr>
              <w:pStyle w:val="Compact"/>
              <w:jc w:val="right"/>
            </w:pPr>
            <w:r>
              <w:rPr>
                <w:lang w:val="id"/>
              </w:rPr>
              <w:t xml:space="preserve">10.320</w:t>
            </w:r>
          </w:p>
        </w:tc>
        <w:tc>
          <w:tcPr/>
          <w:p>
            <w:pPr>
              <w:pStyle w:val="Compact"/>
              <w:jc w:val="right"/>
            </w:pPr>
            <w:r>
              <w:rPr>
                <w:lang w:val="id"/>
              </w:rPr>
              <w:t xml:space="preserve">7.600</w:t>
            </w:r>
          </w:p>
        </w:tc>
        <w:tc>
          <w:tcPr/>
          <w:p>
            <w:pPr>
              <w:pStyle w:val="Compact"/>
            </w:pPr>
          </w:p>
        </w:tc>
        <w:tc>
          <w:tcPr/>
          <w:p>
            <w:pPr>
              <w:pStyle w:val="Compact"/>
              <w:jc w:val="right"/>
            </w:pPr>
            <w:r>
              <w:rPr>
                <w:lang w:val="id"/>
              </w:rPr>
              <w:t xml:space="preserve">10.120</w:t>
            </w:r>
          </w:p>
        </w:tc>
        <w:tc>
          <w:tcPr/>
          <w:p>
            <w:pPr>
              <w:pStyle w:val="Compact"/>
              <w:jc w:val="right"/>
            </w:pPr>
            <w:r>
              <w:rPr>
                <w:lang w:val="id"/>
              </w:rPr>
              <w:t xml:space="preserve">500</w:t>
            </w:r>
          </w:p>
        </w:tc>
      </w:tr>
      <w:tr>
        <w:tc>
          <w:tcPr/>
          <w:p>
            <w:pPr>
              <w:pStyle w:val="Compact"/>
              <w:jc w:val="right"/>
            </w:pPr>
            <w:r>
              <w:rPr>
                <w:lang w:val="id"/>
              </w:rPr>
              <w:t xml:space="preserve">10.300</w:t>
            </w:r>
          </w:p>
        </w:tc>
        <w:tc>
          <w:tcPr/>
          <w:p>
            <w:pPr>
              <w:pStyle w:val="Compact"/>
              <w:jc w:val="right"/>
            </w:pPr>
            <w:r>
              <w:rPr>
                <w:lang w:val="id"/>
              </w:rPr>
              <w:t xml:space="preserve">6.200</w:t>
            </w:r>
          </w:p>
        </w:tc>
        <w:tc>
          <w:tcPr/>
          <w:p>
            <w:pPr>
              <w:pStyle w:val="Compact"/>
            </w:pPr>
          </w:p>
        </w:tc>
        <w:tc>
          <w:tcPr/>
          <w:p>
            <w:pPr>
              <w:pStyle w:val="Compact"/>
              <w:jc w:val="right"/>
            </w:pPr>
            <w:r>
              <w:rPr>
                <w:lang w:val="id"/>
              </w:rPr>
              <w:t xml:space="preserve">10.100</w:t>
            </w:r>
          </w:p>
        </w:tc>
        <w:tc>
          <w:tcPr/>
          <w:p>
            <w:pPr>
              <w:pStyle w:val="Compact"/>
              <w:jc w:val="right"/>
            </w:pPr>
            <w:r>
              <w:rPr>
                <w:lang w:val="id"/>
              </w:rPr>
              <w:t xml:space="preserve">300</w:t>
            </w:r>
          </w:p>
        </w:tc>
      </w:tr>
    </w:tbl>
    <w:p>
      <w:pPr>
        <w:pStyle w:val="BodyText"/>
      </w:pPr>
      <w:r>
        <w:rPr>
          <w:b/>
          <w:bCs/>
          <w:lang w:val="id"/>
        </w:rPr>
        <w:t xml:space="preserve">Langkah 1 — total volume.</w:t>
      </w:r>
      <w:r>
        <w:rPr>
          <w:lang w:val="id"/>
        </w:rPr>
        <w:t xml:space="preserve"> </w:t>
      </w:r>
      <w:r>
        <w:rPr>
          <w:lang w:val="id"/>
        </w:rPr>
        <w:t xml:space="preserve">Σ =</w:t>
      </w:r>
      <w:r>
        <w:rPr>
          <w:lang w:val="id"/>
        </w:rPr>
        <w:t xml:space="preserve"> </w:t>
      </w:r>
      <w:r>
        <w:rPr>
          <w:b/>
          <w:bCs/>
          <w:lang w:val="id"/>
        </w:rPr>
        <w:t xml:space="preserve">71.400</w:t>
      </w:r>
    </w:p>
    <w:p>
      <w:pPr>
        <w:pStyle w:val="BodyText"/>
      </w:pPr>
      <w:r>
        <w:rPr>
          <w:b/>
          <w:bCs/>
          <w:lang w:val="id"/>
        </w:rPr>
        <w:t xml:space="preserve">Langkah 2 — POC.</w:t>
      </w:r>
      <w:r>
        <w:rPr>
          <w:lang w:val="id"/>
        </w:rPr>
        <w:t xml:space="preserve"> </w:t>
      </w:r>
      <w:r>
        <w:rPr>
          <w:lang w:val="id"/>
        </w:rPr>
        <w:t xml:space="preserve">Volume terbesar = 8.900 pada</w:t>
      </w:r>
      <w:r>
        <w:rPr>
          <w:lang w:val="id"/>
        </w:rPr>
        <w:t xml:space="preserve"> </w:t>
      </w:r>
      <w:r>
        <w:rPr>
          <w:b/>
          <w:bCs/>
          <w:lang w:val="id"/>
        </w:rPr>
        <w:t xml:space="preserve">10.340</w:t>
      </w:r>
      <w:r>
        <w:rPr>
          <w:lang w:val="id"/>
        </w:rPr>
        <w:t xml:space="preserve">.</w:t>
      </w:r>
    </w:p>
    <w:p>
      <w:pPr>
        <w:pStyle w:val="BodyText"/>
      </w:pPr>
      <w:r>
        <w:rPr>
          <w:b/>
          <w:bCs/>
          <w:lang w:val="id"/>
        </w:rPr>
        <w:t xml:space="preserve">Langkah 3 — target Value Area.</w:t>
      </w:r>
      <w:r>
        <w:rPr>
          <w:lang w:val="id"/>
        </w:rPr>
        <w:t xml:space="preserve"> </w:t>
      </w:r>
      <m:oMath>
        <m:r>
          <m:t>0</m:t>
        </m:r>
        <m:r>
          <m:rPr>
            <m:sty m:val="p"/>
          </m:rPr>
          <m:t>,</m:t>
        </m:r>
        <m:r>
          <m:t>70</m:t>
        </m:r>
        <m:r>
          <m:rPr>
            <m:sty m:val="p"/>
          </m:rPr>
          <m:t>×</m:t>
        </m:r>
        <m:r>
          <m:t>71.400</m:t>
        </m:r>
        <m:r>
          <m:rPr>
            <m:sty m:val="p"/>
          </m:rPr>
          <m:t>=</m:t>
        </m:r>
        <m:r>
          <m:rPr>
            <m:sty m:val="b"/>
          </m:rPr>
          <m:t>49.980</m:t>
        </m:r>
      </m:oMath>
    </w:p>
    <w:p>
      <w:pPr>
        <w:pStyle w:val="BodyText"/>
      </w:pPr>
      <w:r>
        <w:rPr>
          <w:b/>
          <w:bCs/>
          <w:lang w:val="id"/>
        </w:rPr>
        <w:t xml:space="preserve">Langkah 4 — ekspansi dua arah.</w:t>
      </w:r>
      <w:r>
        <w:rPr>
          <w:lang w:val="id"/>
        </w:rPr>
        <w:t xml:space="preserve"> </w:t>
      </w:r>
      <w:r>
        <w:rPr>
          <w:lang w:val="id"/>
        </w:rPr>
        <w:t xml:space="preserve">Pada tiap langkah, bandingkan tingkat berikutnya di atas dengan di bawah; ambil yang lebih besar.</w:t>
      </w:r>
    </w:p>
    <w:tbl>
      <w:tblPr>
        <w:tblStyle w:val="Table"/>
        <w:tblW w:type="pct" w:w="5000"/>
        <w:tblLayout w:type="fixed"/>
        <w:tblLook w:firstRow="1" w:lastRow="0" w:firstColumn="0" w:lastColumn="0" w:noHBand="0" w:noVBand="0" w:val="0020"/>
      </w:tblPr>
      <w:tblGrid>
        <w:gridCol w:w="1440"/>
        <w:gridCol w:w="1080"/>
        <w:gridCol w:w="1080"/>
        <w:gridCol w:w="1440"/>
        <w:gridCol w:w="1440"/>
        <w:gridCol w:w="1440"/>
      </w:tblGrid>
      <w:tr>
        <w:trPr>
          <w:tblHeader w:val="on"/>
        </w:trPr>
        <w:tc>
          <w:tcPr/>
          <w:p>
            <w:pPr>
              <w:pStyle w:val="Compact"/>
              <w:jc w:val="right"/>
            </w:pPr>
            <w:r>
              <w:rPr>
                <w:lang w:val="id"/>
              </w:rPr>
              <w:t xml:space="preserve">Langkah</w:t>
            </w:r>
          </w:p>
        </w:tc>
        <w:tc>
          <w:tcPr/>
          <w:p>
            <w:pPr>
              <w:pStyle w:val="Compact"/>
            </w:pPr>
            <w:r>
              <w:rPr>
                <w:lang w:val="id"/>
              </w:rPr>
              <w:t xml:space="preserve">Bandingkan</w:t>
            </w:r>
          </w:p>
        </w:tc>
        <w:tc>
          <w:tcPr/>
          <w:p>
            <w:pPr>
              <w:pStyle w:val="Compact"/>
            </w:pPr>
            <w:r>
              <w:rPr>
                <w:lang w:val="id"/>
              </w:rPr>
              <w:t xml:space="preserve">Ambil</w:t>
            </w:r>
          </w:p>
        </w:tc>
        <w:tc>
          <w:tcPr/>
          <w:p>
            <w:pPr>
              <w:pStyle w:val="Compact"/>
              <w:jc w:val="right"/>
            </w:pPr>
            <w:r>
              <w:rPr>
                <w:lang w:val="id"/>
              </w:rPr>
              <w:t xml:space="preserve">Volume</w:t>
            </w:r>
          </w:p>
        </w:tc>
        <w:tc>
          <w:tcPr/>
          <w:p>
            <w:pPr>
              <w:pStyle w:val="Compact"/>
              <w:jc w:val="right"/>
            </w:pPr>
            <w:r>
              <w:rPr>
                <w:lang w:val="id"/>
              </w:rPr>
              <w:t xml:space="preserve">Kumulatif</w:t>
            </w:r>
          </w:p>
        </w:tc>
        <w:tc>
          <w:tcPr/>
          <w:p>
            <w:pPr>
              <w:pStyle w:val="Compact"/>
              <w:jc w:val="right"/>
            </w:pPr>
            <w:r>
              <w:rPr>
                <w:lang w:val="id"/>
              </w:rPr>
              <w:t xml:space="preserve">%</w:t>
            </w:r>
          </w:p>
        </w:tc>
      </w:tr>
      <w:tr>
        <w:tc>
          <w:tcPr/>
          <w:p>
            <w:pPr>
              <w:pStyle w:val="Compact"/>
              <w:jc w:val="right"/>
            </w:pPr>
            <w:r>
              <w:rPr>
                <w:lang w:val="id"/>
              </w:rPr>
              <w:t xml:space="preserve">0</w:t>
            </w:r>
          </w:p>
        </w:tc>
        <w:tc>
          <w:tcPr/>
          <w:p>
            <w:pPr>
              <w:pStyle w:val="Compact"/>
            </w:pPr>
            <w:r>
              <w:rPr>
                <w:lang w:val="id"/>
              </w:rPr>
              <w:t xml:space="preserve">—</w:t>
            </w:r>
          </w:p>
        </w:tc>
        <w:tc>
          <w:tcPr/>
          <w:p>
            <w:pPr>
              <w:pStyle w:val="Compact"/>
            </w:pPr>
            <w:r>
              <w:rPr>
                <w:lang w:val="id"/>
              </w:rPr>
              <w:t xml:space="preserve">POC 10.340</w:t>
            </w:r>
          </w:p>
        </w:tc>
        <w:tc>
          <w:tcPr/>
          <w:p>
            <w:pPr>
              <w:pStyle w:val="Compact"/>
              <w:jc w:val="right"/>
            </w:pPr>
            <w:r>
              <w:rPr>
                <w:lang w:val="id"/>
              </w:rPr>
              <w:t xml:space="preserve">8.900</w:t>
            </w:r>
          </w:p>
        </w:tc>
        <w:tc>
          <w:tcPr/>
          <w:p>
            <w:pPr>
              <w:pStyle w:val="Compact"/>
              <w:jc w:val="right"/>
            </w:pPr>
            <w:r>
              <w:rPr>
                <w:lang w:val="id"/>
              </w:rPr>
              <w:t xml:space="preserve">8.900</w:t>
            </w:r>
          </w:p>
        </w:tc>
        <w:tc>
          <w:tcPr/>
          <w:p>
            <w:pPr>
              <w:pStyle w:val="Compact"/>
              <w:jc w:val="right"/>
            </w:pPr>
            <w:r>
              <w:rPr>
                <w:lang w:val="id"/>
              </w:rPr>
              <w:t xml:space="preserve">12,5%</w:t>
            </w:r>
          </w:p>
        </w:tc>
      </w:tr>
      <w:tr>
        <w:tc>
          <w:tcPr/>
          <w:p>
            <w:pPr>
              <w:pStyle w:val="Compact"/>
              <w:jc w:val="right"/>
            </w:pPr>
            <w:r>
              <w:rPr>
                <w:lang w:val="id"/>
              </w:rPr>
              <w:t xml:space="preserve">1</w:t>
            </w:r>
          </w:p>
        </w:tc>
        <w:tc>
          <w:tcPr/>
          <w:p>
            <w:pPr>
              <w:pStyle w:val="Compact"/>
            </w:pPr>
            <w:r>
              <w:rPr>
                <w:lang w:val="id"/>
              </w:rPr>
              <w:t xml:space="preserve">10.360 (7.100) vs 10.320 (7.600)</w:t>
            </w:r>
          </w:p>
        </w:tc>
        <w:tc>
          <w:tcPr/>
          <w:p>
            <w:pPr>
              <w:pStyle w:val="Compact"/>
            </w:pPr>
            <w:r>
              <w:rPr>
                <w:b/>
                <w:bCs/>
                <w:lang w:val="id"/>
              </w:rPr>
              <w:t xml:space="preserve">bawah</w:t>
            </w:r>
            <w:r>
              <w:rPr>
                <w:lang w:val="id"/>
              </w:rPr>
              <w:t xml:space="preserve"> </w:t>
            </w:r>
            <w:r>
              <w:rPr>
                <w:lang w:val="id"/>
              </w:rPr>
              <w:t xml:space="preserve">10.320</w:t>
            </w:r>
          </w:p>
        </w:tc>
        <w:tc>
          <w:tcPr/>
          <w:p>
            <w:pPr>
              <w:pStyle w:val="Compact"/>
              <w:jc w:val="right"/>
            </w:pPr>
            <w:r>
              <w:rPr>
                <w:lang w:val="id"/>
              </w:rPr>
              <w:t xml:space="preserve">7.600</w:t>
            </w:r>
          </w:p>
        </w:tc>
        <w:tc>
          <w:tcPr/>
          <w:p>
            <w:pPr>
              <w:pStyle w:val="Compact"/>
              <w:jc w:val="right"/>
            </w:pPr>
            <w:r>
              <w:rPr>
                <w:lang w:val="id"/>
              </w:rPr>
              <w:t xml:space="preserve">16.500</w:t>
            </w:r>
          </w:p>
        </w:tc>
        <w:tc>
          <w:tcPr/>
          <w:p>
            <w:pPr>
              <w:pStyle w:val="Compact"/>
              <w:jc w:val="right"/>
            </w:pPr>
            <w:r>
              <w:rPr>
                <w:lang w:val="id"/>
              </w:rPr>
              <w:t xml:space="preserve">23,1%</w:t>
            </w:r>
          </w:p>
        </w:tc>
      </w:tr>
      <w:tr>
        <w:tc>
          <w:tcPr/>
          <w:p>
            <w:pPr>
              <w:pStyle w:val="Compact"/>
              <w:jc w:val="right"/>
            </w:pPr>
            <w:r>
              <w:rPr>
                <w:lang w:val="id"/>
              </w:rPr>
              <w:t xml:space="preserve">2</w:t>
            </w:r>
          </w:p>
        </w:tc>
        <w:tc>
          <w:tcPr/>
          <w:p>
            <w:pPr>
              <w:pStyle w:val="Compact"/>
            </w:pPr>
            <w:r>
              <w:rPr>
                <w:lang w:val="id"/>
              </w:rPr>
              <w:t xml:space="preserve">10.360 (7.100) vs 10.300 (6.200)</w:t>
            </w:r>
          </w:p>
        </w:tc>
        <w:tc>
          <w:tcPr/>
          <w:p>
            <w:pPr>
              <w:pStyle w:val="Compact"/>
            </w:pPr>
            <w:r>
              <w:rPr>
                <w:b/>
                <w:bCs/>
                <w:lang w:val="id"/>
              </w:rPr>
              <w:t xml:space="preserve">atas</w:t>
            </w:r>
            <w:r>
              <w:rPr>
                <w:lang w:val="id"/>
              </w:rPr>
              <w:t xml:space="preserve"> </w:t>
            </w:r>
            <w:r>
              <w:rPr>
                <w:lang w:val="id"/>
              </w:rPr>
              <w:t xml:space="preserve">10.360</w:t>
            </w:r>
          </w:p>
        </w:tc>
        <w:tc>
          <w:tcPr/>
          <w:p>
            <w:pPr>
              <w:pStyle w:val="Compact"/>
              <w:jc w:val="right"/>
            </w:pPr>
            <w:r>
              <w:rPr>
                <w:lang w:val="id"/>
              </w:rPr>
              <w:t xml:space="preserve">7.100</w:t>
            </w:r>
          </w:p>
        </w:tc>
        <w:tc>
          <w:tcPr/>
          <w:p>
            <w:pPr>
              <w:pStyle w:val="Compact"/>
              <w:jc w:val="right"/>
            </w:pPr>
            <w:r>
              <w:rPr>
                <w:lang w:val="id"/>
              </w:rPr>
              <w:t xml:space="preserve">23.600</w:t>
            </w:r>
          </w:p>
        </w:tc>
        <w:tc>
          <w:tcPr/>
          <w:p>
            <w:pPr>
              <w:pStyle w:val="Compact"/>
              <w:jc w:val="right"/>
            </w:pPr>
            <w:r>
              <w:rPr>
                <w:lang w:val="id"/>
              </w:rPr>
              <w:t xml:space="preserve">33,1%</w:t>
            </w:r>
          </w:p>
        </w:tc>
      </w:tr>
      <w:tr>
        <w:tc>
          <w:tcPr/>
          <w:p>
            <w:pPr>
              <w:pStyle w:val="Compact"/>
              <w:jc w:val="right"/>
            </w:pPr>
            <w:r>
              <w:rPr>
                <w:lang w:val="id"/>
              </w:rPr>
              <w:t xml:space="preserve">3</w:t>
            </w:r>
          </w:p>
        </w:tc>
        <w:tc>
          <w:tcPr/>
          <w:p>
            <w:pPr>
              <w:pStyle w:val="Compact"/>
            </w:pPr>
            <w:r>
              <w:rPr>
                <w:lang w:val="id"/>
              </w:rPr>
              <w:t xml:space="preserve">10.380 (5.800) vs 10.300 (6.200)</w:t>
            </w:r>
          </w:p>
        </w:tc>
        <w:tc>
          <w:tcPr/>
          <w:p>
            <w:pPr>
              <w:pStyle w:val="Compact"/>
            </w:pPr>
            <w:r>
              <w:rPr>
                <w:b/>
                <w:bCs/>
                <w:lang w:val="id"/>
              </w:rPr>
              <w:t xml:space="preserve">bawah</w:t>
            </w:r>
            <w:r>
              <w:rPr>
                <w:lang w:val="id"/>
              </w:rPr>
              <w:t xml:space="preserve"> </w:t>
            </w:r>
            <w:r>
              <w:rPr>
                <w:lang w:val="id"/>
              </w:rPr>
              <w:t xml:space="preserve">10.300</w:t>
            </w:r>
          </w:p>
        </w:tc>
        <w:tc>
          <w:tcPr/>
          <w:p>
            <w:pPr>
              <w:pStyle w:val="Compact"/>
              <w:jc w:val="right"/>
            </w:pPr>
            <w:r>
              <w:rPr>
                <w:lang w:val="id"/>
              </w:rPr>
              <w:t xml:space="preserve">6.200</w:t>
            </w:r>
          </w:p>
        </w:tc>
        <w:tc>
          <w:tcPr/>
          <w:p>
            <w:pPr>
              <w:pStyle w:val="Compact"/>
              <w:jc w:val="right"/>
            </w:pPr>
            <w:r>
              <w:rPr>
                <w:lang w:val="id"/>
              </w:rPr>
              <w:t xml:space="preserve">29.800</w:t>
            </w:r>
          </w:p>
        </w:tc>
        <w:tc>
          <w:tcPr/>
          <w:p>
            <w:pPr>
              <w:pStyle w:val="Compact"/>
              <w:jc w:val="right"/>
            </w:pPr>
            <w:r>
              <w:rPr>
                <w:lang w:val="id"/>
              </w:rPr>
              <w:t xml:space="preserve">41,7%</w:t>
            </w:r>
          </w:p>
        </w:tc>
      </w:tr>
      <w:tr>
        <w:tc>
          <w:tcPr/>
          <w:p>
            <w:pPr>
              <w:pStyle w:val="Compact"/>
              <w:jc w:val="right"/>
            </w:pPr>
            <w:r>
              <w:rPr>
                <w:lang w:val="id"/>
              </w:rPr>
              <w:t xml:space="preserve">4</w:t>
            </w:r>
          </w:p>
        </w:tc>
        <w:tc>
          <w:tcPr/>
          <w:p>
            <w:pPr>
              <w:pStyle w:val="Compact"/>
            </w:pPr>
            <w:r>
              <w:rPr>
                <w:lang w:val="id"/>
              </w:rPr>
              <w:t xml:space="preserve">10.380 (5.800) vs 10.280 (5.100)</w:t>
            </w:r>
          </w:p>
        </w:tc>
        <w:tc>
          <w:tcPr/>
          <w:p>
            <w:pPr>
              <w:pStyle w:val="Compact"/>
            </w:pPr>
            <w:r>
              <w:rPr>
                <w:b/>
                <w:bCs/>
                <w:lang w:val="id"/>
              </w:rPr>
              <w:t xml:space="preserve">atas</w:t>
            </w:r>
            <w:r>
              <w:rPr>
                <w:lang w:val="id"/>
              </w:rPr>
              <w:t xml:space="preserve"> </w:t>
            </w:r>
            <w:r>
              <w:rPr>
                <w:lang w:val="id"/>
              </w:rPr>
              <w:t xml:space="preserve">10.380</w:t>
            </w:r>
          </w:p>
        </w:tc>
        <w:tc>
          <w:tcPr/>
          <w:p>
            <w:pPr>
              <w:pStyle w:val="Compact"/>
              <w:jc w:val="right"/>
            </w:pPr>
            <w:r>
              <w:rPr>
                <w:lang w:val="id"/>
              </w:rPr>
              <w:t xml:space="preserve">5.800</w:t>
            </w:r>
          </w:p>
        </w:tc>
        <w:tc>
          <w:tcPr/>
          <w:p>
            <w:pPr>
              <w:pStyle w:val="Compact"/>
              <w:jc w:val="right"/>
            </w:pPr>
            <w:r>
              <w:rPr>
                <w:lang w:val="id"/>
              </w:rPr>
              <w:t xml:space="preserve">35.600</w:t>
            </w:r>
          </w:p>
        </w:tc>
        <w:tc>
          <w:tcPr/>
          <w:p>
            <w:pPr>
              <w:pStyle w:val="Compact"/>
              <w:jc w:val="right"/>
            </w:pPr>
            <w:r>
              <w:rPr>
                <w:lang w:val="id"/>
              </w:rPr>
              <w:t xml:space="preserve">49,9%</w:t>
            </w:r>
          </w:p>
        </w:tc>
      </w:tr>
      <w:tr>
        <w:tc>
          <w:tcPr/>
          <w:p>
            <w:pPr>
              <w:pStyle w:val="Compact"/>
              <w:jc w:val="right"/>
            </w:pPr>
            <w:r>
              <w:rPr>
                <w:lang w:val="id"/>
              </w:rPr>
              <w:t xml:space="preserve">5</w:t>
            </w:r>
          </w:p>
        </w:tc>
        <w:tc>
          <w:tcPr/>
          <w:p>
            <w:pPr>
              <w:pStyle w:val="Compact"/>
            </w:pPr>
            <w:r>
              <w:rPr>
                <w:lang w:val="id"/>
              </w:rPr>
              <w:t xml:space="preserve">10.400 (4.600) vs 10.280 (5.100)</w:t>
            </w:r>
          </w:p>
        </w:tc>
        <w:tc>
          <w:tcPr/>
          <w:p>
            <w:pPr>
              <w:pStyle w:val="Compact"/>
            </w:pPr>
            <w:r>
              <w:rPr>
                <w:b/>
                <w:bCs/>
                <w:lang w:val="id"/>
              </w:rPr>
              <w:t xml:space="preserve">bawah</w:t>
            </w:r>
            <w:r>
              <w:rPr>
                <w:lang w:val="id"/>
              </w:rPr>
              <w:t xml:space="preserve"> </w:t>
            </w:r>
            <w:r>
              <w:rPr>
                <w:lang w:val="id"/>
              </w:rPr>
              <w:t xml:space="preserve">10.280</w:t>
            </w:r>
          </w:p>
        </w:tc>
        <w:tc>
          <w:tcPr/>
          <w:p>
            <w:pPr>
              <w:pStyle w:val="Compact"/>
              <w:jc w:val="right"/>
            </w:pPr>
            <w:r>
              <w:rPr>
                <w:lang w:val="id"/>
              </w:rPr>
              <w:t xml:space="preserve">5.100</w:t>
            </w:r>
          </w:p>
        </w:tc>
        <w:tc>
          <w:tcPr/>
          <w:p>
            <w:pPr>
              <w:pStyle w:val="Compact"/>
              <w:jc w:val="right"/>
            </w:pPr>
            <w:r>
              <w:rPr>
                <w:lang w:val="id"/>
              </w:rPr>
              <w:t xml:space="preserve">40.700</w:t>
            </w:r>
          </w:p>
        </w:tc>
        <w:tc>
          <w:tcPr/>
          <w:p>
            <w:pPr>
              <w:pStyle w:val="Compact"/>
              <w:jc w:val="right"/>
            </w:pPr>
            <w:r>
              <w:rPr>
                <w:lang w:val="id"/>
              </w:rPr>
              <w:t xml:space="preserve">57,0%</w:t>
            </w:r>
          </w:p>
        </w:tc>
      </w:tr>
      <w:tr>
        <w:tc>
          <w:tcPr/>
          <w:p>
            <w:pPr>
              <w:pStyle w:val="Compact"/>
              <w:jc w:val="right"/>
            </w:pPr>
            <w:r>
              <w:rPr>
                <w:lang w:val="id"/>
              </w:rPr>
              <w:t xml:space="preserve">6</w:t>
            </w:r>
          </w:p>
        </w:tc>
        <w:tc>
          <w:tcPr/>
          <w:p>
            <w:pPr>
              <w:pStyle w:val="Compact"/>
            </w:pPr>
            <w:r>
              <w:rPr>
                <w:lang w:val="id"/>
              </w:rPr>
              <w:t xml:space="preserve">10.400 (4.600) vs 10.260 (4.300)</w:t>
            </w:r>
          </w:p>
        </w:tc>
        <w:tc>
          <w:tcPr/>
          <w:p>
            <w:pPr>
              <w:pStyle w:val="Compact"/>
            </w:pPr>
            <w:r>
              <w:rPr>
                <w:b/>
                <w:bCs/>
                <w:lang w:val="id"/>
              </w:rPr>
              <w:t xml:space="preserve">atas</w:t>
            </w:r>
            <w:r>
              <w:rPr>
                <w:lang w:val="id"/>
              </w:rPr>
              <w:t xml:space="preserve"> </w:t>
            </w:r>
            <w:r>
              <w:rPr>
                <w:lang w:val="id"/>
              </w:rPr>
              <w:t xml:space="preserve">10.400</w:t>
            </w:r>
          </w:p>
        </w:tc>
        <w:tc>
          <w:tcPr/>
          <w:p>
            <w:pPr>
              <w:pStyle w:val="Compact"/>
              <w:jc w:val="right"/>
            </w:pPr>
            <w:r>
              <w:rPr>
                <w:lang w:val="id"/>
              </w:rPr>
              <w:t xml:space="preserve">4.600</w:t>
            </w:r>
          </w:p>
        </w:tc>
        <w:tc>
          <w:tcPr/>
          <w:p>
            <w:pPr>
              <w:pStyle w:val="Compact"/>
              <w:jc w:val="right"/>
            </w:pPr>
            <w:r>
              <w:rPr>
                <w:lang w:val="id"/>
              </w:rPr>
              <w:t xml:space="preserve">45.300</w:t>
            </w:r>
          </w:p>
        </w:tc>
        <w:tc>
          <w:tcPr/>
          <w:p>
            <w:pPr>
              <w:pStyle w:val="Compact"/>
              <w:jc w:val="right"/>
            </w:pPr>
            <w:r>
              <w:rPr>
                <w:lang w:val="id"/>
              </w:rPr>
              <w:t xml:space="preserve">63,4%</w:t>
            </w:r>
          </w:p>
        </w:tc>
      </w:tr>
      <w:tr>
        <w:tc>
          <w:tcPr/>
          <w:p>
            <w:pPr>
              <w:pStyle w:val="Compact"/>
              <w:jc w:val="right"/>
            </w:pPr>
            <w:r>
              <w:rPr>
                <w:lang w:val="id"/>
              </w:rPr>
              <w:t xml:space="preserve">7</w:t>
            </w:r>
          </w:p>
        </w:tc>
        <w:tc>
          <w:tcPr/>
          <w:p>
            <w:pPr>
              <w:pStyle w:val="Compact"/>
            </w:pPr>
            <w:r>
              <w:rPr>
                <w:lang w:val="id"/>
              </w:rPr>
              <w:t xml:space="preserve">10.420 (3.200) vs 10.260 (4.300)</w:t>
            </w:r>
          </w:p>
        </w:tc>
        <w:tc>
          <w:tcPr/>
          <w:p>
            <w:pPr>
              <w:pStyle w:val="Compact"/>
            </w:pPr>
            <w:r>
              <w:rPr>
                <w:b/>
                <w:bCs/>
                <w:lang w:val="id"/>
              </w:rPr>
              <w:t xml:space="preserve">bawah</w:t>
            </w:r>
            <w:r>
              <w:rPr>
                <w:lang w:val="id"/>
              </w:rPr>
              <w:t xml:space="preserve"> </w:t>
            </w:r>
            <w:r>
              <w:rPr>
                <w:lang w:val="id"/>
              </w:rPr>
              <w:t xml:space="preserve">10.260</w:t>
            </w:r>
          </w:p>
        </w:tc>
        <w:tc>
          <w:tcPr/>
          <w:p>
            <w:pPr>
              <w:pStyle w:val="Compact"/>
              <w:jc w:val="right"/>
            </w:pPr>
            <w:r>
              <w:rPr>
                <w:lang w:val="id"/>
              </w:rPr>
              <w:t xml:space="preserve">4.300</w:t>
            </w:r>
          </w:p>
        </w:tc>
        <w:tc>
          <w:tcPr/>
          <w:p>
            <w:pPr>
              <w:pStyle w:val="Compact"/>
              <w:jc w:val="right"/>
            </w:pPr>
            <w:r>
              <w:rPr>
                <w:lang w:val="id"/>
              </w:rPr>
              <w:t xml:space="preserve">49.600</w:t>
            </w:r>
          </w:p>
        </w:tc>
        <w:tc>
          <w:tcPr/>
          <w:p>
            <w:pPr>
              <w:pStyle w:val="Compact"/>
              <w:jc w:val="right"/>
            </w:pPr>
            <w:r>
              <w:rPr>
                <w:lang w:val="id"/>
              </w:rPr>
              <w:t xml:space="preserve">69,5%</w:t>
            </w:r>
          </w:p>
        </w:tc>
      </w:tr>
      <w:tr>
        <w:tc>
          <w:tcPr/>
          <w:p>
            <w:pPr>
              <w:pStyle w:val="Compact"/>
              <w:jc w:val="right"/>
            </w:pPr>
            <w:r>
              <w:rPr>
                <w:lang w:val="id"/>
              </w:rPr>
              <w:t xml:space="preserve">8</w:t>
            </w:r>
          </w:p>
        </w:tc>
        <w:tc>
          <w:tcPr/>
          <w:p>
            <w:pPr>
              <w:pStyle w:val="Compact"/>
            </w:pPr>
            <w:r>
              <w:rPr>
                <w:lang w:val="id"/>
              </w:rPr>
              <w:t xml:space="preserve">10.420 (3.200) vs 10.240 (3.800)</w:t>
            </w:r>
          </w:p>
        </w:tc>
        <w:tc>
          <w:tcPr/>
          <w:p>
            <w:pPr>
              <w:pStyle w:val="Compact"/>
            </w:pPr>
            <w:r>
              <w:rPr>
                <w:b/>
                <w:bCs/>
                <w:lang w:val="id"/>
              </w:rPr>
              <w:t xml:space="preserve">bawah</w:t>
            </w:r>
            <w:r>
              <w:rPr>
                <w:lang w:val="id"/>
              </w:rPr>
              <w:t xml:space="preserve"> </w:t>
            </w:r>
            <w:r>
              <w:rPr>
                <w:lang w:val="id"/>
              </w:rPr>
              <w:t xml:space="preserve">10.240</w:t>
            </w:r>
          </w:p>
        </w:tc>
        <w:tc>
          <w:tcPr/>
          <w:p>
            <w:pPr>
              <w:pStyle w:val="Compact"/>
              <w:jc w:val="right"/>
            </w:pPr>
            <w:r>
              <w:rPr>
                <w:lang w:val="id"/>
              </w:rPr>
              <w:t xml:space="preserve">3.800</w:t>
            </w:r>
          </w:p>
        </w:tc>
        <w:tc>
          <w:tcPr/>
          <w:p>
            <w:pPr>
              <w:pStyle w:val="Compact"/>
              <w:jc w:val="right"/>
            </w:pPr>
            <w:r>
              <w:rPr>
                <w:lang w:val="id"/>
              </w:rPr>
              <w:t xml:space="preserve">53.400</w:t>
            </w:r>
          </w:p>
        </w:tc>
        <w:tc>
          <w:tcPr/>
          <w:p>
            <w:pPr>
              <w:pStyle w:val="Compact"/>
              <w:jc w:val="right"/>
            </w:pPr>
            <w:r>
              <w:rPr>
                <w:b/>
                <w:bCs/>
                <w:lang w:val="id"/>
              </w:rPr>
              <w:t xml:space="preserve">74,8%</w:t>
            </w:r>
          </w:p>
        </w:tc>
      </w:tr>
    </w:tbl>
    <w:p>
      <w:pPr>
        <w:pStyle w:val="BodyText"/>
      </w:pPr>
      <w:r>
        <w:rPr>
          <w:lang w:val="id"/>
        </w:rPr>
        <w:t xml:space="preserve">Ambang 70% terlampaui pada langkah 8.</w:t>
      </w:r>
    </w:p>
    <w:p>
      <w:pPr>
        <w:pStyle w:val="BodyText"/>
      </w:pPr>
      <w:r>
        <w:rPr>
          <w:b/>
          <w:bCs/>
          <w:lang w:val="id"/>
        </w:rPr>
        <w:t xml:space="preserve">Hasil:</w:t>
      </w:r>
    </w:p>
    <w:p>
      <w:pPr>
        <w:pStyle w:val="BodyText"/>
      </w:pPr>
      <m:oMathPara>
        <m:oMathParaPr>
          <m:jc m:val="center"/>
        </m:oMathParaPr>
        <m:oMath>
          <m:r>
            <m:rPr>
              <m:nor/>
              <m:sty m:val="b"/>
            </m:rPr>
            <m:t>POC</m:t>
          </m:r>
          <m:r>
            <m:rPr>
              <m:sty m:val="p"/>
            </m:rPr>
            <m:t>=</m:t>
          </m:r>
          <m:r>
            <m:t>10.340</m:t>
          </m:r>
          <m:r>
            <m:t>  </m:t>
          </m:r>
          <m:r>
            <m:rPr>
              <m:nor/>
              <m:sty m:val="b"/>
            </m:rPr>
            <m:t>VAH</m:t>
          </m:r>
          <m:r>
            <m:rPr>
              <m:sty m:val="p"/>
            </m:rPr>
            <m:t>=</m:t>
          </m:r>
          <m:r>
            <m:t>10.400</m:t>
          </m:r>
          <m:r>
            <m:t>  </m:t>
          </m:r>
          <m:r>
            <m:rPr>
              <m:nor/>
              <m:sty m:val="b"/>
            </m:rPr>
            <m:t>VAL</m:t>
          </m:r>
          <m:r>
            <m:rPr>
              <m:sty m:val="p"/>
            </m:rPr>
            <m:t>=</m:t>
          </m:r>
          <m:r>
            <m:t>10.240</m:t>
          </m:r>
        </m:oMath>
      </m:oMathPara>
    </w:p>
    <w:p>
      <w:pPr>
        <w:pStyle w:val="FirstParagraph"/>
      </w:pPr>
      <w:r>
        <w:rPr>
          <w:lang w:val="id"/>
        </w:rPr>
        <w:t xml:space="preserve">Lebar Value Area =</w:t>
      </w:r>
      <w:r>
        <w:rPr>
          <w:lang w:val="id"/>
        </w:rPr>
        <w:t xml:space="preserve"> </w:t>
      </w:r>
      <w:r>
        <w:rPr>
          <w:b/>
          <w:bCs/>
          <w:lang w:val="id"/>
        </w:rPr>
        <w:t xml:space="preserve">160 poin</w:t>
      </w:r>
      <w:r>
        <w:rPr>
          <w:lang w:val="id"/>
        </w:rPr>
        <w:t xml:space="preserve"> </w:t>
      </w:r>
      <w:r>
        <w:rPr>
          <w:lang w:val="id"/>
        </w:rPr>
        <w:t xml:space="preserve">(1,55% dari POC), memuat</w:t>
      </w:r>
      <w:r>
        <w:rPr>
          <w:lang w:val="id"/>
        </w:rPr>
        <w:t xml:space="preserve"> </w:t>
      </w:r>
      <w:r>
        <w:rPr>
          <w:b/>
          <w:bCs/>
          <w:lang w:val="id"/>
        </w:rPr>
        <w:t xml:space="preserve">74,79%</w:t>
      </w:r>
      <w:r>
        <w:rPr>
          <w:lang w:val="id"/>
        </w:rPr>
        <w:t xml:space="preserve"> </w:t>
      </w:r>
      <w:r>
        <w:rPr>
          <w:lang w:val="id"/>
        </w:rPr>
        <w:t xml:space="preserve">volume.</w:t>
      </w:r>
    </w:p>
    <w:p>
      <w:pPr>
        <w:pStyle w:val="BodyText"/>
      </w:pPr>
      <w:r>
        <w:rPr>
          <w:b/>
          <w:bCs/>
          <w:lang w:val="id"/>
        </w:rPr>
        <w:t xml:space="preserve">Langkah 5 — pembacaan.</w:t>
      </w:r>
      <w:r>
        <w:rPr>
          <w:lang w:val="id"/>
        </w:rPr>
        <w:t xml:space="preserve"> </w:t>
      </w:r>
      <w:r>
        <w:rPr>
          <w:lang w:val="id"/>
        </w:rPr>
        <w:t xml:space="preserve">Di bawah 10.240 dan di atas 10.400, volume turun tajam — ini wilayah LVN. Harga yang memasuki wilayah tersebut menghadapi sedikit lawan transaksi dan cenderung bergerak cepat sampai menemukan HVN berikutnya.</w:t>
      </w:r>
    </w:p>
    <w:p>
      <w:pPr>
        <w:pStyle w:val="BodyText"/>
      </w:pPr>
      <w:r>
        <w:rPr>
          <w:b/>
          <w:bCs/>
          <w:lang w:val="id"/>
        </w:rPr>
        <w:t xml:space="preserve">Langkah 6 — pemeriksaan wajib sebelum memakai profil ini.</w:t>
      </w:r>
      <w:r>
        <w:rPr>
          <w:lang w:val="id"/>
        </w:rPr>
        <w:t xml:space="preserve"> </w:t>
      </w:r>
      <w:r>
        <w:rPr>
          <w:lang w:val="id"/>
        </w:rPr>
        <w:t xml:space="preserve">Apakah data volume berasal dari sumber yang kliring dan pelaporannya diawasi? Jika instrumennya adalah aset digital pada bursa yang tidak teregulasi, seluruh Langkah 1–5 di atas</w:t>
      </w:r>
      <w:r>
        <w:rPr>
          <w:lang w:val="id"/>
        </w:rPr>
        <w:t xml:space="preserve"> </w:t>
      </w:r>
      <w:r>
        <w:rPr>
          <w:b/>
          <w:bCs/>
          <w:lang w:val="id"/>
        </w:rPr>
        <w:t xml:space="preserve">mungkin menggambarkan aktivitas yang tidak pernah terjadi</w:t>
      </w:r>
      <w:r>
        <w:rPr>
          <w:lang w:val="id"/>
        </w:rPr>
        <w:t xml:space="preserve"> </w:t>
      </w:r>
      <w:r>
        <w:rPr>
          <w:lang w:val="id"/>
        </w:rPr>
        <w:t xml:space="preserve">(K-09). Pemeriksaan ini bukan formalitas; ia menentukan apakah seluruh analisis layak dipakai.</w:t>
      </w:r>
    </w:p>
    <w:p>
      <w:r>
        <w:pict>
          <v:rect style="width:0;height:1.5pt" o:hralign="center" o:hrstd="t" o:hr="t"/>
        </w:pict>
      </w:r>
    </w:p>
    <w:bookmarkEnd w:id="30"/>
    <w:bookmarkStart w:id="31" w:name="X6f9bfb504fa4fb469c597b1104a920fddc67d6d"/>
    <w:p>
      <w:pPr>
        <w:pStyle w:val="Heading3"/>
      </w:pPr>
      <w:r>
        <w:rPr>
          <w:lang w:val="id"/>
        </w:rPr>
        <w:t xml:space="preserve">Contoh 3 — Menghitung kepadatan level pada grafik Anda sendiri</w:t>
      </w:r>
    </w:p>
    <w:p>
      <w:pPr>
        <w:pStyle w:val="FirstParagraph"/>
      </w:pPr>
      <w:r>
        <w:rPr>
          <w:lang w:val="id"/>
        </w:rPr>
        <w:t xml:space="preserve">Rentang kerja 10.100–10.500 (400 poin, 3,88% dari harga 10.300).</w:t>
      </w:r>
    </w:p>
    <w:p>
      <w:pPr>
        <w:pStyle w:val="BodyText"/>
      </w:pPr>
      <w:r>
        <w:rPr>
          <w:b/>
          <w:bCs/>
          <w:lang w:val="id"/>
        </w:rPr>
        <w:t xml:space="preserve">Langkah 1 — hitung level.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Sumber</w:t>
            </w:r>
          </w:p>
        </w:tc>
        <w:tc>
          <w:tcPr/>
          <w:p>
            <w:pPr>
              <w:pStyle w:val="Compact"/>
              <w:jc w:val="right"/>
            </w:pPr>
            <w:r>
              <w:rPr>
                <w:lang w:val="id"/>
              </w:rPr>
              <w:t xml:space="preserve">Jumlah</w:t>
            </w:r>
          </w:p>
        </w:tc>
      </w:tr>
      <w:tr>
        <w:tc>
          <w:tcPr/>
          <w:p>
            <w:pPr>
              <w:pStyle w:val="Compact"/>
            </w:pPr>
            <w:r>
              <w:rPr>
                <w:lang w:val="id"/>
              </w:rPr>
              <w:t xml:space="preserve">Fib retracement dari ayunan turun</w:t>
            </w:r>
          </w:p>
        </w:tc>
        <w:tc>
          <w:tcPr/>
          <w:p>
            <w:pPr>
              <w:pStyle w:val="Compact"/>
              <w:jc w:val="right"/>
            </w:pPr>
            <w:r>
              <w:rPr>
                <w:lang w:val="id"/>
              </w:rPr>
              <w:t xml:space="preserve">5</w:t>
            </w:r>
          </w:p>
        </w:tc>
      </w:tr>
      <w:tr>
        <w:tc>
          <w:tcPr/>
          <w:p>
            <w:pPr>
              <w:pStyle w:val="Compact"/>
            </w:pPr>
            <w:r>
              <w:rPr>
                <w:lang w:val="id"/>
              </w:rPr>
              <w:t xml:space="preserve">Fib retracement dari ayunan naik</w:t>
            </w:r>
          </w:p>
        </w:tc>
        <w:tc>
          <w:tcPr/>
          <w:p>
            <w:pPr>
              <w:pStyle w:val="Compact"/>
              <w:jc w:val="right"/>
            </w:pPr>
            <w:r>
              <w:rPr>
                <w:lang w:val="id"/>
              </w:rPr>
              <w:t xml:space="preserve">5</w:t>
            </w:r>
          </w:p>
        </w:tc>
      </w:tr>
      <w:tr>
        <w:tc>
          <w:tcPr/>
          <w:p>
            <w:pPr>
              <w:pStyle w:val="Compact"/>
            </w:pPr>
            <w:r>
              <w:rPr>
                <w:lang w:val="id"/>
              </w:rPr>
              <w:t xml:space="preserve">EMA-20, EMA-50, EMA-100, VWAP</w:t>
            </w:r>
          </w:p>
        </w:tc>
        <w:tc>
          <w:tcPr/>
          <w:p>
            <w:pPr>
              <w:pStyle w:val="Compact"/>
              <w:jc w:val="right"/>
            </w:pPr>
            <w:r>
              <w:rPr>
                <w:lang w:val="id"/>
              </w:rPr>
              <w:t xml:space="preserve">4</w:t>
            </w:r>
          </w:p>
        </w:tc>
      </w:tr>
      <w:tr>
        <w:tc>
          <w:tcPr/>
          <w:p>
            <w:pPr>
              <w:pStyle w:val="Compact"/>
            </w:pPr>
            <w:r>
              <w:rPr>
                <w:lang w:val="id"/>
              </w:rPr>
              <w:t xml:space="preserve">S/R dari ayunan sebelumnya</w:t>
            </w:r>
          </w:p>
        </w:tc>
        <w:tc>
          <w:tcPr/>
          <w:p>
            <w:pPr>
              <w:pStyle w:val="Compact"/>
              <w:jc w:val="right"/>
            </w:pPr>
            <w:r>
              <w:rPr>
                <w:lang w:val="id"/>
              </w:rPr>
              <w:t xml:space="preserve">4</w:t>
            </w:r>
          </w:p>
        </w:tc>
      </w:tr>
      <w:tr>
        <w:tc>
          <w:tcPr/>
          <w:p>
            <w:pPr>
              <w:pStyle w:val="Compact"/>
            </w:pPr>
            <w:r>
              <w:rPr>
                <w:lang w:val="id"/>
              </w:rPr>
              <w:t xml:space="preserve">POC, VAH, VAL</w:t>
            </w:r>
          </w:p>
        </w:tc>
        <w:tc>
          <w:tcPr/>
          <w:p>
            <w:pPr>
              <w:pStyle w:val="Compact"/>
              <w:jc w:val="right"/>
            </w:pPr>
            <w:r>
              <w:rPr>
                <w:lang w:val="id"/>
              </w:rPr>
              <w:t xml:space="preserve">3</w:t>
            </w:r>
          </w:p>
        </w:tc>
      </w:tr>
      <w:tr>
        <w:tc>
          <w:tcPr/>
          <w:p>
            <w:pPr>
              <w:pStyle w:val="Compact"/>
            </w:pPr>
            <w:r>
              <w:rPr>
                <w:b/>
                <w:bCs/>
                <w:lang w:val="id"/>
              </w:rPr>
              <w:t xml:space="preserve">Sebelum digabung</w:t>
            </w:r>
          </w:p>
        </w:tc>
        <w:tc>
          <w:tcPr/>
          <w:p>
            <w:pPr>
              <w:pStyle w:val="Compact"/>
              <w:jc w:val="right"/>
            </w:pPr>
            <w:r>
              <w:rPr>
                <w:b/>
                <w:bCs/>
                <w:lang w:val="id"/>
              </w:rPr>
              <w:t xml:space="preserve">21</w:t>
            </w:r>
          </w:p>
        </w:tc>
      </w:tr>
      <w:tr>
        <w:tc>
          <w:tcPr/>
          <w:p>
            <w:pPr>
              <w:pStyle w:val="Compact"/>
            </w:pPr>
            <w:r>
              <w:rPr>
                <w:b/>
                <w:bCs/>
                <w:lang w:val="id"/>
              </w:rPr>
              <w:t xml:space="preserve">Setelah level berimpit digabung</w:t>
            </w:r>
          </w:p>
        </w:tc>
        <w:tc>
          <w:tcPr/>
          <w:p>
            <w:pPr>
              <w:pStyle w:val="Compact"/>
              <w:jc w:val="right"/>
            </w:pPr>
            <w:r>
              <w:rPr>
                <w:b/>
                <w:bCs/>
                <w:lang w:val="id"/>
              </w:rPr>
              <w:t xml:space="preserve">16</w:t>
            </w:r>
          </w:p>
        </w:tc>
      </w:tr>
    </w:tbl>
    <w:p>
      <w:pPr>
        <w:pStyle w:val="BodyText"/>
      </w:pPr>
      <w:r>
        <w:rPr>
          <w:b/>
          <w:bCs/>
          <w:lang w:val="id"/>
        </w:rPr>
        <w:t xml:space="preserve">Langkah 2 — jarak antarlevel.</w:t>
      </w:r>
    </w:p>
    <w:p>
      <w:pPr>
        <w:pStyle w:val="BodyText"/>
      </w:pPr>
      <m:oMathPara>
        <m:oMathParaPr>
          <m:jc m:val="center"/>
        </m:oMathParaPr>
        <m:oMath>
          <m:f>
            <m:fPr>
              <m:type m:val="bar"/>
            </m:fPr>
            <m:num>
              <m:r>
                <m:t>400</m:t>
              </m:r>
            </m:num>
            <m:den>
              <m:r>
                <m:t>15</m:t>
              </m:r>
            </m:den>
          </m:f>
          <m:r>
            <m:rPr>
              <m:sty m:val="p"/>
            </m:rPr>
            <m:t>=</m:t>
          </m:r>
          <m:r>
            <m:t>26</m:t>
          </m:r>
          <m:r>
            <m:rPr>
              <m:sty m:val="p"/>
            </m:rPr>
            <m:t>,</m:t>
          </m:r>
          <m:r>
            <m:t>67</m:t>
          </m:r>
          <m:r>
            <m:rPr>
              <m:nor/>
              <m:sty m:val="p"/>
            </m:rPr>
            <m:t> poin</m:t>
          </m:r>
          <m:r>
            <m:rPr>
              <m:sty m:val="p"/>
            </m:rPr>
            <m:t>=</m:t>
          </m:r>
          <m:f>
            <m:fPr>
              <m:type m:val="bar"/>
            </m:fPr>
            <m:num>
              <m:r>
                <m:t>26</m:t>
              </m:r>
              <m:r>
                <m:rPr>
                  <m:sty m:val="p"/>
                </m:rPr>
                <m:t>,</m:t>
              </m:r>
              <m:r>
                <m:t>67</m:t>
              </m:r>
            </m:num>
            <m:den>
              <m:r>
                <m:t>10.300</m:t>
              </m:r>
            </m:den>
          </m:f>
          <m:r>
            <m:rPr>
              <m:sty m:val="p"/>
            </m:rPr>
            <m:t>=</m:t>
          </m:r>
          <m:r>
            <m:rPr>
              <m:sty m:val="b"/>
            </m:rPr>
            <m:t>0</m:t>
          </m:r>
          <m:r>
            <m:rPr>
              <m:sty m:val="b"/>
            </m:rPr>
            <m:t>,</m:t>
          </m:r>
          <m:r>
            <m:rPr>
              <m:sty m:val="b"/>
            </m:rPr>
            <m:t>259</m:t>
          </m:r>
          <m:r>
            <m:rPr>
              <m:sty m:val="b"/>
            </m:rPr>
            <m:t>%</m:t>
          </m:r>
        </m:oMath>
      </m:oMathPara>
    </w:p>
    <w:p>
      <w:pPr>
        <w:pStyle w:val="FirstParagraph"/>
      </w:pPr>
      <w:r>
        <w:rPr>
          <w:b/>
          <w:bCs/>
          <w:lang w:val="id"/>
        </w:rPr>
        <w:t xml:space="preserve">Langkah 3 — jarak harga acak ke level terdekat</w:t>
      </w:r>
      <w:r>
        <w:rPr>
          <w:lang w:val="id"/>
        </w:rPr>
        <w:t xml:space="preserve"> </w:t>
      </w:r>
      <w:r>
        <w:rPr>
          <w:lang w:val="id"/>
        </w:rPr>
        <w:t xml:space="preserve">(simulasi 200.000 tarikan):</w:t>
      </w:r>
    </w:p>
    <w:p>
      <w:pPr>
        <w:pStyle w:val="BodyText"/>
      </w:pPr>
      <m:oMathPara>
        <m:oMathParaPr>
          <m:jc m:val="center"/>
        </m:oMathParaPr>
        <m:oMath>
          <m:r>
            <m:t>16</m:t>
          </m:r>
          <m:r>
            <m:rPr>
              <m:sty m:val="p"/>
            </m:rPr>
            <m:t>,</m:t>
          </m:r>
          <m:r>
            <m:t>35</m:t>
          </m:r>
          <m:r>
            <m:rPr>
              <m:nor/>
              <m:sty m:val="p"/>
            </m:rPr>
            <m:t> poin</m:t>
          </m:r>
          <m:r>
            <m:rPr>
              <m:sty m:val="p"/>
            </m:rPr>
            <m:t>=</m:t>
          </m:r>
          <m:r>
            <m:rPr>
              <m:sty m:val="b"/>
            </m:rPr>
            <m:t>0</m:t>
          </m:r>
          <m:r>
            <m:rPr>
              <m:sty m:val="b"/>
            </m:rPr>
            <m:t>,</m:t>
          </m:r>
          <m:r>
            <m:rPr>
              <m:sty m:val="b"/>
            </m:rPr>
            <m:t>159</m:t>
          </m:r>
          <m:r>
            <m:rPr>
              <m:sty m:val="b"/>
            </m:rPr>
            <m:t>%</m:t>
          </m:r>
        </m:oMath>
      </m:oMathPara>
    </w:p>
    <w:p>
      <w:pPr>
        <w:pStyle w:val="FirstParagraph"/>
      </w:pPr>
      <w:r>
        <w:rPr>
          <w:b/>
          <w:bCs/>
          <w:lang w:val="id"/>
        </w:rPr>
        <w:t xml:space="preserve">Langkah 4 — tetapkan toleransi.</w:t>
      </w:r>
      <w:r>
        <w:rPr>
          <w:lang w:val="id"/>
        </w:rPr>
        <w:t xml:space="preserve"> </w:t>
      </w:r>
      <m:oMath>
        <m:r>
          <m:t>t</m:t>
        </m:r>
        <m:r>
          <m:rPr>
            <m:sty m:val="p"/>
          </m:rPr>
          <m:t>=</m:t>
        </m:r>
        <m:r>
          <m:t>0</m:t>
        </m:r>
        <m:r>
          <m:rPr>
            <m:sty m:val="p"/>
          </m:rPr>
          <m:t>,</m:t>
        </m:r>
        <m:r>
          <m:t>25</m:t>
        </m:r>
        <m:r>
          <m:rPr>
            <m:sty m:val="p"/>
          </m:rPr>
          <m:t>%</m:t>
        </m:r>
        <m:r>
          <m:rPr>
            <m:sty m:val="p"/>
          </m:rPr>
          <m:t>×</m:t>
        </m:r>
        <m:r>
          <m:t>10.300</m:t>
        </m:r>
        <m:r>
          <m:rPr>
            <m:sty m:val="p"/>
          </m:rPr>
          <m:t>=</m:t>
        </m:r>
        <m:r>
          <m:t>25</m:t>
        </m:r>
        <m:r>
          <m:rPr>
            <m:sty m:val="p"/>
          </m:rPr>
          <m:t>,</m:t>
        </m:r>
        <m:r>
          <m:t>75</m:t>
        </m:r>
      </m:oMath>
      <w:r>
        <w:rPr>
          <w:lang w:val="id"/>
        </w:rPr>
        <w:t xml:space="preserve"> </w:t>
      </w:r>
      <w:r>
        <w:rPr>
          <w:lang w:val="id"/>
        </w:rPr>
        <w:t xml:space="preserve">poin.</w:t>
      </w:r>
    </w:p>
    <w:p>
      <w:pPr>
        <w:pStyle w:val="BodyText"/>
      </w:pPr>
      <w:r>
        <w:rPr>
          <w:b/>
          <w:bCs/>
          <w:lang w:val="id"/>
        </w:rPr>
        <w:t xml:space="preserve">Langkah 5 — proporsi harga yang</w:t>
      </w:r>
      <w:r>
        <w:rPr>
          <w:b/>
          <w:bCs/>
          <w:lang w:val="id"/>
        </w:rPr>
        <w:t xml:space="preserve"> </w:t>
      </w:r>
      <w:r>
        <w:rPr>
          <w:b/>
          <w:bCs/>
          <w:lang w:val="id"/>
        </w:rPr>
        <w:t xml:space="preserve">“konfluen.”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Kriteria</w:t>
            </w:r>
          </w:p>
        </w:tc>
        <w:tc>
          <w:tcPr/>
          <w:p>
            <w:pPr>
              <w:pStyle w:val="Compact"/>
              <w:jc w:val="right"/>
            </w:pPr>
            <w:r>
              <w:rPr>
                <w:lang w:val="id"/>
              </w:rPr>
              <w:t xml:space="preserve">Proporsi harga acak</w:t>
            </w:r>
          </w:p>
        </w:tc>
      </w:tr>
      <w:tr>
        <w:tc>
          <w:tcPr/>
          <w:p>
            <w:pPr>
              <w:pStyle w:val="Compact"/>
            </w:pPr>
            <w:r>
              <w:rPr>
                <w:lang w:val="id"/>
              </w:rPr>
              <w:t xml:space="preserve">Dalam 0,25% dari ≥1 level</w:t>
            </w:r>
          </w:p>
        </w:tc>
        <w:tc>
          <w:tcPr/>
          <w:p>
            <w:pPr>
              <w:pStyle w:val="Compact"/>
              <w:jc w:val="right"/>
            </w:pPr>
            <w:r>
              <w:rPr>
                <w:b/>
                <w:bCs/>
                <w:lang w:val="id"/>
              </w:rPr>
              <w:t xml:space="preserve">82,1%</w:t>
            </w:r>
          </w:p>
        </w:tc>
      </w:tr>
      <w:tr>
        <w:tc>
          <w:tcPr/>
          <w:p>
            <w:pPr>
              <w:pStyle w:val="Compact"/>
            </w:pPr>
            <w:r>
              <w:rPr>
                <w:lang w:val="id"/>
              </w:rPr>
              <w:t xml:space="preserve">Dalam 0,25% dari ≥2 level</w:t>
            </w:r>
          </w:p>
        </w:tc>
        <w:tc>
          <w:tcPr/>
          <w:p>
            <w:pPr>
              <w:pStyle w:val="Compact"/>
              <w:jc w:val="right"/>
            </w:pPr>
            <w:r>
              <w:rPr>
                <w:b/>
                <w:bCs/>
                <w:lang w:val="id"/>
              </w:rPr>
              <w:t xml:space="preserve">64,0%</w:t>
            </w:r>
          </w:p>
        </w:tc>
      </w:tr>
      <w:tr>
        <w:tc>
          <w:tcPr/>
          <w:p>
            <w:pPr>
              <w:pStyle w:val="Compact"/>
            </w:pPr>
            <w:r>
              <w:rPr>
                <w:lang w:val="id"/>
              </w:rPr>
              <w:t xml:space="preserve">Dalam 0,25% dari ≥3 level</w:t>
            </w:r>
          </w:p>
        </w:tc>
        <w:tc>
          <w:tcPr/>
          <w:p>
            <w:pPr>
              <w:pStyle w:val="Compact"/>
              <w:jc w:val="right"/>
            </w:pPr>
            <w:r>
              <w:rPr>
                <w:b/>
                <w:bCs/>
                <w:lang w:val="id"/>
              </w:rPr>
              <w:t xml:space="preserve">49,6%</w:t>
            </w:r>
          </w:p>
        </w:tc>
      </w:tr>
    </w:tbl>
    <w:p>
      <w:pPr>
        <w:pStyle w:val="BodyText"/>
      </w:pPr>
      <w:r>
        <w:rPr>
          <w:b/>
          <w:bCs/>
          <w:lang w:val="id"/>
        </w:rPr>
        <w:t xml:space="preserve">Langkah 6 — pemeriksaan protokol butir 4.</w:t>
      </w:r>
      <w:r>
        <w:rPr>
          <w:lang w:val="id"/>
        </w:rPr>
        <w:t xml:space="preserve"> </w:t>
      </w:r>
      <w:r>
        <w:rPr>
          <w:lang w:val="id"/>
        </w:rPr>
        <w:t xml:space="preserve">Apakah jarak antarlevel (0,259%) lebih besar dari</w:t>
      </w:r>
      <w:r>
        <w:rPr>
          <w:lang w:val="id"/>
        </w:rPr>
        <w:t xml:space="preserve"> </w:t>
      </w:r>
      <m:oMath>
        <m:r>
          <m:t>2</m:t>
        </m:r>
        <m:r>
          <m:t>t</m:t>
        </m:r>
      </m:oMath>
      <w:r>
        <w:rPr>
          <w:lang w:val="id"/>
        </w:rPr>
        <w:t xml:space="preserve"> </w:t>
      </w:r>
      <w:r>
        <w:rPr>
          <w:lang w:val="id"/>
        </w:rPr>
        <w:t xml:space="preserve">(0,50%)?</w:t>
      </w:r>
    </w:p>
    <w:p>
      <w:pPr>
        <w:pStyle w:val="BodyText"/>
      </w:pPr>
      <m:oMathPara>
        <m:oMathParaPr>
          <m:jc m:val="center"/>
        </m:oMathParaPr>
        <m:oMath>
          <m:r>
            <m:t>0</m:t>
          </m:r>
          <m:r>
            <m:rPr>
              <m:sty m:val="p"/>
            </m:rPr>
            <m:t>,</m:t>
          </m:r>
          <m:r>
            <m:t>259</m:t>
          </m:r>
          <m:r>
            <m:rPr>
              <m:sty m:val="p"/>
            </m:rPr>
            <m:t>%</m:t>
          </m:r>
          <m:r>
            <m:rPr>
              <m:sty m:val="p"/>
            </m:rPr>
            <m:t>&lt;</m:t>
          </m:r>
          <m:r>
            <m:t>0</m:t>
          </m:r>
          <m:r>
            <m:rPr>
              <m:sty m:val="p"/>
            </m:rPr>
            <m:t>,</m:t>
          </m:r>
          <m:r>
            <m:t>50</m:t>
          </m:r>
          <m:r>
            <m:rPr>
              <m:sty m:val="p"/>
            </m:rPr>
            <m:t>%</m:t>
          </m:r>
          <m:r>
            <m:t> </m:t>
          </m:r>
          <m:r>
            <m:rPr>
              <m:sty m:val="p"/>
            </m:rPr>
            <m:t>⇒</m:t>
          </m:r>
          <m:r>
            <m:t> </m:t>
          </m:r>
          <m:r>
            <m:rPr>
              <m:nor/>
              <m:sty m:val="b"/>
            </m:rPr>
            <m:t>GAGAL</m:t>
          </m:r>
        </m:oMath>
      </m:oMathPara>
    </w:p>
    <w:p>
      <w:pPr>
        <w:pStyle w:val="FirstParagraph"/>
      </w:pPr>
      <w:r>
        <w:rPr>
          <w:lang w:val="id"/>
        </w:rPr>
        <w:t xml:space="preserve">Level-levelnya saling tumpang tindih. Setiap</w:t>
      </w:r>
      <w:r>
        <w:rPr>
          <w:lang w:val="id"/>
        </w:rPr>
        <w:t xml:space="preserve"> </w:t>
      </w:r>
      <w:r>
        <w:rPr>
          <w:lang w:val="id"/>
        </w:rPr>
        <w:t xml:space="preserve">“konfluensi”</w:t>
      </w:r>
      <w:r>
        <w:rPr>
          <w:lang w:val="id"/>
        </w:rPr>
        <w:t xml:space="preserve"> </w:t>
      </w:r>
      <w:r>
        <w:rPr>
          <w:lang w:val="id"/>
        </w:rPr>
        <w:t xml:space="preserve">pada grafik ini tidak membawa informasi.</w:t>
      </w:r>
    </w:p>
    <w:p>
      <w:pPr>
        <w:pStyle w:val="BodyText"/>
      </w:pPr>
      <w:r>
        <w:rPr>
          <w:b/>
          <w:bCs/>
          <w:lang w:val="id"/>
        </w:rPr>
        <w:t xml:space="preserve">Langkah 7 — perbaikan.</w:t>
      </w:r>
      <w:r>
        <w:rPr>
          <w:lang w:val="id"/>
        </w:rPr>
        <w:t xml:space="preserve"> </w:t>
      </w:r>
      <w:r>
        <w:rPr>
          <w:lang w:val="id"/>
        </w:rPr>
        <w:t xml:space="preserve">Kurangi menjadi 3 level (satu Fib, satu VWAP, satu POC):</w:t>
      </w:r>
    </w:p>
    <w:p>
      <w:pPr>
        <w:pStyle w:val="BodyText"/>
      </w:pPr>
      <m:oMathPara>
        <m:oMathParaPr>
          <m:jc m:val="center"/>
        </m:oMathParaPr>
        <m:oMath>
          <m:r>
            <m:rPr>
              <m:nor/>
              <m:sty m:val="p"/>
            </m:rPr>
            <m:t>Jarak rata-rata</m:t>
          </m:r>
          <m:r>
            <m:rPr>
              <m:sty m:val="p"/>
            </m:rPr>
            <m:t>=</m:t>
          </m:r>
          <m:f>
            <m:fPr>
              <m:type m:val="bar"/>
            </m:fPr>
            <m:num>
              <m:r>
                <m:t>400</m:t>
              </m:r>
            </m:num>
            <m:den>
              <m:r>
                <m:t>2</m:t>
              </m:r>
            </m:den>
          </m:f>
          <m:r>
            <m:rPr>
              <m:sty m:val="p"/>
            </m:rPr>
            <m:t>=</m:t>
          </m:r>
          <m:r>
            <m:t>200</m:t>
          </m:r>
          <m:r>
            <m:rPr>
              <m:nor/>
              <m:sty m:val="p"/>
            </m:rPr>
            <m:t> poin</m:t>
          </m:r>
          <m:r>
            <m:rPr>
              <m:sty m:val="p"/>
            </m:rPr>
            <m:t>=</m:t>
          </m:r>
          <m:r>
            <m:t>1</m:t>
          </m:r>
          <m:r>
            <m:rPr>
              <m:sty m:val="p"/>
            </m:rPr>
            <m:t>,</m:t>
          </m:r>
          <m:r>
            <m:t>94</m:t>
          </m:r>
          <m:r>
            <m:rPr>
              <m:sty m:val="p"/>
            </m:rPr>
            <m:t>%</m:t>
          </m:r>
          <m:r>
            <m:t> </m:t>
          </m:r>
          <m:r>
            <m:rPr>
              <m:sty m:val="p"/>
            </m:rPr>
            <m:t>&gt;</m:t>
          </m:r>
          <m:r>
            <m:t> </m:t>
          </m:r>
          <m:r>
            <m:t>0</m:t>
          </m:r>
          <m:r>
            <m:rPr>
              <m:sty m:val="p"/>
            </m:rPr>
            <m:t>,</m:t>
          </m:r>
          <m:r>
            <m:t>50</m:t>
          </m:r>
          <m:r>
            <m:rPr>
              <m:sty m:val="p"/>
            </m:rPr>
            <m:t>%</m:t>
          </m:r>
          <m:r>
            <m:t> </m:t>
          </m:r>
          <m:r>
            <m:rPr>
              <m:sty m:val="p"/>
            </m:rPr>
            <m:t>⇒</m:t>
          </m:r>
          <m:r>
            <m:t> </m:t>
          </m:r>
          <m:r>
            <m:rPr>
              <m:nor/>
              <m:sty m:val="b"/>
            </m:rPr>
            <m:t>LOLOS</m:t>
          </m:r>
        </m:oMath>
      </m:oMathPara>
    </w:p>
    <w:p>
      <w:pPr>
        <w:pStyle w:val="FirstParagraph"/>
      </w:pPr>
      <w:r>
        <w:rPr>
          <w:lang w:val="id"/>
        </w:rPr>
        <w:t xml:space="preserve">Dengan tiga level, sebuah konfluensi menjadi peristiwa yang jarang — dan karena jarang, ia membawa informasi.</w:t>
      </w:r>
      <w:r>
        <w:rPr>
          <w:lang w:val="id"/>
        </w:rPr>
        <w:t xml:space="preserve"> </w:t>
      </w:r>
      <w:r>
        <w:rPr>
          <w:b/>
          <w:bCs/>
          <w:lang w:val="id"/>
        </w:rPr>
        <w:t xml:space="preserve">Nilai informasi sebuah sinyal berbanding terbalik dengan seberapa sering ia muncul.</w:t>
      </w:r>
    </w:p>
    <w:p>
      <w:r>
        <w:pict>
          <v:rect style="width:0;height:1.5pt" o:hralign="center" o:hrstd="t" o:hr="t"/>
        </w:pict>
      </w:r>
    </w:p>
    <w:bookmarkEnd w:id="31"/>
    <w:bookmarkStart w:id="32" w:name="X53f266070d1bce416522ec65dab839d9c0603b4"/>
    <w:p>
      <w:pPr>
        <w:pStyle w:val="Heading3"/>
      </w:pPr>
      <w:r>
        <w:rPr>
          <w:lang w:val="id"/>
        </w:rPr>
        <w:t xml:space="preserve">Contoh 4 — Menguji Fibonacci dan VWAP berdampingan</w:t>
      </w:r>
    </w:p>
    <w:p>
      <w:pPr>
        <w:pStyle w:val="FirstParagraph"/>
      </w:pPr>
      <w:r>
        <w:rPr>
          <w:b/>
          <w:bCs/>
          <w:lang w:val="id"/>
        </w:rPr>
        <w:t xml:space="preserve">Langkah 1 — tulis aturan sebelum data dibuka</w:t>
      </w:r>
      <w:r>
        <w:rPr>
          <w:lang w:val="id"/>
        </w:rPr>
        <w:t xml:space="preserve"> </w:t>
      </w:r>
      <w:r>
        <w:rPr>
          <w:lang w:val="id"/>
        </w:rPr>
        <w:t xml:space="preserve">(K-11): definisi reaksi = pembalikan ≥1×ATR dalam 5 bar; kelompok pembanding = level acak dalam rentang sama; ayunan Fibonacci dipilih mekanis (ayunan terbesar dalam 50 bar).</w:t>
      </w:r>
    </w:p>
    <w:p>
      <w:pPr>
        <w:pStyle w:val="BodyText"/>
      </w:pPr>
      <w:r>
        <w:rPr>
          <w:b/>
          <w:bCs/>
          <w:lang w:val="id"/>
        </w:rPr>
        <w:t xml:space="preserve">Langkah 2 — Fibonacci 61,8%.</w:t>
      </w:r>
    </w:p>
    <w:p>
      <w:pPr>
        <w:pStyle w:val="BodyText"/>
      </w:pPr>
      <m:oMathPara>
        <m:oMathParaPr>
          <m:jc m:val="center"/>
        </m:oMathParaPr>
        <m:oMath>
          <m:sSub>
            <m:e>
              <m:r>
                <m:t>p</m:t>
              </m:r>
            </m:e>
            <m:sub>
              <m:r>
                <m:t>1</m:t>
              </m:r>
            </m:sub>
          </m:sSub>
          <m:r>
            <m:rPr>
              <m:sty m:val="p"/>
            </m:rPr>
            <m:t>=</m:t>
          </m:r>
          <m:f>
            <m:fPr>
              <m:type m:val="bar"/>
            </m:fPr>
            <m:num>
              <m:r>
                <m:t>137</m:t>
              </m:r>
            </m:num>
            <m:den>
              <m:r>
                <m:t>240</m:t>
              </m:r>
            </m:den>
          </m:f>
          <m:r>
            <m:rPr>
              <m:sty m:val="p"/>
            </m:rPr>
            <m:t>=</m:t>
          </m:r>
          <m:r>
            <m:t>0</m:t>
          </m:r>
          <m:r>
            <m:rPr>
              <m:sty m:val="p"/>
            </m:rPr>
            <m:t>,</m:t>
          </m:r>
          <m:r>
            <m:t>5708</m:t>
          </m:r>
          <m:r>
            <m:t>  </m:t>
          </m:r>
          <m:r>
            <m:t>S</m:t>
          </m:r>
          <m:sSub>
            <m:e>
              <m:r>
                <m:t>E</m:t>
              </m:r>
            </m:e>
            <m:sub>
              <m:r>
                <m:t>1</m:t>
              </m:r>
            </m:sub>
          </m:sSub>
          <m:r>
            <m:rPr>
              <m:sty m:val="p"/>
            </m:rPr>
            <m:t>=</m:t>
          </m:r>
          <m:rad>
            <m:radPr>
              <m:degHide m:val="on"/>
            </m:radPr>
            <m:deg/>
            <m:e>
              <m:f>
                <m:fPr>
                  <m:type m:val="bar"/>
                </m:fPr>
                <m:num>
                  <m:r>
                    <m:t>0</m:t>
                  </m:r>
                  <m:r>
                    <m:rPr>
                      <m:sty m:val="p"/>
                    </m:rPr>
                    <m:t>,</m:t>
                  </m:r>
                  <m:r>
                    <m:t>5708</m:t>
                  </m:r>
                  <m:r>
                    <m:rPr>
                      <m:sty m:val="p"/>
                    </m:rPr>
                    <m:t>×</m:t>
                  </m:r>
                  <m:r>
                    <m:t>0</m:t>
                  </m:r>
                  <m:r>
                    <m:rPr>
                      <m:sty m:val="p"/>
                    </m:rPr>
                    <m:t>,</m:t>
                  </m:r>
                  <m:r>
                    <m:t>4292</m:t>
                  </m:r>
                </m:num>
                <m:den>
                  <m:r>
                    <m:t>240</m:t>
                  </m:r>
                </m:den>
              </m:f>
            </m:e>
          </m:rad>
          <m:r>
            <m:rPr>
              <m:sty m:val="p"/>
            </m:rPr>
            <m:t>=</m:t>
          </m:r>
          <m:r>
            <m:t>0</m:t>
          </m:r>
          <m:r>
            <m:rPr>
              <m:sty m:val="p"/>
            </m:rPr>
            <m:t>,</m:t>
          </m:r>
          <m:r>
            <m:t>0319</m:t>
          </m:r>
        </m:oMath>
      </m:oMathPara>
    </w:p>
    <w:p>
      <w:pPr>
        <w:pStyle w:val="FirstParagraph"/>
      </w:pPr>
      <m:oMathPara>
        <m:oMathParaPr>
          <m:jc m:val="center"/>
        </m:oMathParaPr>
        <m:oMath>
          <m:sSub>
            <m:e>
              <m:r>
                <m:t>p</m:t>
              </m:r>
            </m:e>
            <m:sub>
              <m:r>
                <m:t>2</m:t>
              </m:r>
            </m:sub>
          </m:sSub>
          <m:r>
            <m:rPr>
              <m:sty m:val="p"/>
            </m:rPr>
            <m:t>=</m:t>
          </m:r>
          <m:f>
            <m:fPr>
              <m:type m:val="bar"/>
            </m:fPr>
            <m:num>
              <m:r>
                <m:t>129</m:t>
              </m:r>
            </m:num>
            <m:den>
              <m:r>
                <m:t>240</m:t>
              </m:r>
            </m:den>
          </m:f>
          <m:r>
            <m:rPr>
              <m:sty m:val="p"/>
            </m:rPr>
            <m:t>=</m:t>
          </m:r>
          <m:r>
            <m:t>0</m:t>
          </m:r>
          <m:r>
            <m:rPr>
              <m:sty m:val="p"/>
            </m:rPr>
            <m:t>,</m:t>
          </m:r>
          <m:r>
            <m:t>5375</m:t>
          </m:r>
          <m:r>
            <m:t>  </m:t>
          </m:r>
          <m:r>
            <m:t>S</m:t>
          </m:r>
          <m:sSub>
            <m:e>
              <m:r>
                <m:t>E</m:t>
              </m:r>
            </m:e>
            <m:sub>
              <m:r>
                <m:t>2</m:t>
              </m:r>
            </m:sub>
          </m:sSub>
          <m:r>
            <m:rPr>
              <m:sty m:val="p"/>
            </m:rPr>
            <m:t>=</m:t>
          </m:r>
          <m:rad>
            <m:radPr>
              <m:degHide m:val="on"/>
            </m:radPr>
            <m:deg/>
            <m:e>
              <m:f>
                <m:fPr>
                  <m:type m:val="bar"/>
                </m:fPr>
                <m:num>
                  <m:r>
                    <m:t>0</m:t>
                  </m:r>
                  <m:r>
                    <m:rPr>
                      <m:sty m:val="p"/>
                    </m:rPr>
                    <m:t>,</m:t>
                  </m:r>
                  <m:r>
                    <m:t>5375</m:t>
                  </m:r>
                  <m:r>
                    <m:rPr>
                      <m:sty m:val="p"/>
                    </m:rPr>
                    <m:t>×</m:t>
                  </m:r>
                  <m:r>
                    <m:t>0</m:t>
                  </m:r>
                  <m:r>
                    <m:rPr>
                      <m:sty m:val="p"/>
                    </m:rPr>
                    <m:t>,</m:t>
                  </m:r>
                  <m:r>
                    <m:t>4625</m:t>
                  </m:r>
                </m:num>
                <m:den>
                  <m:r>
                    <m:t>240</m:t>
                  </m:r>
                </m:den>
              </m:f>
            </m:e>
          </m:rad>
          <m:r>
            <m:rPr>
              <m:sty m:val="p"/>
            </m:rPr>
            <m:t>=</m:t>
          </m:r>
          <m:r>
            <m:t>0</m:t>
          </m:r>
          <m:r>
            <m:rPr>
              <m:sty m:val="p"/>
            </m:rPr>
            <m:t>,</m:t>
          </m:r>
          <m:r>
            <m:t>0322</m:t>
          </m:r>
        </m:oMath>
      </m:oMathPara>
    </w:p>
    <w:p>
      <w:pPr>
        <w:pStyle w:val="FirstParagraph"/>
      </w:pPr>
      <m:oMathPara>
        <m:oMathParaPr>
          <m:jc m:val="center"/>
        </m:oMathParaPr>
        <m:oMath>
          <m:r>
            <m:t>d</m:t>
          </m:r>
          <m:r>
            <m:rPr>
              <m:sty m:val="p"/>
            </m:rPr>
            <m:t>=</m:t>
          </m:r>
          <m:r>
            <m:t>0</m:t>
          </m:r>
          <m:r>
            <m:rPr>
              <m:sty m:val="p"/>
            </m:rPr>
            <m:t>,</m:t>
          </m:r>
          <m:r>
            <m:t>0333</m:t>
          </m:r>
          <m:r>
            <m:t>  </m:t>
          </m:r>
          <m:r>
            <m:t>S</m:t>
          </m:r>
          <m:sSub>
            <m:e>
              <m:r>
                <m:t>E</m:t>
              </m:r>
            </m:e>
            <m:sub>
              <m:r>
                <m:t>d</m:t>
              </m:r>
            </m:sub>
          </m:sSub>
          <m:r>
            <m:rPr>
              <m:sty m:val="p"/>
            </m:rPr>
            <m:t>=</m:t>
          </m:r>
          <m:rad>
            <m:radPr>
              <m:degHide m:val="on"/>
            </m:radPr>
            <m:deg/>
            <m:e>
              <m:r>
                <m:t>0</m:t>
              </m:r>
              <m:r>
                <m:rPr>
                  <m:sty m:val="p"/>
                </m:rPr>
                <m:t>,</m:t>
              </m:r>
              <m:sSup>
                <m:e>
                  <m:r>
                    <m:t>0319</m:t>
                  </m:r>
                </m:e>
                <m:sup>
                  <m:r>
                    <m:t>2</m:t>
                  </m:r>
                </m:sup>
              </m:sSup>
              <m:r>
                <m:rPr>
                  <m:sty m:val="p"/>
                </m:rPr>
                <m:t>+</m:t>
              </m:r>
              <m:r>
                <m:t>0</m:t>
              </m:r>
              <m:r>
                <m:rPr>
                  <m:sty m:val="p"/>
                </m:rPr>
                <m:t>,</m:t>
              </m:r>
              <m:sSup>
                <m:e>
                  <m:r>
                    <m:t>0322</m:t>
                  </m:r>
                </m:e>
                <m:sup>
                  <m:r>
                    <m:t>2</m:t>
                  </m:r>
                </m:sup>
              </m:sSup>
            </m:e>
          </m:rad>
          <m:r>
            <m:rPr>
              <m:sty m:val="p"/>
            </m:rPr>
            <m:t>=</m:t>
          </m:r>
          <m:r>
            <m:t>0</m:t>
          </m:r>
          <m:r>
            <m:rPr>
              <m:sty m:val="p"/>
            </m:rPr>
            <m:t>,</m:t>
          </m:r>
          <m:r>
            <m:t>0453</m:t>
          </m:r>
          <m:r>
            <m:t>  </m:t>
          </m:r>
          <m:r>
            <m:t>z</m:t>
          </m:r>
          <m:r>
            <m:rPr>
              <m:sty m:val="p"/>
            </m:rPr>
            <m:t>=</m:t>
          </m:r>
          <m:r>
            <m:rPr>
              <m:sty m:val="b"/>
            </m:rPr>
            <m:t>0</m:t>
          </m:r>
          <m:r>
            <m:rPr>
              <m:sty m:val="b"/>
            </m:rPr>
            <m:t>,</m:t>
          </m:r>
          <m:r>
            <m:rPr>
              <m:sty m:val="b"/>
            </m:rPr>
            <m:t>735</m:t>
          </m:r>
        </m:oMath>
      </m:oMathPara>
    </w:p>
    <w:p>
      <w:pPr>
        <w:pStyle w:val="FirstParagraph"/>
      </w:pPr>
      <m:oMath>
        <m:r>
          <m:t>p</m:t>
        </m:r>
        <m:r>
          <m:rPr>
            <m:sty m:val="p"/>
          </m:rPr>
          <m:t>=</m:t>
        </m:r>
        <m:r>
          <m:t>0</m:t>
        </m:r>
        <m:r>
          <m:rPr>
            <m:sty m:val="p"/>
          </m:rPr>
          <m:t>,</m:t>
        </m:r>
        <m:r>
          <m:t>462</m:t>
        </m:r>
      </m:oMath>
      <w:r>
        <w:rPr>
          <w:lang w:val="id"/>
        </w:rPr>
        <w:t xml:space="preserve">; CI₉₅ =</w:t>
      </w:r>
      <w:r>
        <w:rPr>
          <w:lang w:val="id"/>
        </w:rPr>
        <w:t xml:space="preserve"> </w:t>
      </w:r>
      <m:oMath>
        <m:r>
          <m:rPr>
            <m:sty m:val="p"/>
          </m:rPr>
          <m:t>[</m:t>
        </m:r>
        <m:r>
          <m:rPr>
            <m:sty m:val="p"/>
          </m:rPr>
          <m:t>−</m:t>
        </m:r>
        <m:r>
          <m:t>5</m:t>
        </m:r>
        <m:r>
          <m:rPr>
            <m:sty m:val="p"/>
          </m:rPr>
          <m:t>,</m:t>
        </m:r>
        <m:r>
          <m:t>56</m:t>
        </m:r>
        <m:r>
          <m:t> </m:t>
        </m:r>
        <m:r>
          <m:rPr>
            <m:nor/>
            <m:sty m:val="p"/>
          </m:rPr>
          <m:t>pp</m:t>
        </m:r>
        <m:r>
          <m:rPr>
            <m:sty m:val="p"/>
          </m:rPr>
          <m:t>,</m:t>
        </m:r>
        <m:r>
          <m:rPr>
            <m:sty m:val="p"/>
          </m:rPr>
          <m:t>+</m:t>
        </m:r>
        <m:r>
          <m:t>12</m:t>
        </m:r>
        <m:r>
          <m:rPr>
            <m:sty m:val="p"/>
          </m:rPr>
          <m:t>,</m:t>
        </m:r>
        <m:r>
          <m:t>22</m:t>
        </m:r>
        <m:r>
          <m:t> </m:t>
        </m:r>
        <m:r>
          <m:rPr>
            <m:nor/>
            <m:sty m:val="p"/>
          </m:rPr>
          <m:t>pp</m:t>
        </m:r>
        <m:r>
          <m:rPr>
            <m:sty m:val="p"/>
          </m:rPr>
          <m:t>]</m:t>
        </m:r>
      </m:oMath>
      <w:r>
        <w:rPr>
          <w:lang w:val="id"/>
        </w:rPr>
        <w:t xml:space="preserve">.</w:t>
      </w:r>
      <w:r>
        <w:rPr>
          <w:lang w:val="id"/>
        </w:rPr>
        <w:t xml:space="preserve"> </w:t>
      </w:r>
      <w:r>
        <w:rPr>
          <w:b/>
          <w:bCs/>
          <w:lang w:val="id"/>
        </w:rPr>
        <w:t xml:space="preserve">Tidak ada bukti keunggulan.</w:t>
      </w:r>
    </w:p>
    <w:p>
      <w:pPr>
        <w:pStyle w:val="BodyText"/>
      </w:pPr>
      <w:r>
        <w:rPr>
          <w:lang w:val="id"/>
        </w:rPr>
        <w:t xml:space="preserve">Data yang dibutuhkan untuk menyimpulkan selisih 3,33 pp:</w:t>
      </w:r>
      <w:r>
        <w:rPr>
          <w:lang w:val="id"/>
        </w:rPr>
        <w:t xml:space="preserve"> </w:t>
      </w:r>
      <w:r>
        <w:rPr>
          <w:b/>
          <w:bCs/>
          <w:lang w:val="id"/>
        </w:rPr>
        <w:t xml:space="preserve">1.708 per kelompok.</w:t>
      </w:r>
    </w:p>
    <w:p>
      <w:pPr>
        <w:pStyle w:val="BodyText"/>
      </w:pPr>
      <w:r>
        <w:rPr>
          <w:b/>
          <w:bCs/>
          <w:lang w:val="id"/>
        </w:rPr>
        <w:t xml:space="preserve">Langkah 3 — VWAP harian.</w:t>
      </w:r>
    </w:p>
    <w:p>
      <w:pPr>
        <w:pStyle w:val="BodyText"/>
      </w:pPr>
      <m:oMathPara>
        <m:oMathParaPr>
          <m:jc m:val="center"/>
        </m:oMathParaPr>
        <m:oMath>
          <m:sSub>
            <m:e>
              <m:r>
                <m:t>p</m:t>
              </m:r>
            </m:e>
            <m:sub>
              <m:r>
                <m:t>1</m:t>
              </m:r>
            </m:sub>
          </m:sSub>
          <m:r>
            <m:rPr>
              <m:sty m:val="p"/>
            </m:rPr>
            <m:t>=</m:t>
          </m:r>
          <m:f>
            <m:fPr>
              <m:type m:val="bar"/>
            </m:fPr>
            <m:num>
              <m:r>
                <m:t>182</m:t>
              </m:r>
            </m:num>
            <m:den>
              <m:r>
                <m:t>310</m:t>
              </m:r>
            </m:den>
          </m:f>
          <m:r>
            <m:rPr>
              <m:sty m:val="p"/>
            </m:rPr>
            <m:t>=</m:t>
          </m:r>
          <m:r>
            <m:t>0</m:t>
          </m:r>
          <m:r>
            <m:rPr>
              <m:sty m:val="p"/>
            </m:rPr>
            <m:t>,</m:t>
          </m:r>
          <m:r>
            <m:t>5871</m:t>
          </m:r>
          <m:r>
            <m:t>  </m:t>
          </m:r>
          <m:r>
            <m:t>S</m:t>
          </m:r>
          <m:sSub>
            <m:e>
              <m:r>
                <m:t>E</m:t>
              </m:r>
            </m:e>
            <m:sub>
              <m:r>
                <m:t>1</m:t>
              </m:r>
            </m:sub>
          </m:sSub>
          <m:r>
            <m:rPr>
              <m:sty m:val="p"/>
            </m:rPr>
            <m:t>=</m:t>
          </m:r>
          <m:rad>
            <m:radPr>
              <m:degHide m:val="on"/>
            </m:radPr>
            <m:deg/>
            <m:e>
              <m:f>
                <m:fPr>
                  <m:type m:val="bar"/>
                </m:fPr>
                <m:num>
                  <m:r>
                    <m:t>0</m:t>
                  </m:r>
                  <m:r>
                    <m:rPr>
                      <m:sty m:val="p"/>
                    </m:rPr>
                    <m:t>,</m:t>
                  </m:r>
                  <m:r>
                    <m:t>5871</m:t>
                  </m:r>
                  <m:r>
                    <m:rPr>
                      <m:sty m:val="p"/>
                    </m:rPr>
                    <m:t>×</m:t>
                  </m:r>
                  <m:r>
                    <m:t>0</m:t>
                  </m:r>
                  <m:r>
                    <m:rPr>
                      <m:sty m:val="p"/>
                    </m:rPr>
                    <m:t>,</m:t>
                  </m:r>
                  <m:r>
                    <m:t>4129</m:t>
                  </m:r>
                </m:num>
                <m:den>
                  <m:r>
                    <m:t>310</m:t>
                  </m:r>
                </m:den>
              </m:f>
            </m:e>
          </m:rad>
          <m:r>
            <m:rPr>
              <m:sty m:val="p"/>
            </m:rPr>
            <m:t>=</m:t>
          </m:r>
          <m:r>
            <m:t>0</m:t>
          </m:r>
          <m:r>
            <m:rPr>
              <m:sty m:val="p"/>
            </m:rPr>
            <m:t>,</m:t>
          </m:r>
          <m:r>
            <m:t>0280</m:t>
          </m:r>
        </m:oMath>
      </m:oMathPara>
    </w:p>
    <w:p>
      <w:pPr>
        <w:pStyle w:val="FirstParagraph"/>
      </w:pPr>
      <m:oMathPara>
        <m:oMathParaPr>
          <m:jc m:val="center"/>
        </m:oMathParaPr>
        <m:oMath>
          <m:sSub>
            <m:e>
              <m:r>
                <m:t>p</m:t>
              </m:r>
            </m:e>
            <m:sub>
              <m:r>
                <m:t>2</m:t>
              </m:r>
            </m:sub>
          </m:sSub>
          <m:r>
            <m:rPr>
              <m:sty m:val="p"/>
            </m:rPr>
            <m:t>=</m:t>
          </m:r>
          <m:f>
            <m:fPr>
              <m:type m:val="bar"/>
            </m:fPr>
            <m:num>
              <m:r>
                <m:t>134</m:t>
              </m:r>
            </m:num>
            <m:den>
              <m:r>
                <m:t>310</m:t>
              </m:r>
            </m:den>
          </m:f>
          <m:r>
            <m:rPr>
              <m:sty m:val="p"/>
            </m:rPr>
            <m:t>=</m:t>
          </m:r>
          <m:r>
            <m:t>0</m:t>
          </m:r>
          <m:r>
            <m:rPr>
              <m:sty m:val="p"/>
            </m:rPr>
            <m:t>,</m:t>
          </m:r>
          <m:r>
            <m:t>4323</m:t>
          </m:r>
          <m:r>
            <m:t>  </m:t>
          </m:r>
          <m:r>
            <m:t>S</m:t>
          </m:r>
          <m:sSub>
            <m:e>
              <m:r>
                <m:t>E</m:t>
              </m:r>
            </m:e>
            <m:sub>
              <m:r>
                <m:t>2</m:t>
              </m:r>
            </m:sub>
          </m:sSub>
          <m:r>
            <m:rPr>
              <m:sty m:val="p"/>
            </m:rPr>
            <m:t>=</m:t>
          </m:r>
          <m:rad>
            <m:radPr>
              <m:degHide m:val="on"/>
            </m:radPr>
            <m:deg/>
            <m:e>
              <m:f>
                <m:fPr>
                  <m:type m:val="bar"/>
                </m:fPr>
                <m:num>
                  <m:r>
                    <m:t>0</m:t>
                  </m:r>
                  <m:r>
                    <m:rPr>
                      <m:sty m:val="p"/>
                    </m:rPr>
                    <m:t>,</m:t>
                  </m:r>
                  <m:r>
                    <m:t>4323</m:t>
                  </m:r>
                  <m:r>
                    <m:rPr>
                      <m:sty m:val="p"/>
                    </m:rPr>
                    <m:t>×</m:t>
                  </m:r>
                  <m:r>
                    <m:t>0</m:t>
                  </m:r>
                  <m:r>
                    <m:rPr>
                      <m:sty m:val="p"/>
                    </m:rPr>
                    <m:t>,</m:t>
                  </m:r>
                  <m:r>
                    <m:t>5677</m:t>
                  </m:r>
                </m:num>
                <m:den>
                  <m:r>
                    <m:t>310</m:t>
                  </m:r>
                </m:den>
              </m:f>
            </m:e>
          </m:rad>
          <m:r>
            <m:rPr>
              <m:sty m:val="p"/>
            </m:rPr>
            <m:t>=</m:t>
          </m:r>
          <m:r>
            <m:t>0</m:t>
          </m:r>
          <m:r>
            <m:rPr>
              <m:sty m:val="p"/>
            </m:rPr>
            <m:t>,</m:t>
          </m:r>
          <m:r>
            <m:t>0281</m:t>
          </m:r>
        </m:oMath>
      </m:oMathPara>
    </w:p>
    <w:p>
      <w:pPr>
        <w:pStyle w:val="FirstParagraph"/>
      </w:pPr>
      <m:oMathPara>
        <m:oMathParaPr>
          <m:jc m:val="center"/>
        </m:oMathParaPr>
        <m:oMath>
          <m:r>
            <m:t>d</m:t>
          </m:r>
          <m:r>
            <m:rPr>
              <m:sty m:val="p"/>
            </m:rPr>
            <m:t>=</m:t>
          </m:r>
          <m:r>
            <m:t>0</m:t>
          </m:r>
          <m:r>
            <m:rPr>
              <m:sty m:val="p"/>
            </m:rPr>
            <m:t>,</m:t>
          </m:r>
          <m:r>
            <m:t>1548</m:t>
          </m:r>
          <m:r>
            <m:t>  </m:t>
          </m:r>
          <m:r>
            <m:t>S</m:t>
          </m:r>
          <m:sSub>
            <m:e>
              <m:r>
                <m:t>E</m:t>
              </m:r>
            </m:e>
            <m:sub>
              <m:r>
                <m:t>d</m:t>
              </m:r>
            </m:sub>
          </m:sSub>
          <m:r>
            <m:rPr>
              <m:sty m:val="p"/>
            </m:rPr>
            <m:t>=</m:t>
          </m:r>
          <m:rad>
            <m:radPr>
              <m:degHide m:val="on"/>
            </m:radPr>
            <m:deg/>
            <m:e>
              <m:r>
                <m:t>0</m:t>
              </m:r>
              <m:r>
                <m:rPr>
                  <m:sty m:val="p"/>
                </m:rPr>
                <m:t>,</m:t>
              </m:r>
              <m:sSup>
                <m:e>
                  <m:r>
                    <m:t>0280</m:t>
                  </m:r>
                </m:e>
                <m:sup>
                  <m:r>
                    <m:t>2</m:t>
                  </m:r>
                </m:sup>
              </m:sSup>
              <m:r>
                <m:rPr>
                  <m:sty m:val="p"/>
                </m:rPr>
                <m:t>+</m:t>
              </m:r>
              <m:r>
                <m:t>0</m:t>
              </m:r>
              <m:r>
                <m:rPr>
                  <m:sty m:val="p"/>
                </m:rPr>
                <m:t>,</m:t>
              </m:r>
              <m:sSup>
                <m:e>
                  <m:r>
                    <m:t>0281</m:t>
                  </m:r>
                </m:e>
                <m:sup>
                  <m:r>
                    <m:t>2</m:t>
                  </m:r>
                </m:sup>
              </m:sSup>
            </m:e>
          </m:rad>
          <m:r>
            <m:rPr>
              <m:sty m:val="p"/>
            </m:rPr>
            <m:t>=</m:t>
          </m:r>
          <m:r>
            <m:t>0</m:t>
          </m:r>
          <m:r>
            <m:rPr>
              <m:sty m:val="p"/>
            </m:rPr>
            <m:t>,</m:t>
          </m:r>
          <m:r>
            <m:t>0397</m:t>
          </m:r>
          <m:r>
            <m:t>  </m:t>
          </m:r>
          <m:r>
            <m:t>z</m:t>
          </m:r>
          <m:r>
            <m:rPr>
              <m:sty m:val="p"/>
            </m:rPr>
            <m:t>=</m:t>
          </m:r>
          <m:r>
            <m:rPr>
              <m:sty m:val="b"/>
            </m:rPr>
            <m:t>3</m:t>
          </m:r>
          <m:r>
            <m:rPr>
              <m:sty m:val="b"/>
            </m:rPr>
            <m:t>,</m:t>
          </m:r>
          <m:r>
            <m:rPr>
              <m:sty m:val="b"/>
            </m:rPr>
            <m:t>903</m:t>
          </m:r>
        </m:oMath>
      </m:oMathPara>
    </w:p>
    <w:p>
      <w:pPr>
        <w:pStyle w:val="FirstParagraph"/>
      </w:pPr>
      <m:oMath>
        <m:r>
          <m:t>p</m:t>
        </m:r>
        <m:r>
          <m:rPr>
            <m:sty m:val="p"/>
          </m:rPr>
          <m:t>=</m:t>
        </m:r>
        <m:r>
          <m:t>0</m:t>
        </m:r>
        <m:r>
          <m:rPr>
            <m:sty m:val="p"/>
          </m:rPr>
          <m:t>,</m:t>
        </m:r>
        <m:r>
          <m:t>000095</m:t>
        </m:r>
      </m:oMath>
      <w:r>
        <w:rPr>
          <w:lang w:val="id"/>
        </w:rPr>
        <w:t xml:space="preserve">; CI₉₅ =</w:t>
      </w:r>
      <w:r>
        <w:rPr>
          <w:lang w:val="id"/>
        </w:rPr>
        <w:t xml:space="preserve"> </w:t>
      </w:r>
      <m:oMath>
        <m:r>
          <m:rPr>
            <m:sty m:val="p"/>
          </m:rPr>
          <m:t>[</m:t>
        </m:r>
        <m:r>
          <m:rPr>
            <m:sty m:val="p"/>
          </m:rPr>
          <m:t>+</m:t>
        </m:r>
        <m:r>
          <m:t>7</m:t>
        </m:r>
        <m:r>
          <m:rPr>
            <m:sty m:val="p"/>
          </m:rPr>
          <m:t>,</m:t>
        </m:r>
        <m:r>
          <m:t>71</m:t>
        </m:r>
        <m:r>
          <m:t> </m:t>
        </m:r>
        <m:r>
          <m:rPr>
            <m:nor/>
            <m:sty m:val="p"/>
          </m:rPr>
          <m:t>pp</m:t>
        </m:r>
        <m:r>
          <m:rPr>
            <m:sty m:val="p"/>
          </m:rPr>
          <m:t>,</m:t>
        </m:r>
        <m:r>
          <m:rPr>
            <m:sty m:val="p"/>
          </m:rPr>
          <m:t>+</m:t>
        </m:r>
        <m:r>
          <m:t>23</m:t>
        </m:r>
        <m:r>
          <m:rPr>
            <m:sty m:val="p"/>
          </m:rPr>
          <m:t>,</m:t>
        </m:r>
        <m:r>
          <m:t>26</m:t>
        </m:r>
        <m:r>
          <m:t> </m:t>
        </m:r>
        <m:r>
          <m:rPr>
            <m:nor/>
            <m:sty m:val="p"/>
          </m:rPr>
          <m:t>pp</m:t>
        </m:r>
        <m:r>
          <m:rPr>
            <m:sty m:val="p"/>
          </m:rPr>
          <m:t>]</m:t>
        </m:r>
      </m:oMath>
      <w:r>
        <w:rPr>
          <w:lang w:val="id"/>
        </w:rPr>
        <w:t xml:space="preserve"> </w:t>
      </w:r>
      <w:r>
        <w:rPr>
          <w:lang w:val="id"/>
        </w:rPr>
        <w:t xml:space="preserve">—</w:t>
      </w:r>
      <w:r>
        <w:rPr>
          <w:lang w:val="id"/>
        </w:rPr>
        <w:t xml:space="preserve"> </w:t>
      </w:r>
      <w:r>
        <w:rPr>
          <w:b/>
          <w:bCs/>
          <w:lang w:val="id"/>
        </w:rPr>
        <w:t xml:space="preserve">tidak mencakup nol.</w:t>
      </w:r>
    </w:p>
    <w:p>
      <w:pPr>
        <w:pStyle w:val="BodyText"/>
      </w:pPr>
      <w:r>
        <w:rPr>
          <w:b/>
          <w:bCs/>
          <w:lang w:val="id"/>
        </w:rPr>
        <w:t xml:space="preserve">Langkah 4 — koreksi banyak-uji.</w:t>
      </w:r>
      <w:r>
        <w:rPr>
          <w:lang w:val="id"/>
        </w:rPr>
        <w:t xml:space="preserve"> </w:t>
      </w:r>
      <w:r>
        <w:rPr>
          <w:lang w:val="id"/>
        </w:rPr>
        <w:t xml:space="preserve">Dua belas level diuji:</w:t>
      </w:r>
    </w:p>
    <w:p>
      <w:pPr>
        <w:pStyle w:val="BodyText"/>
      </w:pPr>
      <m:oMathPara>
        <m:oMathParaPr>
          <m:jc m:val="center"/>
        </m:oMathParaPr>
        <m:oMath>
          <m:sSup>
            <m:e>
              <m:r>
                <m:t>α</m:t>
              </m:r>
            </m:e>
            <m:sup>
              <m:r>
                <m:rPr>
                  <m:sty m:val="p"/>
                </m:rPr>
                <m:t>′</m:t>
              </m:r>
            </m:sup>
          </m:sSup>
          <m:r>
            <m:rPr>
              <m:sty m:val="p"/>
            </m:rPr>
            <m:t>=</m:t>
          </m:r>
          <m:f>
            <m:fPr>
              <m:type m:val="bar"/>
            </m:fPr>
            <m:num>
              <m:r>
                <m:t>0</m:t>
              </m:r>
              <m:r>
                <m:rPr>
                  <m:sty m:val="p"/>
                </m:rPr>
                <m:t>,</m:t>
              </m:r>
              <m:r>
                <m:t>05</m:t>
              </m:r>
            </m:num>
            <m:den>
              <m:r>
                <m:t>12</m:t>
              </m:r>
            </m:den>
          </m:f>
          <m:r>
            <m:rPr>
              <m:sty m:val="p"/>
            </m:rPr>
            <m:t>=</m:t>
          </m:r>
          <m:r>
            <m:t>0</m:t>
          </m:r>
          <m:r>
            <m:rPr>
              <m:sty m:val="p"/>
            </m:rPr>
            <m:t>,</m:t>
          </m:r>
          <m:r>
            <m:t>00417</m:t>
          </m:r>
          <m:r>
            <m:t> </m:t>
          </m:r>
          <m:r>
            <m:rPr>
              <m:sty m:val="p"/>
            </m:rPr>
            <m:t>⇒</m:t>
          </m:r>
          <m:r>
            <m:t> </m:t>
          </m:r>
          <m:sSub>
            <m:e>
              <m:r>
                <m:t>z</m:t>
              </m:r>
            </m:e>
            <m:sub>
              <m:r>
                <m:rPr>
                  <m:nor/>
                  <m:sty m:val="p"/>
                </m:rPr>
                <m:t>kritis</m:t>
              </m:r>
            </m:sub>
          </m:sSub>
          <m:r>
            <m:rPr>
              <m:sty m:val="p"/>
            </m:rPr>
            <m:t>=</m:t>
          </m:r>
          <m:r>
            <m:t>2</m:t>
          </m:r>
          <m:r>
            <m:rPr>
              <m:sty m:val="p"/>
            </m:rPr>
            <m:t>,</m:t>
          </m:r>
          <m:r>
            <m:t>865</m:t>
          </m:r>
        </m:oMath>
      </m:oMathPara>
    </w:p>
    <w:p>
      <w:pPr>
        <w:pStyle w:val="FirstParagraph"/>
      </w:pPr>
      <m:oMath>
        <m:r>
          <m:t>3</m:t>
        </m:r>
        <m:r>
          <m:rPr>
            <m:sty m:val="p"/>
          </m:rPr>
          <m:t>,</m:t>
        </m:r>
        <m:r>
          <m:t>903</m:t>
        </m:r>
        <m:r>
          <m:rPr>
            <m:sty m:val="p"/>
          </m:rPr>
          <m:t>&gt;</m:t>
        </m:r>
        <m:r>
          <m:t>2</m:t>
        </m:r>
        <m:r>
          <m:rPr>
            <m:sty m:val="p"/>
          </m:rPr>
          <m:t>,</m:t>
        </m:r>
        <m:r>
          <m:t>865</m:t>
        </m:r>
      </m:oMath>
      <w:r>
        <w:rPr>
          <w:lang w:val="id"/>
        </w:rPr>
        <w:t xml:space="preserve"> </w:t>
      </w:r>
      <w:r>
        <w:rPr>
          <w:lang w:val="id"/>
        </w:rPr>
        <w:t xml:space="preserve">→</w:t>
      </w:r>
      <w:r>
        <w:rPr>
          <w:lang w:val="id"/>
        </w:rPr>
        <w:t xml:space="preserve"> </w:t>
      </w:r>
      <w:r>
        <w:rPr>
          <w:b/>
          <w:bCs/>
          <w:lang w:val="id"/>
        </w:rPr>
        <w:t xml:space="preserve">VWAP tetap lolos.</w:t>
      </w:r>
      <w:r>
        <w:rPr>
          <w:lang w:val="id"/>
        </w:rPr>
        <w:t xml:space="preserve"> </w:t>
      </w:r>
      <m:oMath>
        <m:r>
          <m:t>0</m:t>
        </m:r>
        <m:r>
          <m:rPr>
            <m:sty m:val="p"/>
          </m:rPr>
          <m:t>,</m:t>
        </m:r>
        <m:r>
          <m:t>735</m:t>
        </m:r>
        <m:r>
          <m:rPr>
            <m:sty m:val="p"/>
          </m:rPr>
          <m:t>&lt;</m:t>
        </m:r>
        <m:r>
          <m:t>2</m:t>
        </m:r>
        <m:r>
          <m:rPr>
            <m:sty m:val="p"/>
          </m:rPr>
          <m:t>,</m:t>
        </m:r>
        <m:r>
          <m:t>865</m:t>
        </m:r>
      </m:oMath>
      <w:r>
        <w:rPr>
          <w:lang w:val="id"/>
        </w:rPr>
        <w:t xml:space="preserve"> </w:t>
      </w:r>
      <w:r>
        <w:rPr>
          <w:lang w:val="id"/>
        </w:rPr>
        <w:t xml:space="preserve">→ Fibonacci tetap gagal.</w:t>
      </w:r>
    </w:p>
    <w:p>
      <w:pPr>
        <w:pStyle w:val="BodyText"/>
      </w:pPr>
      <w:r>
        <w:rPr>
          <w:b/>
          <w:bCs/>
          <w:lang w:val="id"/>
        </w:rPr>
        <w:t xml:space="preserve">Langkah 5 — terjemahkan ke ekspektasi.</w:t>
      </w:r>
      <w:r>
        <w:rPr>
          <w:lang w:val="id"/>
        </w:rPr>
        <w:t xml:space="preserve"> </w:t>
      </w:r>
      <w:r>
        <w:rPr>
          <w:lang w:val="id"/>
        </w:rPr>
        <w:t xml:space="preserve">Target 1,5R, stop 1R.</w:t>
      </w:r>
      <w:r>
        <w:rPr>
          <w:lang w:val="id"/>
        </w:rPr>
        <w:t xml:space="preserve"> </w:t>
      </w:r>
      <w:r>
        <w:rPr>
          <w:b/>
          <w:bCs/>
          <w:lang w:val="id"/>
        </w:rPr>
        <w:t xml:space="preserve">Setiap alat dibandingkan dengan kelompok pembandingnya sendiri</w:t>
      </w:r>
      <w:r>
        <w:rPr>
          <w:lang w:val="id"/>
        </w:rPr>
        <w:t xml:space="preserve">, bukan dengan kelompok pembanding alat lain: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Tingkat menang</w:t>
            </w:r>
          </w:p>
        </w:tc>
        <w:tc>
          <w:tcPr/>
          <w:p>
            <w:pPr>
              <w:pStyle w:val="Compact"/>
              <w:jc w:val="right"/>
            </w:pPr>
            <w:r>
              <w:rPr>
                <w:lang w:val="id"/>
              </w:rPr>
              <w:t xml:space="preserve">Ekspektasi</w:t>
            </w:r>
          </w:p>
        </w:tc>
      </w:tr>
      <w:tr>
        <w:tc>
          <w:tcPr/>
          <w:p>
            <w:pPr>
              <w:pStyle w:val="Compact"/>
            </w:pPr>
            <w:r>
              <w:rPr>
                <w:lang w:val="id"/>
              </w:rPr>
              <w:t xml:space="preserve">VWAP</w:t>
            </w:r>
          </w:p>
        </w:tc>
        <w:tc>
          <w:tcPr/>
          <w:p>
            <w:pPr>
              <w:pStyle w:val="Compact"/>
              <w:jc w:val="right"/>
            </w:pPr>
            <w:r>
              <w:rPr>
                <w:lang w:val="id"/>
              </w:rPr>
              <w:t xml:space="preserve">58,71%</w:t>
            </w:r>
          </w:p>
        </w:tc>
        <w:tc>
          <w:tcPr/>
          <w:p>
            <w:pPr>
              <w:pStyle w:val="Compact"/>
              <w:jc w:val="right"/>
            </w:pPr>
            <w:r>
              <w:rPr>
                <w:b/>
                <w:bCs/>
                <w:lang w:val="id"/>
              </w:rPr>
              <w:t xml:space="preserve">+0,4677R</w:t>
            </w:r>
          </w:p>
        </w:tc>
      </w:tr>
      <w:tr>
        <w:tc>
          <w:tcPr/>
          <w:p>
            <w:pPr>
              <w:pStyle w:val="Compact"/>
            </w:pPr>
            <w:r>
              <w:rPr>
                <w:lang w:val="id"/>
              </w:rPr>
              <w:t xml:space="preserve">Kontrol uji VWAP</w:t>
            </w:r>
          </w:p>
        </w:tc>
        <w:tc>
          <w:tcPr/>
          <w:p>
            <w:pPr>
              <w:pStyle w:val="Compact"/>
              <w:jc w:val="right"/>
            </w:pPr>
            <w:r>
              <w:rPr>
                <w:lang w:val="id"/>
              </w:rPr>
              <w:t xml:space="preserve">43,23%</w:t>
            </w:r>
          </w:p>
        </w:tc>
        <w:tc>
          <w:tcPr/>
          <w:p>
            <w:pPr>
              <w:pStyle w:val="Compact"/>
              <w:jc w:val="right"/>
            </w:pPr>
            <w:r>
              <w:rPr>
                <w:lang w:val="id"/>
              </w:rPr>
              <w:t xml:space="preserve">+0,0807R</w:t>
            </w:r>
          </w:p>
        </w:tc>
      </w:tr>
      <w:tr>
        <w:tc>
          <w:tcPr/>
          <w:p>
            <w:pPr>
              <w:pStyle w:val="Compact"/>
            </w:pPr>
            <w:r>
              <w:rPr>
                <w:b/>
                <w:bCs/>
                <w:lang w:val="id"/>
              </w:rPr>
              <w:t xml:space="preserve">Sumbangan murni VWAP</w:t>
            </w:r>
          </w:p>
        </w:tc>
        <w:tc>
          <w:tcPr/>
          <w:p>
            <w:pPr>
              <w:pStyle w:val="Compact"/>
            </w:pPr>
          </w:p>
        </w:tc>
        <w:tc>
          <w:tcPr/>
          <w:p>
            <w:pPr>
              <w:pStyle w:val="Compact"/>
              <w:jc w:val="right"/>
            </w:pPr>
            <w:r>
              <w:rPr>
                <w:b/>
                <w:bCs/>
                <w:lang w:val="id"/>
              </w:rPr>
              <w:t xml:space="preserve">+0,3870R</w:t>
            </w:r>
          </w:p>
        </w:tc>
      </w:tr>
      <w:tr>
        <w:tc>
          <w:tcPr/>
          <w:p>
            <w:pPr>
              <w:pStyle w:val="Compact"/>
            </w:pPr>
            <w:r>
              <w:rPr>
                <w:lang w:val="id"/>
              </w:rPr>
              <w:t xml:space="preserve">Fibonacci 61,8%</w:t>
            </w:r>
          </w:p>
        </w:tc>
        <w:tc>
          <w:tcPr/>
          <w:p>
            <w:pPr>
              <w:pStyle w:val="Compact"/>
              <w:jc w:val="right"/>
            </w:pPr>
            <w:r>
              <w:rPr>
                <w:lang w:val="id"/>
              </w:rPr>
              <w:t xml:space="preserve">57,08%</w:t>
            </w:r>
          </w:p>
        </w:tc>
        <w:tc>
          <w:tcPr/>
          <w:p>
            <w:pPr>
              <w:pStyle w:val="Compact"/>
              <w:jc w:val="right"/>
            </w:pPr>
            <w:r>
              <w:rPr>
                <w:b/>
                <w:bCs/>
                <w:lang w:val="id"/>
              </w:rPr>
              <w:t xml:space="preserve">+0,4270R</w:t>
            </w:r>
          </w:p>
        </w:tc>
      </w:tr>
      <w:tr>
        <w:tc>
          <w:tcPr/>
          <w:p>
            <w:pPr>
              <w:pStyle w:val="Compact"/>
            </w:pPr>
            <w:r>
              <w:rPr>
                <w:lang w:val="id"/>
              </w:rPr>
              <w:t xml:space="preserve">Kontrol uji Fibonacci</w:t>
            </w:r>
          </w:p>
        </w:tc>
        <w:tc>
          <w:tcPr/>
          <w:p>
            <w:pPr>
              <w:pStyle w:val="Compact"/>
              <w:jc w:val="right"/>
            </w:pPr>
            <w:r>
              <w:rPr>
                <w:lang w:val="id"/>
              </w:rPr>
              <w:t xml:space="preserve">53,75%</w:t>
            </w:r>
          </w:p>
        </w:tc>
        <w:tc>
          <w:tcPr/>
          <w:p>
            <w:pPr>
              <w:pStyle w:val="Compact"/>
              <w:jc w:val="right"/>
            </w:pPr>
            <w:r>
              <w:rPr>
                <w:lang w:val="id"/>
              </w:rPr>
              <w:t xml:space="preserve">+0,3437R</w:t>
            </w:r>
          </w:p>
        </w:tc>
      </w:tr>
      <w:tr>
        <w:tc>
          <w:tcPr/>
          <w:p>
            <w:pPr>
              <w:pStyle w:val="Compact"/>
            </w:pPr>
            <w:r>
              <w:rPr>
                <w:b/>
                <w:bCs/>
                <w:lang w:val="id"/>
              </w:rPr>
              <w:t xml:space="preserve">Sumbangan murni Fibonacci</w:t>
            </w:r>
          </w:p>
        </w:tc>
        <w:tc>
          <w:tcPr/>
          <w:p>
            <w:pPr>
              <w:pStyle w:val="Compact"/>
            </w:pPr>
          </w:p>
        </w:tc>
        <w:tc>
          <w:tcPr/>
          <w:p>
            <w:pPr>
              <w:pStyle w:val="Compact"/>
              <w:jc w:val="right"/>
            </w:pPr>
            <w:r>
              <w:rPr>
                <w:b/>
                <w:bCs/>
                <w:lang w:val="id"/>
              </w:rPr>
              <w:t xml:space="preserve">+0,0833R</w:t>
            </w:r>
          </w:p>
        </w:tc>
      </w:tr>
    </w:tbl>
    <w:p>
      <w:pPr>
        <w:pStyle w:val="BodyText"/>
      </w:pPr>
      <w:r>
        <w:rPr>
          <w:b/>
          <w:bCs/>
          <w:lang w:val="id"/>
        </w:rPr>
        <w:t xml:space="preserve">Langkah 6 — bacaan yang benar.</w:t>
      </w:r>
      <w:r>
        <w:rPr>
          <w:lang w:val="id"/>
        </w:rPr>
        <w:t xml:space="preserve"> </w:t>
      </w:r>
      <w:r>
        <w:rPr>
          <w:lang w:val="id"/>
        </w:rPr>
        <w:t xml:space="preserve">Titik impas untuk rasio 1,5:1 adalah tingkat kemenangan 40%. Kedua kelompok pembanding berada di atasnya, sehingga</w:t>
      </w:r>
      <w:r>
        <w:rPr>
          <w:lang w:val="id"/>
        </w:rPr>
        <w:t xml:space="preserve"> </w:t>
      </w:r>
      <w:r>
        <w:rPr>
          <w:b/>
          <w:bCs/>
          <w:lang w:val="id"/>
        </w:rPr>
        <w:t xml:space="preserve">keduanya menguntungkan tanpa sinyal apa pun.</w:t>
      </w:r>
    </w:p>
    <w:p>
      <w:pPr>
        <w:pStyle w:val="Compact"/>
        <w:numPr>
          <w:ilvl w:val="0"/>
          <w:numId w:val="1010"/>
        </w:numPr>
      </w:pPr>
      <w:r>
        <w:rPr>
          <w:lang w:val="id"/>
        </w:rPr>
        <w:t xml:space="preserve">VWAP: sumbangan murni +0,3870R =</w:t>
      </w:r>
      <w:r>
        <w:rPr>
          <w:lang w:val="id"/>
        </w:rPr>
        <w:t xml:space="preserve"> </w:t>
      </w:r>
      <w:r>
        <w:rPr>
          <w:b/>
          <w:bCs/>
          <w:lang w:val="id"/>
        </w:rPr>
        <w:t xml:space="preserve">82,7%</w:t>
      </w:r>
      <w:r>
        <w:rPr>
          <w:lang w:val="id"/>
        </w:rPr>
        <w:t xml:space="preserve"> </w:t>
      </w:r>
      <w:r>
        <w:rPr>
          <w:lang w:val="id"/>
        </w:rPr>
        <w:t xml:space="preserve">dari total ekspektasinya. Sinyalnya mengerjakan sebagian besar pekerjaan.</w:t>
      </w:r>
    </w:p>
    <w:p>
      <w:pPr>
        <w:pStyle w:val="Compact"/>
        <w:numPr>
          <w:ilvl w:val="0"/>
          <w:numId w:val="1010"/>
        </w:numPr>
      </w:pPr>
      <w:r>
        <w:rPr>
          <w:lang w:val="id"/>
        </w:rPr>
        <w:t xml:space="preserve">Fibonacci: sumbangan murni +0,0833R =</w:t>
      </w:r>
      <w:r>
        <w:rPr>
          <w:lang w:val="id"/>
        </w:rPr>
        <w:t xml:space="preserve"> </w:t>
      </w:r>
      <w:r>
        <w:rPr>
          <w:b/>
          <w:bCs/>
          <w:lang w:val="id"/>
        </w:rPr>
        <w:t xml:space="preserve">19,5%</w:t>
      </w:r>
      <w:r>
        <w:rPr>
          <w:lang w:val="id"/>
        </w:rPr>
        <w:t xml:space="preserve"> </w:t>
      </w:r>
      <w:r>
        <w:rPr>
          <w:lang w:val="id"/>
        </w:rPr>
        <w:t xml:space="preserve">dari total.</w:t>
      </w:r>
      <w:r>
        <w:rPr>
          <w:lang w:val="id"/>
        </w:rPr>
        <w:t xml:space="preserve"> </w:t>
      </w:r>
      <w:r>
        <w:rPr>
          <w:b/>
          <w:bCs/>
          <w:lang w:val="id"/>
        </w:rPr>
        <w:t xml:space="preserve">80,5% ekspektasinya berasal dari rasio imbalan-risiko, bukan dari levelnya</w:t>
      </w:r>
      <w:r>
        <w:rPr>
          <w:lang w:val="id"/>
        </w:rPr>
        <w:t xml:space="preserve"> </w:t>
      </w:r>
      <w:r>
        <w:rPr>
          <w:lang w:val="id"/>
        </w:rPr>
        <w:t xml:space="preserve">— dan sumbangan 19,5% itu sendiri tidak dapat dibedakan dari nol (</w:t>
      </w:r>
      <m:oMath>
        <m:r>
          <m:t>z</m:t>
        </m:r>
        <m:r>
          <m:rPr>
            <m:sty m:val="p"/>
          </m:rPr>
          <m:t>=</m:t>
        </m:r>
        <m:r>
          <m:t>0</m:t>
        </m:r>
        <m:r>
          <m:rPr>
            <m:sty m:val="p"/>
          </m:rPr>
          <m:t>,</m:t>
        </m:r>
        <m:r>
          <m:t>735</m:t>
        </m:r>
      </m:oMath>
      <w:r>
        <w:rPr>
          <w:lang w:val="id"/>
        </w:rPr>
        <w:t xml:space="preserve">).</w:t>
      </w:r>
    </w:p>
    <w:p>
      <w:pPr>
        <w:pStyle w:val="FirstParagraph"/>
      </w:pPr>
      <w:r>
        <w:rPr>
          <w:lang w:val="id"/>
        </w:rPr>
        <w:t xml:space="preserve">Inilah jebakan yang menjerat sebagian besar trader ritel: mereka memakai Fibonacci, melihat kurva ekuitas naik, dan menyimpulkan Fibonacci bekerja. Yang bekerja adalah manajemen risiko mereka. Fibonacci ikut menumpang.</w:t>
      </w:r>
    </w:p>
    <w:p>
      <w:pPr>
        <w:pStyle w:val="BodyText"/>
      </w:pPr>
      <w:r>
        <w:rPr>
          <w:b/>
          <w:bCs/>
          <w:lang w:val="id"/>
        </w:rPr>
        <w:t xml:space="preserve">Langkah 7 — kurangkan biaya.</w:t>
      </w:r>
      <w:r>
        <w:rPr>
          <w:lang w:val="id"/>
        </w:rPr>
        <w:t xml:space="preserve"> </w:t>
      </w:r>
      <w:r>
        <w:rPr>
          <w:lang w:val="id"/>
        </w:rPr>
        <w:t xml:space="preserve">Pada 1R = Rp2.000.000, dengan biaya bolak-balik Rp150.000 per transaksi:</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jc w:val="right"/>
            </w:pPr>
            <w:r>
              <w:rPr>
                <w:lang w:val="id"/>
              </w:rPr>
              <w:t xml:space="preserve">Sumbangan</w:t>
            </w:r>
          </w:p>
        </w:tc>
        <w:tc>
          <w:tcPr/>
          <w:p>
            <w:pPr>
              <w:pStyle w:val="Compact"/>
              <w:jc w:val="right"/>
            </w:pPr>
            <w:r>
              <w:rPr>
                <w:lang w:val="id"/>
              </w:rPr>
              <w:t xml:space="preserve">Dalam rupiah</w:t>
            </w:r>
          </w:p>
        </w:tc>
        <w:tc>
          <w:tcPr/>
          <w:p>
            <w:pPr>
              <w:pStyle w:val="Compact"/>
              <w:jc w:val="right"/>
            </w:pPr>
            <w:r>
              <w:rPr>
                <w:lang w:val="id"/>
              </w:rPr>
              <w:t xml:space="preserve">Biaya</w:t>
            </w:r>
          </w:p>
        </w:tc>
        <w:tc>
          <w:tcPr/>
          <w:p>
            <w:pPr>
              <w:pStyle w:val="Compact"/>
              <w:jc w:val="right"/>
            </w:pPr>
            <w:r>
              <w:rPr>
                <w:lang w:val="id"/>
              </w:rPr>
              <w:t xml:space="preserve">Tersisa</w:t>
            </w:r>
          </w:p>
        </w:tc>
      </w:tr>
      <w:tr>
        <w:tc>
          <w:tcPr/>
          <w:p>
            <w:pPr>
              <w:pStyle w:val="Compact"/>
            </w:pPr>
            <w:r>
              <w:rPr>
                <w:lang w:val="id"/>
              </w:rPr>
              <w:t xml:space="preserve">VWAP</w:t>
            </w:r>
          </w:p>
        </w:tc>
        <w:tc>
          <w:tcPr/>
          <w:p>
            <w:pPr>
              <w:pStyle w:val="Compact"/>
              <w:jc w:val="right"/>
            </w:pPr>
            <w:r>
              <w:rPr>
                <w:lang w:val="id"/>
              </w:rPr>
              <w:t xml:space="preserve">+0,3870R</w:t>
            </w:r>
          </w:p>
        </w:tc>
        <w:tc>
          <w:tcPr/>
          <w:p>
            <w:pPr>
              <w:pStyle w:val="Compact"/>
              <w:jc w:val="right"/>
            </w:pPr>
            <w:r>
              <w:rPr>
                <w:lang w:val="id"/>
              </w:rPr>
              <w:t xml:space="preserve">Rp774.000</w:t>
            </w:r>
          </w:p>
        </w:tc>
        <w:tc>
          <w:tcPr/>
          <w:p>
            <w:pPr>
              <w:pStyle w:val="Compact"/>
              <w:jc w:val="right"/>
            </w:pPr>
            <w:r>
              <w:rPr>
                <w:lang w:val="id"/>
              </w:rPr>
              <w:t xml:space="preserve">19,4%</w:t>
            </w:r>
          </w:p>
        </w:tc>
        <w:tc>
          <w:tcPr/>
          <w:p>
            <w:pPr>
              <w:pStyle w:val="Compact"/>
              <w:jc w:val="right"/>
            </w:pPr>
            <w:r>
              <w:rPr>
                <w:b/>
                <w:bCs/>
                <w:lang w:val="id"/>
              </w:rPr>
              <w:t xml:space="preserve">Rp624.000 (80,6%)</w:t>
            </w:r>
          </w:p>
        </w:tc>
      </w:tr>
      <w:tr>
        <w:tc>
          <w:tcPr/>
          <w:p>
            <w:pPr>
              <w:pStyle w:val="Compact"/>
            </w:pPr>
            <w:r>
              <w:rPr>
                <w:lang w:val="id"/>
              </w:rPr>
              <w:t xml:space="preserve">Fibonacci</w:t>
            </w:r>
          </w:p>
        </w:tc>
        <w:tc>
          <w:tcPr/>
          <w:p>
            <w:pPr>
              <w:pStyle w:val="Compact"/>
              <w:jc w:val="right"/>
            </w:pPr>
            <w:r>
              <w:rPr>
                <w:lang w:val="id"/>
              </w:rPr>
              <w:t xml:space="preserve">+0,0833R</w:t>
            </w:r>
          </w:p>
        </w:tc>
        <w:tc>
          <w:tcPr/>
          <w:p>
            <w:pPr>
              <w:pStyle w:val="Compact"/>
              <w:jc w:val="right"/>
            </w:pPr>
            <w:r>
              <w:rPr>
                <w:lang w:val="id"/>
              </w:rPr>
              <w:t xml:space="preserve">Rp166.500</w:t>
            </w:r>
          </w:p>
        </w:tc>
        <w:tc>
          <w:tcPr/>
          <w:p>
            <w:pPr>
              <w:pStyle w:val="Compact"/>
              <w:jc w:val="right"/>
            </w:pPr>
            <w:r>
              <w:rPr>
                <w:b/>
                <w:bCs/>
                <w:lang w:val="id"/>
              </w:rPr>
              <w:t xml:space="preserve">90,1%</w:t>
            </w:r>
          </w:p>
        </w:tc>
        <w:tc>
          <w:tcPr/>
          <w:p>
            <w:pPr>
              <w:pStyle w:val="Compact"/>
              <w:jc w:val="right"/>
            </w:pPr>
            <w:r>
              <w:rPr>
                <w:lang w:val="id"/>
              </w:rPr>
              <w:t xml:space="preserve">Rp16.500 (9,9%)</w:t>
            </w:r>
          </w:p>
        </w:tc>
      </w:tr>
    </w:tbl>
    <w:p>
      <w:pPr>
        <w:pStyle w:val="BodyText"/>
      </w:pPr>
      <w:r>
        <w:rPr>
          <w:b/>
          <w:bCs/>
          <w:lang w:val="id"/>
        </w:rPr>
        <w:t xml:space="preserve">Sembilan puluh persen keunggulan Fibonacci habis di meja</w:t>
      </w:r>
      <w:r>
        <w:rPr>
          <w:lang w:val="id"/>
        </w:rPr>
        <w:t xml:space="preserve"> </w:t>
      </w:r>
      <w:r>
        <w:rPr>
          <w:lang w:val="id"/>
        </w:rPr>
        <w:t xml:space="preserve">— dan keunggulan itu sendiri secara statistik tidak dapat dibedakan dari nol. Yang tersisa, Rp16.500 per transaksi, tidak akan pernah dapat dibuktikan berbeda dari nol pada jumlah transaksi yang realistis.</w:t>
      </w:r>
    </w:p>
    <w:p>
      <w:pPr>
        <w:pStyle w:val="BodyText"/>
      </w:pPr>
      <w:r>
        <w:rPr>
          <w:lang w:val="id"/>
        </w:rPr>
        <w:t xml:space="preserve">Ini bukan alasan untuk tidak bertransaksi. Ini alasan untuk</w:t>
      </w:r>
      <w:r>
        <w:rPr>
          <w:lang w:val="id"/>
        </w:rPr>
        <w:t xml:space="preserve"> </w:t>
      </w:r>
      <w:r>
        <w:rPr>
          <w:b/>
          <w:bCs/>
          <w:lang w:val="id"/>
        </w:rPr>
        <w:t xml:space="preserve">menghitungnya sebelum bertransaksi</w:t>
      </w:r>
      <w:r>
        <w:rPr>
          <w:lang w:val="id"/>
        </w:rPr>
        <w:t xml:space="preserve">, bukan sesudah.</w:t>
      </w:r>
    </w:p>
    <w:p>
      <w:r>
        <w:pict>
          <v:rect style="width:0;height:1.5pt" o:hralign="center" o:hrstd="t" o:hr="t"/>
        </w:pict>
      </w:r>
    </w:p>
    <w:bookmarkEnd w:id="32"/>
    <w:bookmarkEnd w:id="33"/>
    <w:bookmarkStart w:id="39" w:name="lembar-kerja-peserta"/>
    <w:p>
      <w:pPr>
        <w:pStyle w:val="Heading2"/>
      </w:pPr>
      <w:r>
        <w:rPr>
          <w:lang w:val="id"/>
        </w:rPr>
        <w:t xml:space="preserve">6. Lembar Kerja Peserta</w:t>
      </w:r>
    </w:p>
    <w:bookmarkStart w:id="34" w:name="bagian-a-vwap-dengan-tangan"/>
    <w:p>
      <w:pPr>
        <w:pStyle w:val="Heading3"/>
      </w:pPr>
      <w:r>
        <w:rPr>
          <w:lang w:val="id"/>
        </w:rPr>
        <w:t xml:space="preserve">Bagian A — VWAP dengan tangan</w:t>
      </w:r>
    </w:p>
    <w:p>
      <w:pPr>
        <w:pStyle w:val="FirstParagraph"/>
      </w:pPr>
      <w:r>
        <w:rPr>
          <w:lang w:val="id"/>
        </w:rPr>
        <w:t xml:space="preserve">Ambil satu sesi (minimal 8 bar) dari instrumen yang Anda ikuti.</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jc w:val="right"/>
            </w:pPr>
            <w:r>
              <w:rPr>
                <w:lang w:val="id"/>
              </w:rPr>
              <w:t xml:space="preserve">Bar</w:t>
            </w:r>
          </w:p>
        </w:tc>
        <w:tc>
          <w:tcPr/>
          <w:p>
            <w:pPr>
              <w:pStyle w:val="Compact"/>
            </w:pPr>
            <w:r>
              <w:rPr>
                <w:lang w:val="id"/>
              </w:rPr>
              <w:t xml:space="preserve">H</w:t>
            </w:r>
          </w:p>
        </w:tc>
        <w:tc>
          <w:tcPr/>
          <w:p>
            <w:pPr>
              <w:pStyle w:val="Compact"/>
            </w:pPr>
            <w:r>
              <w:rPr>
                <w:lang w:val="id"/>
              </w:rPr>
              <w:t xml:space="preserve">L</w:t>
            </w:r>
          </w:p>
        </w:tc>
        <w:tc>
          <w:tcPr/>
          <w:p>
            <w:pPr>
              <w:pStyle w:val="Compact"/>
            </w:pPr>
            <w:r>
              <w:rPr>
                <w:lang w:val="id"/>
              </w:rPr>
              <w:t xml:space="preserve">C</w:t>
            </w:r>
          </w:p>
        </w:tc>
        <w:tc>
          <w:tcPr/>
          <w:p>
            <w:pPr>
              <w:pStyle w:val="Compact"/>
            </w:pPr>
            <w:r>
              <w:rPr>
                <w:lang w:val="id"/>
              </w:rPr>
              <w:t xml:space="preserve">V</w:t>
            </w:r>
          </w:p>
        </w:tc>
        <w:tc>
          <w:tcPr/>
          <w:p>
            <w:pPr>
              <w:pStyle w:val="Compact"/>
            </w:pPr>
            <w:r>
              <w:rPr>
                <w:lang w:val="id"/>
              </w:rPr>
              <w:t xml:space="preserve">TP</w:t>
            </w:r>
          </w:p>
        </w:tc>
        <w:tc>
          <w:tcPr/>
          <w:p>
            <w:pPr>
              <w:pStyle w:val="Compact"/>
            </w:pPr>
            <w:r>
              <w:rPr>
                <w:lang w:val="id"/>
              </w:rPr>
              <w:t xml:space="preserve">TP×V</w:t>
            </w:r>
          </w:p>
        </w:tc>
        <w:tc>
          <w:tcPr/>
          <w:p>
            <w:pPr>
              <w:pStyle w:val="Compact"/>
            </w:pPr>
            <w:r>
              <w:rPr>
                <w:lang w:val="id"/>
              </w:rPr>
              <w:t xml:space="preserve">VWAP berjalan</w:t>
            </w:r>
          </w:p>
        </w:tc>
      </w:tr>
      <w:tr>
        <w:tc>
          <w:tcPr/>
          <w:p>
            <w:pPr>
              <w:pStyle w:val="Compact"/>
              <w:jc w:val="right"/>
            </w:pPr>
            <w:r>
              <w:rPr>
                <w:lang w:val="id"/>
              </w:rP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11"/>
        </w:numPr>
      </w:pPr>
      <w:r>
        <w:rPr>
          <w:lang w:val="id"/>
        </w:rPr>
        <w:t xml:space="preserve">VWAP akhir = ______ · Rata-rata TP polos = ______ · Selisih = ______ (____%)</w:t>
      </w:r>
    </w:p>
    <w:p>
      <w:pPr>
        <w:pStyle w:val="Compact"/>
        <w:numPr>
          <w:ilvl w:val="0"/>
          <w:numId w:val="1011"/>
        </w:numPr>
      </w:pPr>
      <w:r>
        <w:rPr>
          <w:lang w:val="id"/>
        </w:rPr>
        <w:t xml:space="preserve">Di bar mana selisih terbesar terjadi, dan mengapa? ______</w:t>
      </w:r>
    </w:p>
    <w:p>
      <w:pPr>
        <w:pStyle w:val="Compact"/>
        <w:numPr>
          <w:ilvl w:val="0"/>
          <w:numId w:val="1011"/>
        </w:numPr>
      </w:pPr>
      <w:r>
        <w:rPr>
          <w:lang w:val="id"/>
        </w:rPr>
        <w:t xml:space="preserve">σ tertimbang = ______ · +1σ = ______ · −1σ = ______</w:t>
      </w:r>
    </w:p>
    <w:bookmarkEnd w:id="34"/>
    <w:bookmarkStart w:id="35" w:name="bagian-b-volume-profile"/>
    <w:p>
      <w:pPr>
        <w:pStyle w:val="Heading3"/>
      </w:pPr>
      <w:r>
        <w:rPr>
          <w:lang w:val="id"/>
        </w:rPr>
        <w:t xml:space="preserve">Bagian B — Volume Profile</w:t>
      </w:r>
    </w:p>
    <w:p>
      <w:pPr>
        <w:pStyle w:val="FirstParagraph"/>
      </w:pPr>
      <w:r>
        <w:rPr>
          <w:lang w:val="id"/>
        </w:rPr>
        <w:t xml:space="preserve">Bangun profil 15–20 tingkat harga.</w:t>
      </w:r>
    </w:p>
    <w:p>
      <w:pPr>
        <w:pStyle w:val="Compact"/>
        <w:numPr>
          <w:ilvl w:val="0"/>
          <w:numId w:val="1012"/>
        </w:numPr>
      </w:pPr>
      <w:r>
        <w:rPr>
          <w:lang w:val="id"/>
        </w:rPr>
        <w:t xml:space="preserve">Total volume = ______ · POC = ______ · Target 70% = ______</w:t>
      </w:r>
    </w:p>
    <w:p>
      <w:pPr>
        <w:pStyle w:val="Compact"/>
        <w:numPr>
          <w:ilvl w:val="0"/>
          <w:numId w:val="1012"/>
        </w:numPr>
      </w:pPr>
      <w:r>
        <w:rPr>
          <w:lang w:val="id"/>
        </w:rPr>
        <w:t xml:space="preserve">Tabel ekspansi dua arah (salin format Contoh 2): ______</w:t>
      </w:r>
    </w:p>
    <w:p>
      <w:pPr>
        <w:pStyle w:val="Compact"/>
        <w:numPr>
          <w:ilvl w:val="0"/>
          <w:numId w:val="1012"/>
        </w:numPr>
      </w:pPr>
      <w:r>
        <w:rPr>
          <w:lang w:val="id"/>
        </w:rPr>
        <w:t xml:space="preserve">VAH = ______ · VAL = ______ · Lebar VA = ______ (____% dari POC)</w:t>
      </w:r>
    </w:p>
    <w:p>
      <w:pPr>
        <w:pStyle w:val="Compact"/>
        <w:numPr>
          <w:ilvl w:val="0"/>
          <w:numId w:val="1012"/>
        </w:numPr>
      </w:pPr>
      <w:r>
        <w:rPr>
          <w:b/>
          <w:bCs/>
          <w:lang w:val="id"/>
        </w:rPr>
        <w:t xml:space="preserve">Pemeriksaan integritas data:</w:t>
      </w:r>
      <w:r>
        <w:rPr>
          <w:lang w:val="id"/>
        </w:rPr>
        <w:t xml:space="preserve"> </w:t>
      </w:r>
      <w:r>
        <w:rPr>
          <w:lang w:val="id"/>
        </w:rPr>
        <w:t xml:space="preserve">bursa ______ · teregulasi? ☐ Ya ☐ Tidak · Jika tidak, apakah saya tetap memakai profil ini? ______ Mengapa? ______</w:t>
      </w:r>
    </w:p>
    <w:bookmarkEnd w:id="35"/>
    <w:bookmarkStart w:id="36" w:name="bagian-c-audit-kepadatan-level-wajib"/>
    <w:p>
      <w:pPr>
        <w:pStyle w:val="Heading3"/>
      </w:pPr>
      <w:r>
        <w:rPr>
          <w:lang w:val="id"/>
        </w:rPr>
        <w:t xml:space="preserve">Bagian C — Audit kepadatan level (wajib)</w:t>
      </w:r>
    </w:p>
    <w:p>
      <w:pPr>
        <w:pStyle w:val="FirstParagraph"/>
      </w:pPr>
      <w:r>
        <w:rPr>
          <w:lang w:val="id"/>
        </w:rPr>
        <w:t xml:space="preserve">Buka grafik Anda apa adanya, tanpa membersihkannya lebih dulu.</w:t>
      </w:r>
    </w:p>
    <w:p>
      <w:pPr>
        <w:pStyle w:val="Compact"/>
        <w:numPr>
          <w:ilvl w:val="0"/>
          <w:numId w:val="1013"/>
        </w:numPr>
      </w:pPr>
      <w:r>
        <w:rPr>
          <w:lang w:val="id"/>
        </w:rPr>
        <w:t xml:space="preserve">Hitung</w:t>
      </w:r>
      <w:r>
        <w:rPr>
          <w:lang w:val="id"/>
        </w:rPr>
        <w:t xml:space="preserve"> </w:t>
      </w:r>
      <w:r>
        <w:rPr>
          <w:b/>
          <w:bCs/>
          <w:lang w:val="id"/>
        </w:rPr>
        <w:t xml:space="preserve">semua</w:t>
      </w:r>
      <w:r>
        <w:rPr>
          <w:lang w:val="id"/>
        </w:rPr>
        <w:t xml:space="preserve"> </w:t>
      </w:r>
      <w:r>
        <w:rPr>
          <w:lang w:val="id"/>
        </w:rPr>
        <w:t xml:space="preserve">garis horizontal dan MA yang tampak dalam rentang kerja: N = ______</w:t>
      </w:r>
    </w:p>
    <w:p>
      <w:pPr>
        <w:pStyle w:val="Compact"/>
        <w:numPr>
          <w:ilvl w:val="0"/>
          <w:numId w:val="1013"/>
        </w:numPr>
      </w:pPr>
      <w:r>
        <w:rPr>
          <w:lang w:val="id"/>
        </w:rPr>
        <w:t xml:space="preserve">Lebar rentang kerja = ______ poin = ______% dari harga</w:t>
      </w:r>
    </w:p>
    <w:p>
      <w:pPr>
        <w:pStyle w:val="Compact"/>
        <w:numPr>
          <w:ilvl w:val="0"/>
          <w:numId w:val="1013"/>
        </w:numPr>
      </w:pPr>
      <w:r>
        <w:rPr>
          <w:lang w:val="id"/>
        </w:rPr>
        <w:t xml:space="preserve">Jarak rata-rata antarlevel</w:t>
      </w:r>
      <w:r>
        <w:rPr>
          <w:lang w:val="id"/>
        </w:rPr>
        <w:t xml:space="preserve"> </w:t>
      </w:r>
      <m:oMath>
        <m:r>
          <m:rPr>
            <m:sty m:val="p"/>
          </m:rPr>
          <m:t>=</m:t>
        </m:r>
        <m:f>
          <m:fPr>
            <m:type m:val="bar"/>
          </m:fPr>
          <m:num>
            <m:r>
              <m:rPr>
                <m:nor/>
                <m:sty m:val="p"/>
              </m:rPr>
              <m:t>rentang</m:t>
            </m:r>
          </m:num>
          <m:den>
            <m:r>
              <m:t>N</m:t>
            </m:r>
            <m:r>
              <m:rPr>
                <m:sty m:val="p"/>
              </m:rPr>
              <m:t>−</m:t>
            </m:r>
            <m:r>
              <m:t>1</m:t>
            </m:r>
          </m:den>
        </m:f>
      </m:oMath>
      <w:r>
        <w:rPr>
          <w:lang w:val="id"/>
        </w:rPr>
        <w:t xml:space="preserve"> </w:t>
      </w:r>
      <w:r>
        <w:rPr>
          <w:lang w:val="id"/>
        </w:rPr>
        <w:t xml:space="preserve">= ______ poin = ______%</w:t>
      </w:r>
    </w:p>
    <w:p>
      <w:pPr>
        <w:pStyle w:val="Compact"/>
        <w:numPr>
          <w:ilvl w:val="0"/>
          <w:numId w:val="1013"/>
        </w:numPr>
      </w:pPr>
      <w:r>
        <w:rPr>
          <w:lang w:val="id"/>
        </w:rPr>
        <w:t xml:space="preserve">Toleransi konfluensi saya,</w:t>
      </w:r>
      <w:r>
        <w:rPr>
          <w:lang w:val="id"/>
        </w:rPr>
        <w:t xml:space="preserve"> </w:t>
      </w:r>
      <w:r>
        <w:rPr>
          <w:i/>
          <w:iCs/>
          <w:lang w:val="id"/>
        </w:rPr>
        <w:t xml:space="preserve">t</w:t>
      </w:r>
      <w:r>
        <w:rPr>
          <w:lang w:val="id"/>
        </w:rPr>
        <w:t xml:space="preserve"> </w:t>
      </w:r>
      <w:r>
        <w:rPr>
          <w:lang w:val="id"/>
        </w:rPr>
        <w:t xml:space="preserve">= ______%</w:t>
      </w:r>
    </w:p>
    <w:p>
      <w:pPr>
        <w:pStyle w:val="Compact"/>
        <w:numPr>
          <w:ilvl w:val="0"/>
          <w:numId w:val="1013"/>
        </w:numPr>
      </w:pPr>
      <w:r>
        <w:rPr>
          <w:lang w:val="id"/>
        </w:rPr>
        <w:t xml:space="preserve">Apakah jarak antarlevel &gt; 2</w:t>
      </w:r>
      <w:r>
        <w:rPr>
          <w:i/>
          <w:iCs/>
          <w:lang w:val="id"/>
        </w:rPr>
        <w:t xml:space="preserve">t</w:t>
      </w:r>
      <w:r>
        <w:rPr>
          <w:lang w:val="id"/>
        </w:rPr>
        <w:t xml:space="preserve">? ☐ Ya ☐</w:t>
      </w:r>
      <w:r>
        <w:rPr>
          <w:lang w:val="id"/>
        </w:rPr>
        <w:t xml:space="preserve"> </w:t>
      </w:r>
      <w:r>
        <w:rPr>
          <w:b/>
          <w:bCs/>
          <w:lang w:val="id"/>
        </w:rPr>
        <w:t xml:space="preserve">Tidak</w:t>
      </w:r>
    </w:p>
    <w:p>
      <w:pPr>
        <w:pStyle w:val="Compact"/>
        <w:numPr>
          <w:ilvl w:val="0"/>
          <w:numId w:val="1013"/>
        </w:numPr>
      </w:pPr>
      <w:r>
        <w:rPr>
          <w:lang w:val="id"/>
        </w:rPr>
        <w:t xml:space="preserve">Jika Tidak: berapa level yang harus saya hapus agar lolos? ______</w:t>
      </w:r>
    </w:p>
    <w:p>
      <w:pPr>
        <w:pStyle w:val="Compact"/>
        <w:numPr>
          <w:ilvl w:val="0"/>
          <w:numId w:val="1013"/>
        </w:numPr>
      </w:pPr>
      <w:r>
        <w:rPr>
          <w:lang w:val="id"/>
        </w:rPr>
        <w:t xml:space="preserve">Level yang saya hapus: ______</w:t>
      </w:r>
    </w:p>
    <w:p>
      <w:pPr>
        <w:pStyle w:val="Compact"/>
        <w:numPr>
          <w:ilvl w:val="0"/>
          <w:numId w:val="1013"/>
        </w:numPr>
      </w:pPr>
      <w:r>
        <w:rPr>
          <w:lang w:val="id"/>
        </w:rPr>
        <w:t xml:space="preserve">Jarak antarlevel setelah perbaikan = ______% ☐ Lolos</w:t>
      </w:r>
    </w:p>
    <w:bookmarkEnd w:id="36"/>
    <w:bookmarkStart w:id="37" w:name="bagian-d-pemeriksaan-mekanisme"/>
    <w:p>
      <w:pPr>
        <w:pStyle w:val="Heading3"/>
      </w:pPr>
      <w:r>
        <w:rPr>
          <w:lang w:val="id"/>
        </w:rPr>
        <w:t xml:space="preserve">Bagian D — Pemeriksaan mekanisme</w:t>
      </w:r>
    </w:p>
    <w:p>
      <w:pPr>
        <w:pStyle w:val="FirstParagraph"/>
      </w:pPr>
      <w:r>
        <w:rPr>
          <w:lang w:val="id"/>
        </w:rPr>
        <w:t xml:space="preserve">Untuk tiap level yang Anda pertahankan: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Level</w:t>
            </w:r>
          </w:p>
        </w:tc>
        <w:tc>
          <w:tcPr/>
          <w:p>
            <w:pPr>
              <w:pStyle w:val="Compact"/>
            </w:pPr>
            <w:r>
              <w:rPr>
                <w:lang w:val="id"/>
              </w:rPr>
              <w:t xml:space="preserve">Mekanisme: mengapa harga peduli?</w:t>
            </w:r>
          </w:p>
        </w:tc>
        <w:tc>
          <w:tcPr/>
          <w:p>
            <w:pPr>
              <w:pStyle w:val="Compact"/>
            </w:pPr>
            <w:r>
              <w:rPr>
                <w:lang w:val="id"/>
              </w:rPr>
              <w:t xml:space="preserve">Dapat diverifikasi?</w:t>
            </w:r>
          </w:p>
        </w:tc>
      </w:tr>
      <w:tr>
        <w:tc>
          <w:tcPr/>
          <w:p>
            <w:pPr>
              <w:pStyle w:val="Compact"/>
            </w:pPr>
          </w:p>
        </w:tc>
        <w:tc>
          <w:tcPr/>
          <w:p>
            <w:pPr>
              <w:pStyle w:val="Compact"/>
            </w:pPr>
          </w:p>
        </w:tc>
        <w:tc>
          <w:tcPr/>
          <w:p>
            <w:pPr>
              <w:pStyle w:val="Compact"/>
            </w:pPr>
            <w:r>
              <w:rPr>
                <w:lang w:val="id"/>
              </w:rPr>
              <w:t xml:space="preserve">☐ Ya ☐ Tidak</w:t>
            </w:r>
          </w:p>
        </w:tc>
      </w:tr>
      <w:tr>
        <w:tc>
          <w:tcPr/>
          <w:p>
            <w:pPr>
              <w:pStyle w:val="Compact"/>
            </w:pPr>
          </w:p>
        </w:tc>
        <w:tc>
          <w:tcPr/>
          <w:p>
            <w:pPr>
              <w:pStyle w:val="Compact"/>
            </w:pPr>
          </w:p>
        </w:tc>
        <w:tc>
          <w:tcPr/>
          <w:p>
            <w:pPr>
              <w:pStyle w:val="Compact"/>
            </w:pPr>
            <w:r>
              <w:rPr>
                <w:lang w:val="id"/>
              </w:rPr>
              <w:t xml:space="preserve">☐ Ya ☐ Tidak</w:t>
            </w:r>
          </w:p>
        </w:tc>
      </w:tr>
      <w:tr>
        <w:tc>
          <w:tcPr/>
          <w:p>
            <w:pPr>
              <w:pStyle w:val="Compact"/>
            </w:pPr>
          </w:p>
        </w:tc>
        <w:tc>
          <w:tcPr/>
          <w:p>
            <w:pPr>
              <w:pStyle w:val="Compact"/>
            </w:pPr>
          </w:p>
        </w:tc>
        <w:tc>
          <w:tcPr/>
          <w:p>
            <w:pPr>
              <w:pStyle w:val="Compact"/>
            </w:pPr>
            <w:r>
              <w:rPr>
                <w:lang w:val="id"/>
              </w:rPr>
              <w:t xml:space="preserve">☐ Ya ☐ Tidak</w:t>
            </w:r>
          </w:p>
        </w:tc>
      </w:tr>
    </w:tbl>
    <w:p>
      <w:pPr>
        <w:pStyle w:val="BodyText"/>
      </w:pPr>
      <w:r>
        <w:rPr>
          <w:lang w:val="id"/>
        </w:rPr>
        <w:t xml:space="preserve">Level tanpa mekanisme yang dapat diverifikasi memerlukan bukti statistik yang jauh lebih kuat sebelum dipakai. Tuliskan buktinya, atau hapus levelnya.</w:t>
      </w:r>
    </w:p>
    <w:bookmarkEnd w:id="37"/>
    <w:bookmarkStart w:id="38" w:name="bagian-e-protokol-konfluensi"/>
    <w:p>
      <w:pPr>
        <w:pStyle w:val="Heading3"/>
      </w:pPr>
      <w:r>
        <w:rPr>
          <w:lang w:val="id"/>
        </w:rPr>
        <w:t xml:space="preserve">Bagian E — Protokol Konfluensi</w:t>
      </w:r>
    </w:p>
    <w:p>
      <w:pPr>
        <w:pStyle w:val="FirstParagraph"/>
      </w:pPr>
      <w:r>
        <w:rPr>
          <w:lang w:val="id"/>
        </w:rPr>
        <w:t xml:space="preserve">Isi templat §4.7 secara lengkap. Dokumen ini adalah keluaran yang dinilai dan menjadi lampiran wajib rencana perdagangan di L2T.6.</w:t>
      </w:r>
    </w:p>
    <w:p>
      <w:r>
        <w:pict>
          <v:rect style="width:0;height:1.5pt" o:hralign="center" o:hrstd="t" o:hr="t"/>
        </w:pict>
      </w:r>
    </w:p>
    <w:bookmarkEnd w:id="38"/>
    <w:bookmarkEnd w:id="39"/>
    <w:bookmarkStart w:id="40"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3 ·</w:t>
      </w:r>
      <w:r>
        <w:rPr>
          <w:i/>
          <w:iCs/>
          <w:lang w:val="id"/>
        </w:rPr>
        <w:t xml:space="preserve"> </w:t>
      </w:r>
      <w:r>
        <w:rPr>
          <w:b/>
          <w:bCs/>
          <w:i/>
          <w:iCs/>
          <w:lang w:val="id"/>
        </w:rPr>
        <w:t xml:space="preserve">C3</w:t>
      </w:r>
      <w:r>
        <w:rPr>
          <w:i/>
          <w:iCs/>
          <w:lang w:val="id"/>
        </w:rPr>
        <w:t xml:space="preserve"> </w:t>
      </w:r>
      <w:r>
        <w:rPr>
          <w:i/>
          <w:iCs/>
          <w:lang w:val="id"/>
        </w:rPr>
        <w:t xml:space="preserve">Menerapkan 10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Compact"/>
        <w:numPr>
          <w:ilvl w:val="0"/>
          <w:numId w:val="1014"/>
        </w:numPr>
      </w:pPr>
      <w:r>
        <w:rPr>
          <w:lang w:val="id"/>
        </w:rPr>
        <w:t xml:space="preserve">Tuliskan rumus level Fibonacci retracement.</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sSub>
          <m:e>
            <m:r>
              <m:t>P</m:t>
            </m:r>
          </m:e>
          <m:sub>
            <m:r>
              <m:t>f</m:t>
            </m:r>
          </m:sub>
        </m:sSub>
        <m:r>
          <m:rPr>
            <m:sty m:val="p"/>
          </m:rPr>
          <m:t>=</m:t>
        </m:r>
        <m:r>
          <m:t>H</m:t>
        </m:r>
        <m:r>
          <m:rPr>
            <m:sty m:val="p"/>
          </m:rPr>
          <m:t>−</m:t>
        </m:r>
        <m:r>
          <m:t>f</m:t>
        </m:r>
        <m:r>
          <m:rPr>
            <m:sty m:val="p"/>
          </m:rPr>
          <m:t>(</m:t>
        </m:r>
        <m:r>
          <m:t>H</m:t>
        </m:r>
        <m:r>
          <m:rPr>
            <m:sty m:val="p"/>
          </m:rPr>
          <m:t>−</m:t>
        </m:r>
        <m:r>
          <m:t>L</m:t>
        </m:r>
        <m:r>
          <m:rPr>
            <m:sty m:val="p"/>
          </m:rPr>
          <m:t>)</m:t>
        </m:r>
      </m:oMath>
      <w:r>
        <w:rPr>
          <w:i/>
          <w:iCs/>
          <w:lang w:val="id"/>
        </w:rPr>
        <w:t xml:space="preserve">)</w:t>
      </w:r>
    </w:p>
    <w:p>
      <w:pPr>
        <w:pStyle w:val="Compact"/>
        <w:numPr>
          <w:ilvl w:val="0"/>
          <w:numId w:val="1014"/>
        </w:numPr>
      </w:pPr>
      <w:r>
        <w:rPr>
          <w:lang w:val="id"/>
        </w:rPr>
        <w:t xml:space="preserve">Manakah dari 0,236 / 0,382 / 0,500 / 0,618 yang</w:t>
      </w:r>
      <w:r>
        <w:rPr>
          <w:lang w:val="id"/>
        </w:rPr>
        <w:t xml:space="preserve"> </w:t>
      </w:r>
      <w:r>
        <w:rPr>
          <w:b/>
          <w:bCs/>
          <w:lang w:val="id"/>
        </w:rPr>
        <w:t xml:space="preserve">bukan</w:t>
      </w:r>
      <w:r>
        <w:rPr>
          <w:lang w:val="id"/>
        </w:rPr>
        <w:t xml:space="preserve"> </w:t>
      </w:r>
      <w:r>
        <w:rPr>
          <w:lang w:val="id"/>
        </w:rPr>
        <w:t xml:space="preserve">rasio Fibonacci, dan mengapa ia tetap dipakai?</w:t>
      </w:r>
      <w:r>
        <w:rPr>
          <w:lang w:val="id"/>
        </w:rPr>
        <w:t xml:space="preserve"> </w:t>
      </w:r>
      <w:r>
        <w:rPr>
          <w:i/>
          <w:iCs/>
          <w:lang w:val="id"/>
        </w:rPr>
        <w:t xml:space="preserve">(C4)</w:t>
      </w:r>
      <w:r>
        <w:rPr>
          <w:lang w:val="id"/>
        </w:rPr>
        <w:t xml:space="preserve"> </w:t>
      </w:r>
      <w:r>
        <w:rPr>
          <w:i/>
          <w:iCs/>
          <w:lang w:val="id"/>
        </w:rPr>
        <w:t xml:space="preserve">(Kunci: 0,500 — hanya titik tengah; dipakai karena kebiasaan)</w:t>
      </w:r>
    </w:p>
    <w:p>
      <w:pPr>
        <w:pStyle w:val="Compact"/>
        <w:numPr>
          <w:ilvl w:val="0"/>
          <w:numId w:val="1014"/>
        </w:numPr>
      </w:pPr>
      <w:r>
        <w:rPr>
          <w:lang w:val="id"/>
        </w:rPr>
        <w:t xml:space="preserve">Tuliskan rumus VWAP dan definisi TP.</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V</m:t>
        </m:r>
        <m:r>
          <m:t>W</m:t>
        </m:r>
        <m:r>
          <m:t>A</m:t>
        </m:r>
        <m:r>
          <m:t>P</m:t>
        </m:r>
        <m:r>
          <m:rPr>
            <m:sty m:val="p"/>
          </m:rPr>
          <m:t>=</m:t>
        </m:r>
        <m:r>
          <m:rPr>
            <m:sty m:val="p"/>
          </m:rPr>
          <m:t>∑</m:t>
        </m:r>
        <m:r>
          <m:t>T</m:t>
        </m:r>
        <m:sSub>
          <m:e>
            <m:r>
              <m:t>P</m:t>
            </m:r>
          </m:e>
          <m:sub>
            <m:r>
              <m:t>i</m:t>
            </m:r>
          </m:sub>
        </m:sSub>
        <m:sSub>
          <m:e>
            <m:r>
              <m:t>V</m:t>
            </m:r>
          </m:e>
          <m:sub>
            <m:r>
              <m:t>i</m:t>
            </m:r>
          </m:sub>
        </m:sSub>
        <m:r>
          <m:rPr>
            <m:sty m:val="p"/>
          </m:rPr>
          <m:t>/</m:t>
        </m:r>
        <m:r>
          <m:rPr>
            <m:sty m:val="p"/>
          </m:rPr>
          <m:t>∑</m:t>
        </m:r>
        <m:sSub>
          <m:e>
            <m:r>
              <m:t>V</m:t>
            </m:r>
          </m:e>
          <m:sub>
            <m:r>
              <m:t>i</m:t>
            </m:r>
          </m:sub>
        </m:sSub>
      </m:oMath>
      <w:r>
        <w:rPr>
          <w:i/>
          <w:iCs/>
          <w:lang w:val="id"/>
        </w:rPr>
        <w:t xml:space="preserve">;</w:t>
      </w:r>
      <w:r>
        <w:rPr>
          <w:i/>
          <w:iCs/>
          <w:lang w:val="id"/>
        </w:rPr>
        <w:t xml:space="preserve"> </w:t>
      </w:r>
      <m:oMath>
        <m:r>
          <m:t>T</m:t>
        </m:r>
        <m:r>
          <m:t>P</m:t>
        </m:r>
        <m:r>
          <m:rPr>
            <m:sty m:val="p"/>
          </m:rPr>
          <m:t>=</m:t>
        </m:r>
        <m:r>
          <m:rPr>
            <m:sty m:val="p"/>
          </m:rPr>
          <m:t>(</m:t>
        </m:r>
        <m:r>
          <m:t>H</m:t>
        </m:r>
        <m:r>
          <m:rPr>
            <m:sty m:val="p"/>
          </m:rPr>
          <m:t>+</m:t>
        </m:r>
        <m:r>
          <m:t>L</m:t>
        </m:r>
        <m:r>
          <m:rPr>
            <m:sty m:val="p"/>
          </m:rPr>
          <m:t>+</m:t>
        </m:r>
        <m:r>
          <m:t>C</m:t>
        </m:r>
        <m:r>
          <m:rPr>
            <m:sty m:val="p"/>
          </m:rPr>
          <m:t>)</m:t>
        </m:r>
        <m:r>
          <m:rPr>
            <m:sty m:val="p"/>
          </m:rPr>
          <m:t>/</m:t>
        </m:r>
        <m:r>
          <m:t>3</m:t>
        </m:r>
      </m:oMath>
      <w:r>
        <w:rPr>
          <w:i/>
          <w:iCs/>
          <w:lang w:val="id"/>
        </w:rPr>
        <w:t xml:space="preserve">)</w:t>
      </w:r>
    </w:p>
    <w:p>
      <w:pPr>
        <w:pStyle w:val="Compact"/>
        <w:numPr>
          <w:ilvl w:val="0"/>
          <w:numId w:val="1014"/>
        </w:numPr>
      </w:pPr>
      <w:r>
        <w:rPr>
          <w:lang w:val="id"/>
        </w:rPr>
        <w:t xml:space="preserve">Hitung TP untuk bar dengan H=10.400, L=10.270, C=10.310.</w:t>
      </w:r>
      <w:r>
        <w:rPr>
          <w:lang w:val="id"/>
        </w:rPr>
        <w:t xml:space="preserve"> </w:t>
      </w:r>
      <w:r>
        <w:rPr>
          <w:i/>
          <w:iCs/>
          <w:lang w:val="id"/>
        </w:rPr>
        <w:t xml:space="preserve">(C3)</w:t>
      </w:r>
      <w:r>
        <w:rPr>
          <w:lang w:val="id"/>
        </w:rPr>
        <w:t xml:space="preserve"> </w:t>
      </w:r>
      <w:r>
        <w:rPr>
          <w:i/>
          <w:iCs/>
          <w:lang w:val="id"/>
        </w:rPr>
        <w:t xml:space="preserve">(Kunci: 30.980/3 = 10.326,67)</w:t>
      </w:r>
    </w:p>
    <w:p>
      <w:pPr>
        <w:pStyle w:val="Compact"/>
        <w:numPr>
          <w:ilvl w:val="0"/>
          <w:numId w:val="1014"/>
        </w:numPr>
      </w:pPr>
      <w:r>
        <w:rPr>
          <w:lang w:val="id"/>
        </w:rPr>
        <w:t xml:space="preserve">Mengapa VWAP memiliki mekanisme kausal sementara Fibonacci tidak?</w:t>
      </w:r>
      <w:r>
        <w:rPr>
          <w:lang w:val="id"/>
        </w:rPr>
        <w:t xml:space="preserve"> </w:t>
      </w:r>
      <w:r>
        <w:rPr>
          <w:i/>
          <w:iCs/>
          <w:lang w:val="id"/>
        </w:rPr>
        <w:t xml:space="preserve">(C4)</w:t>
      </w:r>
      <w:r>
        <w:rPr>
          <w:lang w:val="id"/>
        </w:rPr>
        <w:t xml:space="preserve"> </w:t>
      </w:r>
      <w:r>
        <w:rPr>
          <w:i/>
          <w:iCs/>
          <w:lang w:val="id"/>
        </w:rPr>
        <w:t xml:space="preserve">(Kunci: VWAP adalah tolok ukur eksekusi formal yang dipakai menilai kinerja dealing desk, sehingga aliran order nyata terkonsentrasi di sekitarnya)</w:t>
      </w:r>
    </w:p>
    <w:p>
      <w:pPr>
        <w:pStyle w:val="Compact"/>
        <w:numPr>
          <w:ilvl w:val="0"/>
          <w:numId w:val="1014"/>
        </w:numPr>
      </w:pPr>
      <w:r>
        <w:rPr>
          <w:lang w:val="id"/>
        </w:rPr>
        <w:t xml:space="preserve">Apa yang dinyatakan anchored VWAP secara faktual?</w:t>
      </w:r>
      <w:r>
        <w:rPr>
          <w:lang w:val="id"/>
        </w:rPr>
        <w:t xml:space="preserve"> </w:t>
      </w:r>
      <w:r>
        <w:rPr>
          <w:i/>
          <w:iCs/>
          <w:lang w:val="id"/>
        </w:rPr>
        <w:t xml:space="preserve">(C2)</w:t>
      </w:r>
      <w:r>
        <w:rPr>
          <w:lang w:val="id"/>
        </w:rPr>
        <w:t xml:space="preserve"> </w:t>
      </w:r>
      <w:r>
        <w:rPr>
          <w:i/>
          <w:iCs/>
          <w:lang w:val="id"/>
        </w:rPr>
        <w:t xml:space="preserve">(Kunci: harga beli rata-rata semua pihak yang bertransaksi sejak titik jangkar)</w:t>
      </w:r>
    </w:p>
    <w:p>
      <w:pPr>
        <w:pStyle w:val="Compact"/>
        <w:numPr>
          <w:ilvl w:val="0"/>
          <w:numId w:val="1014"/>
        </w:numPr>
      </w:pPr>
      <w:r>
        <w:rPr>
          <w:lang w:val="id"/>
        </w:rPr>
        <w:t xml:space="preserve">Mengapa VWAP 30 menit pertama sesi kurang bermakna?</w:t>
      </w:r>
      <w:r>
        <w:rPr>
          <w:lang w:val="id"/>
        </w:rPr>
        <w:t xml:space="preserve"> </w:t>
      </w:r>
      <w:r>
        <w:rPr>
          <w:i/>
          <w:iCs/>
          <w:lang w:val="id"/>
        </w:rPr>
        <w:t xml:space="preserve">(C2)</w:t>
      </w:r>
      <w:r>
        <w:rPr>
          <w:lang w:val="id"/>
        </w:rPr>
        <w:t xml:space="preserve"> </w:t>
      </w:r>
      <w:r>
        <w:rPr>
          <w:i/>
          <w:iCs/>
          <w:lang w:val="id"/>
        </w:rPr>
        <w:t xml:space="preserve">(Kunci: volume kumulatif masih kecil, sehingga VWAP bergerak sangat cepat dan belum stabil)</w:t>
      </w:r>
    </w:p>
    <w:p>
      <w:pPr>
        <w:pStyle w:val="Compact"/>
        <w:numPr>
          <w:ilvl w:val="0"/>
          <w:numId w:val="1014"/>
        </w:numPr>
      </w:pPr>
      <w:r>
        <w:rPr>
          <w:lang w:val="id"/>
        </w:rPr>
        <w:t xml:space="preserve">Definisikan POC, VAH, dan VAL.</w:t>
      </w:r>
      <w:r>
        <w:rPr>
          <w:lang w:val="id"/>
        </w:rPr>
        <w:t xml:space="preserve"> </w:t>
      </w:r>
      <w:r>
        <w:rPr>
          <w:i/>
          <w:iCs/>
          <w:lang w:val="id"/>
        </w:rPr>
        <w:t xml:space="preserve">(C1)</w:t>
      </w:r>
      <w:r>
        <w:rPr>
          <w:lang w:val="id"/>
        </w:rPr>
        <w:t xml:space="preserve"> </w:t>
      </w:r>
      <w:r>
        <w:rPr>
          <w:i/>
          <w:iCs/>
          <w:lang w:val="id"/>
        </w:rPr>
        <w:t xml:space="preserve">(Kunci: POC = harga volume terbesar; VAH/VAL = batas atas/bawah rentang yang memuat 70% volume)</w:t>
      </w:r>
    </w:p>
    <w:p>
      <w:pPr>
        <w:pStyle w:val="Compact"/>
        <w:numPr>
          <w:ilvl w:val="0"/>
          <w:numId w:val="1014"/>
        </w:numPr>
      </w:pPr>
      <w:r>
        <w:rPr>
          <w:lang w:val="id"/>
        </w:rPr>
        <w:t xml:space="preserve">Jelaskan algoritma Value Area 70% dalam empat langkah.</w:t>
      </w:r>
      <w:r>
        <w:rPr>
          <w:lang w:val="id"/>
        </w:rPr>
        <w:t xml:space="preserve"> </w:t>
      </w:r>
      <w:r>
        <w:rPr>
          <w:i/>
          <w:iCs/>
          <w:lang w:val="id"/>
        </w:rPr>
        <w:t xml:space="preserve">(C2)</w:t>
      </w:r>
      <w:r>
        <w:rPr>
          <w:lang w:val="id"/>
        </w:rPr>
        <w:t xml:space="preserve"> </w:t>
      </w:r>
      <w:r>
        <w:rPr>
          <w:i/>
          <w:iCs/>
          <w:lang w:val="id"/>
        </w:rPr>
        <w:t xml:space="preserve">(Kunci: mulai dari POC; bandingkan volume satu tingkat di atas vs di bawah; ambil yang lebih besar; ulangi sampai ≥70%)</w:t>
      </w:r>
    </w:p>
    <w:p>
      <w:pPr>
        <w:pStyle w:val="Compact"/>
        <w:numPr>
          <w:ilvl w:val="0"/>
          <w:numId w:val="1014"/>
        </w:numPr>
      </w:pPr>
      <w:r>
        <w:rPr>
          <w:lang w:val="id"/>
        </w:rPr>
        <w:t xml:space="preserve">Mengapa angka 70% dipakai, dan apa status epistemiknya?</w:t>
      </w:r>
      <w:r>
        <w:rPr>
          <w:lang w:val="id"/>
        </w:rPr>
        <w:t xml:space="preserve"> </w:t>
      </w:r>
      <w:r>
        <w:rPr>
          <w:i/>
          <w:iCs/>
          <w:lang w:val="id"/>
        </w:rPr>
        <w:t xml:space="preserve">(C5)</w:t>
      </w:r>
      <w:r>
        <w:rPr>
          <w:lang w:val="id"/>
        </w:rPr>
        <w:t xml:space="preserve"> </w:t>
      </w:r>
      <w:r>
        <w:rPr>
          <w:i/>
          <w:iCs/>
          <w:lang w:val="id"/>
        </w:rPr>
        <w:t xml:space="preserve">(Kunci: kira-kira setara 1σ pada distribusi normal; ia konvensi, bukan hasil turunan)</w:t>
      </w:r>
    </w:p>
    <w:p>
      <w:pPr>
        <w:pStyle w:val="Compact"/>
        <w:numPr>
          <w:ilvl w:val="0"/>
          <w:numId w:val="1014"/>
        </w:numPr>
      </w:pPr>
      <w:r>
        <w:rPr>
          <w:lang w:val="id"/>
        </w:rPr>
        <w:t xml:space="preserve">Hitung VWAP jika ΣTP×V = 385.149.667 dan ΣV = 37.400.</w:t>
      </w:r>
      <w:r>
        <w:rPr>
          <w:lang w:val="id"/>
        </w:rPr>
        <w:t xml:space="preserve"> </w:t>
      </w:r>
      <w:r>
        <w:rPr>
          <w:i/>
          <w:iCs/>
          <w:lang w:val="id"/>
        </w:rPr>
        <w:t xml:space="preserve">(C3)</w:t>
      </w:r>
      <w:r>
        <w:rPr>
          <w:lang w:val="id"/>
        </w:rPr>
        <w:t xml:space="preserve"> </w:t>
      </w:r>
      <w:r>
        <w:rPr>
          <w:i/>
          <w:iCs/>
          <w:lang w:val="id"/>
        </w:rPr>
        <w:t xml:space="preserve">(Kunci: 10.298,12)</w:t>
      </w:r>
    </w:p>
    <w:p>
      <w:pPr>
        <w:pStyle w:val="Compact"/>
        <w:numPr>
          <w:ilvl w:val="0"/>
          <w:numId w:val="1014"/>
        </w:numPr>
      </w:pPr>
      <w:r>
        <w:rPr>
          <w:lang w:val="id"/>
        </w:rPr>
        <w:t xml:space="preserve">Dari soal 11, rata-rata TP polos = 10.290,00. Hitung selisih dan persentasenya.</w:t>
      </w:r>
      <w:r>
        <w:rPr>
          <w:lang w:val="id"/>
        </w:rPr>
        <w:t xml:space="preserve"> </w:t>
      </w:r>
      <w:r>
        <w:rPr>
          <w:i/>
          <w:iCs/>
          <w:lang w:val="id"/>
        </w:rPr>
        <w:t xml:space="preserve">(C3)</w:t>
      </w:r>
      <w:r>
        <w:rPr>
          <w:lang w:val="id"/>
        </w:rPr>
        <w:t xml:space="preserve"> </w:t>
      </w:r>
      <w:r>
        <w:rPr>
          <w:i/>
          <w:iCs/>
          <w:lang w:val="id"/>
        </w:rPr>
        <w:t xml:space="preserve">(Kunci: 8,12 poin = 0,079%)</w:t>
      </w:r>
    </w:p>
    <w:p>
      <w:pPr>
        <w:pStyle w:val="Compact"/>
        <w:numPr>
          <w:ilvl w:val="0"/>
          <w:numId w:val="1014"/>
        </w:numPr>
      </w:pPr>
      <w:r>
        <w:rPr>
          <w:lang w:val="id"/>
        </w:rPr>
        <w:t xml:space="preserve">Profil volume total 71.400, POC 10.340 (vol 8.900). Berapa target Value Area?</w:t>
      </w:r>
      <w:r>
        <w:rPr>
          <w:lang w:val="id"/>
        </w:rPr>
        <w:t xml:space="preserve"> </w:t>
      </w:r>
      <w:r>
        <w:rPr>
          <w:i/>
          <w:iCs/>
          <w:lang w:val="id"/>
        </w:rPr>
        <w:t xml:space="preserve">(C3)</w:t>
      </w:r>
      <w:r>
        <w:rPr>
          <w:lang w:val="id"/>
        </w:rPr>
        <w:t xml:space="preserve"> </w:t>
      </w:r>
      <w:r>
        <w:rPr>
          <w:i/>
          <w:iCs/>
          <w:lang w:val="id"/>
        </w:rPr>
        <w:t xml:space="preserve">(Kunci: 0,70 × 71.400 = 49.980)</w:t>
      </w:r>
    </w:p>
    <w:p>
      <w:pPr>
        <w:pStyle w:val="Compact"/>
        <w:numPr>
          <w:ilvl w:val="0"/>
          <w:numId w:val="1014"/>
        </w:numPr>
      </w:pPr>
      <w:r>
        <w:rPr>
          <w:lang w:val="id"/>
        </w:rPr>
        <w:t xml:space="preserve">Pada langkah 1 ekspansi, 10.360 punya 7.100 dan 10.320 punya 7.600. Mana yang diambil dan berapa kumulatifnya?</w:t>
      </w:r>
      <w:r>
        <w:rPr>
          <w:lang w:val="id"/>
        </w:rPr>
        <w:t xml:space="preserve"> </w:t>
      </w:r>
      <w:r>
        <w:rPr>
          <w:i/>
          <w:iCs/>
          <w:lang w:val="id"/>
        </w:rPr>
        <w:t xml:space="preserve">(C3)</w:t>
      </w:r>
      <w:r>
        <w:rPr>
          <w:lang w:val="id"/>
        </w:rPr>
        <w:t xml:space="preserve"> </w:t>
      </w:r>
      <w:r>
        <w:rPr>
          <w:i/>
          <w:iCs/>
          <w:lang w:val="id"/>
        </w:rPr>
        <w:t xml:space="preserve">(Kunci: bawah, 10.320; kumulatif 8.900 + 7.600 = 16.500 = 23,1%)</w:t>
      </w:r>
    </w:p>
    <w:p>
      <w:pPr>
        <w:pStyle w:val="Compact"/>
        <w:numPr>
          <w:ilvl w:val="0"/>
          <w:numId w:val="1014"/>
        </w:numPr>
      </w:pPr>
      <w:r>
        <w:rPr>
          <w:lang w:val="id"/>
        </w:rPr>
        <w:t xml:space="preserve">Dari Contoh 2, tuliskan POC, VAH, VAL, dan persentase volume Value Area.</w:t>
      </w:r>
      <w:r>
        <w:rPr>
          <w:lang w:val="id"/>
        </w:rPr>
        <w:t xml:space="preserve"> </w:t>
      </w:r>
      <w:r>
        <w:rPr>
          <w:i/>
          <w:iCs/>
          <w:lang w:val="id"/>
        </w:rPr>
        <w:t xml:space="preserve">(C1)</w:t>
      </w:r>
      <w:r>
        <w:rPr>
          <w:lang w:val="id"/>
        </w:rPr>
        <w:t xml:space="preserve"> </w:t>
      </w:r>
      <w:r>
        <w:rPr>
          <w:i/>
          <w:iCs/>
          <w:lang w:val="id"/>
        </w:rPr>
        <w:t xml:space="preserve">(Kunci: POC 10.340; VAH 10.400; VAL 10.240; 53.400/71.400 = 74,79%)</w:t>
      </w:r>
    </w:p>
    <w:p>
      <w:pPr>
        <w:pStyle w:val="Compact"/>
        <w:numPr>
          <w:ilvl w:val="0"/>
          <w:numId w:val="1014"/>
        </w:numPr>
      </w:pPr>
      <w:r>
        <w:rPr>
          <w:lang w:val="id"/>
        </w:rPr>
        <w:t xml:space="preserve">Rentang 400 poin dengan 16 level. Hitung jarak rata-rata antarlevel dalam poin dan persen dari harga 10.300.</w:t>
      </w:r>
      <w:r>
        <w:rPr>
          <w:lang w:val="id"/>
        </w:rPr>
        <w:t xml:space="preserve"> </w:t>
      </w:r>
      <w:r>
        <w:rPr>
          <w:i/>
          <w:iCs/>
          <w:lang w:val="id"/>
        </w:rPr>
        <w:t xml:space="preserve">(C3)</w:t>
      </w:r>
      <w:r>
        <w:rPr>
          <w:lang w:val="id"/>
        </w:rPr>
        <w:t xml:space="preserve"> </w:t>
      </w:r>
      <w:r>
        <w:rPr>
          <w:i/>
          <w:iCs/>
          <w:lang w:val="id"/>
        </w:rPr>
        <w:t xml:space="preserve">(Kunci: 400/15 = 26,67 poin = 0,259%)</w:t>
      </w:r>
    </w:p>
    <w:p>
      <w:pPr>
        <w:pStyle w:val="Compact"/>
        <w:numPr>
          <w:ilvl w:val="0"/>
          <w:numId w:val="1014"/>
        </w:numPr>
      </w:pPr>
      <w:r>
        <w:rPr>
          <w:lang w:val="id"/>
        </w:rPr>
        <w:t xml:space="preserve">Berapa persen harga acak berada dalam 0,25% dari ≥3 level pada konfigurasi 16 level? Apa artinya?</w:t>
      </w:r>
      <w:r>
        <w:rPr>
          <w:lang w:val="id"/>
        </w:rPr>
        <w:t xml:space="preserve"> </w:t>
      </w:r>
      <w:r>
        <w:rPr>
          <w:i/>
          <w:iCs/>
          <w:lang w:val="id"/>
        </w:rPr>
        <w:t xml:space="preserve">(C4)</w:t>
      </w:r>
      <w:r>
        <w:rPr>
          <w:lang w:val="id"/>
        </w:rPr>
        <w:t xml:space="preserve"> </w:t>
      </w:r>
      <w:r>
        <w:rPr>
          <w:i/>
          <w:iCs/>
          <w:lang w:val="id"/>
        </w:rPr>
        <w:t xml:space="preserve">(Kunci: 49,6%;</w:t>
      </w:r>
      <w:r>
        <w:rPr>
          <w:i/>
          <w:iCs/>
          <w:lang w:val="id"/>
        </w:rPr>
        <w:t xml:space="preserve"> </w:t>
      </w:r>
      <w:r>
        <w:rPr>
          <w:i/>
          <w:iCs/>
          <w:lang w:val="id"/>
        </w:rPr>
        <w:t xml:space="preserve">“konfluensi tiga level”</w:t>
      </w:r>
      <w:r>
        <w:rPr>
          <w:i/>
          <w:iCs/>
          <w:lang w:val="id"/>
        </w:rPr>
        <w:t xml:space="preserve"> </w:t>
      </w:r>
      <w:r>
        <w:rPr>
          <w:i/>
          <w:iCs/>
          <w:lang w:val="id"/>
        </w:rPr>
        <w:t xml:space="preserve">terjadi pada hampir separuh semua harga, jadi tidak membawa informasi)</w:t>
      </w:r>
    </w:p>
    <w:p>
      <w:pPr>
        <w:pStyle w:val="Compact"/>
        <w:numPr>
          <w:ilvl w:val="0"/>
          <w:numId w:val="1014"/>
        </w:numPr>
      </w:pPr>
      <w:r>
        <w:rPr>
          <w:lang w:val="id"/>
        </w:rPr>
        <w:t xml:space="preserve">Tuliskan syarat kepadatan pada protokol butir 4 dan uji konfigurasi 16 level dengan t = 0,25%.</w:t>
      </w:r>
      <w:r>
        <w:rPr>
          <w:lang w:val="id"/>
        </w:rPr>
        <w:t xml:space="preserve"> </w:t>
      </w:r>
      <w:r>
        <w:rPr>
          <w:i/>
          <w:iCs/>
          <w:lang w:val="id"/>
        </w:rPr>
        <w:t xml:space="preserve">(C3)</w:t>
      </w:r>
      <w:r>
        <w:rPr>
          <w:lang w:val="id"/>
        </w:rPr>
        <w:t xml:space="preserve"> </w:t>
      </w:r>
      <w:r>
        <w:rPr>
          <w:i/>
          <w:iCs/>
          <w:lang w:val="id"/>
        </w:rPr>
        <w:t xml:space="preserve">(Kunci: jarak antarlevel harus &gt; 2t = 0,50%; 0,259% &lt; 0,50% → gagal)</w:t>
      </w:r>
    </w:p>
    <w:p>
      <w:pPr>
        <w:pStyle w:val="Compact"/>
        <w:numPr>
          <w:ilvl w:val="0"/>
          <w:numId w:val="1014"/>
        </w:numPr>
      </w:pPr>
      <w:r>
        <w:rPr>
          <w:lang w:val="id"/>
        </w:rPr>
        <w:t xml:space="preserve">Berapa jarak antarlevel jika dikurangi menjadi 3 level? Apakah lolos?</w:t>
      </w:r>
      <w:r>
        <w:rPr>
          <w:lang w:val="id"/>
        </w:rPr>
        <w:t xml:space="preserve"> </w:t>
      </w:r>
      <w:r>
        <w:rPr>
          <w:i/>
          <w:iCs/>
          <w:lang w:val="id"/>
        </w:rPr>
        <w:t xml:space="preserve">(C3)</w:t>
      </w:r>
      <w:r>
        <w:rPr>
          <w:lang w:val="id"/>
        </w:rPr>
        <w:t xml:space="preserve"> </w:t>
      </w:r>
      <w:r>
        <w:rPr>
          <w:i/>
          <w:iCs/>
          <w:lang w:val="id"/>
        </w:rPr>
        <w:t xml:space="preserve">(Kunci: 400/2 = 200 poin = 1,94% &gt; 0,50% → lolos)</w:t>
      </w:r>
    </w:p>
    <w:p>
      <w:pPr>
        <w:pStyle w:val="Compact"/>
        <w:numPr>
          <w:ilvl w:val="0"/>
          <w:numId w:val="1014"/>
        </w:numPr>
      </w:pPr>
      <w:r>
        <w:rPr>
          <w:lang w:val="id"/>
        </w:rPr>
        <w:t xml:space="preserve">Fibonacci 137/240 vs acak 129/240. Hitung kedua proporsi dan SE-nya.</w:t>
      </w:r>
      <w:r>
        <w:rPr>
          <w:lang w:val="id"/>
        </w:rPr>
        <w:t xml:space="preserve"> </w:t>
      </w:r>
      <w:r>
        <w:rPr>
          <w:i/>
          <w:iCs/>
          <w:lang w:val="id"/>
        </w:rPr>
        <w:t xml:space="preserve">(C3)</w:t>
      </w:r>
      <w:r>
        <w:rPr>
          <w:lang w:val="id"/>
        </w:rPr>
        <w:t xml:space="preserve"> </w:t>
      </w:r>
      <w:r>
        <w:rPr>
          <w:i/>
          <w:iCs/>
          <w:lang w:val="id"/>
        </w:rPr>
        <w:t xml:space="preserve">(Kunci: 0,5708 SE 0,0319; 0,5375 SE 0,0322)</w:t>
      </w:r>
    </w:p>
    <w:p>
      <w:pPr>
        <w:pStyle w:val="Compact"/>
        <w:numPr>
          <w:ilvl w:val="0"/>
          <w:numId w:val="1014"/>
        </w:numPr>
      </w:pPr>
      <w:r>
        <w:rPr>
          <w:lang w:val="id"/>
        </w:rPr>
        <w:t xml:space="preserve">Dari soal 20, hitung</w:t>
      </w:r>
      <w:r>
        <w:rPr>
          <w:lang w:val="id"/>
        </w:rPr>
        <w:t xml:space="preserve"> </w:t>
      </w:r>
      <m:oMath>
        <m:r>
          <m:t>S</m:t>
        </m:r>
        <m:sSub>
          <m:e>
            <m:r>
              <m:t>E</m:t>
            </m:r>
          </m:e>
          <m:sub>
            <m:r>
              <m:t>d</m:t>
            </m:r>
          </m:sub>
        </m:sSub>
      </m:oMath>
      <w:r>
        <w:rPr>
          <w:lang w:val="id"/>
        </w:rPr>
        <w:t xml:space="preserve"> </w:t>
      </w:r>
      <w:r>
        <w:rPr>
          <w:lang w:val="id"/>
        </w:rPr>
        <w:t xml:space="preserve">dan</w:t>
      </w:r>
      <w:r>
        <w:rPr>
          <w:lang w:val="id"/>
        </w:rPr>
        <w:t xml:space="preserve"> </w:t>
      </w:r>
      <m:oMath>
        <m:r>
          <m:t>z</m:t>
        </m:r>
      </m:oMath>
      <w:r>
        <w:rPr>
          <w:lang w:val="id"/>
        </w:rPr>
        <w:t xml:space="preserve">. Apa kesimpulannya?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S</m:t>
        </m:r>
        <m:sSub>
          <m:e>
            <m:r>
              <m:t>E</m:t>
            </m:r>
          </m:e>
          <m:sub>
            <m:r>
              <m:t>d</m:t>
            </m:r>
          </m:sub>
        </m:sSub>
        <m:r>
          <m:rPr>
            <m:sty m:val="p"/>
          </m:rPr>
          <m:t>=</m:t>
        </m:r>
        <m:r>
          <m:t>0</m:t>
        </m:r>
        <m:r>
          <m:rPr>
            <m:sty m:val="p"/>
          </m:rPr>
          <m:t>,</m:t>
        </m:r>
        <m:r>
          <m:t>0453</m:t>
        </m:r>
      </m:oMath>
      <w:r>
        <w:rPr>
          <w:i/>
          <w:iCs/>
          <w:lang w:val="id"/>
        </w:rPr>
        <w:t xml:space="preserve">;</w:t>
      </w:r>
      <w:r>
        <w:rPr>
          <w:i/>
          <w:iCs/>
          <w:lang w:val="id"/>
        </w:rPr>
        <w:t xml:space="preserve"> </w:t>
      </w:r>
      <m:oMath>
        <m:r>
          <m:t>z</m:t>
        </m:r>
        <m:r>
          <m:rPr>
            <m:sty m:val="p"/>
          </m:rPr>
          <m:t>=</m:t>
        </m:r>
        <m:r>
          <m:t>0</m:t>
        </m:r>
        <m:r>
          <m:rPr>
            <m:sty m:val="p"/>
          </m:rPr>
          <m:t>,</m:t>
        </m:r>
        <m:r>
          <m:t>735</m:t>
        </m:r>
      </m:oMath>
      <w:r>
        <w:rPr>
          <w:i/>
          <w:iCs/>
          <w:lang w:val="id"/>
        </w:rPr>
        <w:t xml:space="preserve">; p = 0,462 → tidak ada bukti keunggulan)</w:t>
      </w:r>
    </w:p>
    <w:p>
      <w:pPr>
        <w:pStyle w:val="Compact"/>
        <w:numPr>
          <w:ilvl w:val="0"/>
          <w:numId w:val="1014"/>
        </w:numPr>
      </w:pPr>
      <w:r>
        <w:rPr>
          <w:lang w:val="id"/>
        </w:rPr>
        <w:t xml:space="preserve">VWAP 182/310 vs acak 134/310. Hitung selisih,</w:t>
      </w:r>
      <w:r>
        <w:rPr>
          <w:lang w:val="id"/>
        </w:rPr>
        <w:t xml:space="preserve"> </w:t>
      </w:r>
      <m:oMath>
        <m:r>
          <m:t>S</m:t>
        </m:r>
        <m:sSub>
          <m:e>
            <m:r>
              <m:t>E</m:t>
            </m:r>
          </m:e>
          <m:sub>
            <m:r>
              <m:t>d</m:t>
            </m:r>
          </m:sub>
        </m:sSub>
      </m:oMath>
      <w:r>
        <w:rPr>
          <w:lang w:val="id"/>
        </w:rPr>
        <w:t xml:space="preserve">, dan</w:t>
      </w:r>
      <w:r>
        <w:rPr>
          <w:lang w:val="id"/>
        </w:rPr>
        <w:t xml:space="preserve"> </w:t>
      </w:r>
      <m:oMath>
        <m:r>
          <m:t>z</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 15,48 pp;</w:t>
      </w:r>
      <w:r>
        <w:rPr>
          <w:i/>
          <w:iCs/>
          <w:lang w:val="id"/>
        </w:rPr>
        <w:t xml:space="preserve"> </w:t>
      </w:r>
      <m:oMath>
        <m:r>
          <m:t>S</m:t>
        </m:r>
        <m:sSub>
          <m:e>
            <m:r>
              <m:t>E</m:t>
            </m:r>
          </m:e>
          <m:sub>
            <m:r>
              <m:t>d</m:t>
            </m:r>
          </m:sub>
        </m:sSub>
        <m:r>
          <m:rPr>
            <m:sty m:val="p"/>
          </m:rPr>
          <m:t>=</m:t>
        </m:r>
        <m:r>
          <m:t>0</m:t>
        </m:r>
        <m:r>
          <m:rPr>
            <m:sty m:val="p"/>
          </m:rPr>
          <m:t>,</m:t>
        </m:r>
        <m:r>
          <m:t>0397</m:t>
        </m:r>
      </m:oMath>
      <w:r>
        <w:rPr>
          <w:i/>
          <w:iCs/>
          <w:lang w:val="id"/>
        </w:rPr>
        <w:t xml:space="preserve">;</w:t>
      </w:r>
      <w:r>
        <w:rPr>
          <w:i/>
          <w:iCs/>
          <w:lang w:val="id"/>
        </w:rPr>
        <w:t xml:space="preserve"> </w:t>
      </w:r>
      <m:oMath>
        <m:r>
          <m:t>z</m:t>
        </m:r>
        <m:r>
          <m:rPr>
            <m:sty m:val="p"/>
          </m:rPr>
          <m:t>=</m:t>
        </m:r>
        <m:r>
          <m:t>3</m:t>
        </m:r>
        <m:r>
          <m:rPr>
            <m:sty m:val="p"/>
          </m:rPr>
          <m:t>,</m:t>
        </m:r>
        <m:r>
          <m:t>903</m:t>
        </m:r>
      </m:oMath>
      <w:r>
        <w:rPr>
          <w:i/>
          <w:iCs/>
          <w:lang w:val="id"/>
        </w:rPr>
        <w:t xml:space="preserve">)</w:t>
      </w:r>
    </w:p>
    <w:p>
      <w:pPr>
        <w:pStyle w:val="Compact"/>
        <w:numPr>
          <w:ilvl w:val="0"/>
          <w:numId w:val="1014"/>
        </w:numPr>
      </w:pPr>
      <w:r>
        <w:rPr>
          <w:lang w:val="id"/>
        </w:rPr>
        <w:t xml:space="preserve">Dua belas level diuji. Hitung ambang Bonferroni dan tentukan apakah VWAP tetap lolos.</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m:oMath>
        <m:sSup>
          <m:e>
            <m:r>
              <m:t>α</m:t>
            </m:r>
          </m:e>
          <m:sup>
            <m:r>
              <m:rPr>
                <m:sty m:val="p"/>
              </m:rPr>
              <m:t>′</m:t>
            </m:r>
          </m:sup>
        </m:sSup>
        <m:r>
          <m:rPr>
            <m:sty m:val="p"/>
          </m:rPr>
          <m:t>=</m:t>
        </m:r>
        <m:r>
          <m:t>0</m:t>
        </m:r>
        <m:r>
          <m:rPr>
            <m:sty m:val="p"/>
          </m:rPr>
          <m:t>,</m:t>
        </m:r>
        <m:r>
          <m:t>00417</m:t>
        </m:r>
      </m:oMath>
      <w:r>
        <w:rPr>
          <w:i/>
          <w:iCs/>
          <w:lang w:val="id"/>
        </w:rPr>
        <w:t xml:space="preserve">;</w:t>
      </w:r>
      <w:r>
        <w:rPr>
          <w:i/>
          <w:iCs/>
          <w:lang w:val="id"/>
        </w:rPr>
        <w:t xml:space="preserve"> </w:t>
      </w:r>
      <m:oMath>
        <m:sSub>
          <m:e>
            <m:r>
              <m:t>z</m:t>
            </m:r>
          </m:e>
          <m:sub>
            <m:r>
              <m:t>k</m:t>
            </m:r>
            <m:r>
              <m:t>r</m:t>
            </m:r>
            <m:r>
              <m:t>i</m:t>
            </m:r>
            <m:r>
              <m:t>t</m:t>
            </m:r>
          </m:sub>
        </m:sSub>
        <m:r>
          <m:rPr>
            <m:sty m:val="p"/>
          </m:rPr>
          <m:t>=</m:t>
        </m:r>
        <m:r>
          <m:t>2</m:t>
        </m:r>
        <m:r>
          <m:rPr>
            <m:sty m:val="p"/>
          </m:rPr>
          <m:t>,</m:t>
        </m:r>
        <m:r>
          <m:t>865</m:t>
        </m:r>
      </m:oMath>
      <w:r>
        <w:rPr>
          <w:i/>
          <w:iCs/>
          <w:lang w:val="id"/>
        </w:rPr>
        <w:t xml:space="preserve">; 3,903 &gt; 2,865 → lolos)</w:t>
      </w:r>
    </w:p>
    <w:p>
      <w:pPr>
        <w:pStyle w:val="Compact"/>
        <w:numPr>
          <w:ilvl w:val="0"/>
          <w:numId w:val="1014"/>
        </w:numPr>
      </w:pPr>
      <w:r>
        <w:rPr>
          <w:lang w:val="id"/>
        </w:rPr>
        <w:t xml:space="preserve">Hitung</w:t>
      </w:r>
      <w:r>
        <w:rPr>
          <w:lang w:val="id"/>
        </w:rPr>
        <w:t xml:space="preserve"> </w:t>
      </w:r>
      <m:oMath>
        <m:r>
          <m:t>E</m:t>
        </m:r>
      </m:oMath>
      <w:r>
        <w:rPr>
          <w:lang w:val="id"/>
        </w:rPr>
        <w:t xml:space="preserve"> </w:t>
      </w:r>
      <w:r>
        <w:rPr>
          <w:lang w:val="id"/>
        </w:rPr>
        <w:t xml:space="preserve">untuk VWAP (p = 0,5871) dan kontrolnya (p = 0,4323), lalu untuk Fibonacci (p = 0,5708) dan kontrolnya (p = 0,5375); target 1,5R stop 1R. Bandingkan sumbangan murni keduanya.</w:t>
      </w:r>
      <w:r>
        <w:rPr>
          <w:lang w:val="id"/>
        </w:rPr>
        <w:t xml:space="preserve"> </w:t>
      </w:r>
      <w:r>
        <w:rPr>
          <w:i/>
          <w:iCs/>
          <w:lang w:val="id"/>
        </w:rPr>
        <w:t xml:space="preserve">(C4)</w:t>
      </w:r>
      <w:r>
        <w:rPr>
          <w:lang w:val="id"/>
        </w:rPr>
        <w:t xml:space="preserve"> </w:t>
      </w:r>
      <w:r>
        <w:rPr>
          <w:i/>
          <w:iCs/>
          <w:lang w:val="id"/>
        </w:rPr>
        <w:t xml:space="preserve">(Kunci: VWAP +0,4677R vs +0,0807R → sumbangan +0,3870R = 82,7%; Fibonacci +0,4270R vs +0,3437R → sumbangan +0,0833R = 19,5%, dan itu pun tidak dapat dibedakan dari nol)</w:t>
      </w:r>
    </w:p>
    <w:p>
      <w:pPr>
        <w:pStyle w:val="Compact"/>
        <w:numPr>
          <w:ilvl w:val="0"/>
          <w:numId w:val="1014"/>
        </w:numPr>
      </w:pPr>
      <w:r>
        <w:rPr>
          <w:lang w:val="id"/>
        </w:rPr>
        <w:t xml:space="preserve">Pada 1R = Rp2 juta dan biaya bolak-balik Rp150.000, hitung persentase keunggulan yang habis dimakan biaya untuk VWAP (0,3870R) dan untuk Fibonacci (0,0833R).</w:t>
      </w:r>
      <w:r>
        <w:rPr>
          <w:lang w:val="id"/>
        </w:rPr>
        <w:t xml:space="preserve"> </w:t>
      </w:r>
      <w:r>
        <w:rPr>
          <w:i/>
          <w:iCs/>
          <w:lang w:val="id"/>
        </w:rPr>
        <w:t xml:space="preserve">(C4)</w:t>
      </w:r>
      <w:r>
        <w:rPr>
          <w:lang w:val="id"/>
        </w:rPr>
        <w:t xml:space="preserve"> </w:t>
      </w:r>
      <w:r>
        <w:rPr>
          <w:i/>
          <w:iCs/>
          <w:lang w:val="id"/>
        </w:rPr>
        <w:t xml:space="preserve">(Kunci: VWAP Rp774.000, biaya 19,4%, tersisa Rp624.000 = 80,6%; Fibonacci Rp166.500, biaya 90,1%, tersisa Rp16.500 = 9,9%)</w:t>
      </w:r>
    </w:p>
    <w:p>
      <w:r>
        <w:pict>
          <v:rect style="width:0;height:1.5pt" o:hralign="center" o:hrstd="t" o:hr="t"/>
        </w:pict>
      </w:r>
    </w:p>
    <w:bookmarkEnd w:id="40"/>
    <w:bookmarkStart w:id="41"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mekanisme kausal memprediksi hasil pengujian, dengan VWAP vs Fibonacci sebagai bukti</w:t>
            </w:r>
          </w:p>
        </w:tc>
        <w:tc>
          <w:tcPr/>
          <w:p>
            <w:pPr>
              <w:pStyle w:val="Compact"/>
            </w:pPr>
            <w:r>
              <w:rPr>
                <w:lang w:val="id"/>
              </w:rPr>
              <w:t xml:space="preserve">Menjelaskan konstruksi VWAP dan Volume Profile dengan benar</w:t>
            </w:r>
          </w:p>
        </w:tc>
        <w:tc>
          <w:tcPr/>
          <w:p>
            <w:pPr>
              <w:pStyle w:val="Compact"/>
            </w:pPr>
            <w:r>
              <w:rPr>
                <w:lang w:val="id"/>
              </w:rPr>
              <w:t xml:space="preserve">Menyebut alat tanpa menjelaskan konstruksinya</w:t>
            </w:r>
          </w:p>
        </w:tc>
        <w:tc>
          <w:tcPr/>
          <w:p>
            <w:pPr>
              <w:pStyle w:val="Compact"/>
            </w:pPr>
            <w:r>
              <w:rPr>
                <w:lang w:val="id"/>
              </w:rPr>
              <w:t xml:space="preserve">Memperlakukan semua level sebagai setara</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VWAP, σ tertimbang, Value Area, kepadatan level, dan seluruh uji</w:t>
            </w:r>
            <w:r>
              <w:rPr>
                <w:lang w:val="id"/>
              </w:rPr>
              <w:t xml:space="preserve"> </w:t>
            </w:r>
            <m:oMath>
              <m:r>
                <m:t>z</m:t>
              </m:r>
            </m:oMath>
            <w:r>
              <w:rPr>
                <w:lang w:val="id"/>
              </w:rPr>
              <w:t xml:space="preserve"> </w:t>
            </w:r>
            <w:r>
              <w:rPr>
                <w:lang w:val="id"/>
              </w:rPr>
              <w:t xml:space="preserve">benar dan diperiksa silang</w:t>
            </w:r>
          </w:p>
        </w:tc>
        <w:tc>
          <w:tcPr/>
          <w:p>
            <w:pPr>
              <w:pStyle w:val="Compact"/>
            </w:pPr>
            <w:r>
              <w:rPr>
                <w:lang w:val="id"/>
              </w:rPr>
              <w:t xml:space="preserve">Perhitungan benar dengan satu kekeliruan kecil</w:t>
            </w:r>
          </w:p>
        </w:tc>
        <w:tc>
          <w:tcPr/>
          <w:p>
            <w:pPr>
              <w:pStyle w:val="Compact"/>
            </w:pPr>
            <w:r>
              <w:rPr>
                <w:lang w:val="id"/>
              </w:rPr>
              <w:t xml:space="preserve">Beberapa kekeliruan hitung</w:t>
            </w:r>
          </w:p>
        </w:tc>
        <w:tc>
          <w:tcPr/>
          <w:p>
            <w:pPr>
              <w:pStyle w:val="Compact"/>
            </w:pPr>
            <w:r>
              <w:rPr>
                <w:lang w:val="id"/>
              </w:rPr>
              <w:t xml:space="preserve">Perhitungan 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Menghubungkan kepadatan level, independensi, mekanisme, dan koreksi banyak-uji menjadi satu argumen utuh</w:t>
            </w:r>
          </w:p>
        </w:tc>
        <w:tc>
          <w:tcPr/>
          <w:p>
            <w:pPr>
              <w:pStyle w:val="Compact"/>
            </w:pPr>
            <w:r>
              <w:rPr>
                <w:lang w:val="id"/>
              </w:rPr>
              <w:t xml:space="preserve">Menghubungkan sebagian besar unsur</w:t>
            </w:r>
          </w:p>
        </w:tc>
        <w:tc>
          <w:tcPr/>
          <w:p>
            <w:pPr>
              <w:pStyle w:val="Compact"/>
            </w:pPr>
            <w:r>
              <w:rPr>
                <w:lang w:val="id"/>
              </w:rPr>
              <w:t xml:space="preserve">Menyebut unsur tanpa menghubungkannya</w:t>
            </w:r>
          </w:p>
        </w:tc>
        <w:tc>
          <w:tcPr/>
          <w:p>
            <w:pPr>
              <w:pStyle w:val="Compact"/>
            </w:pPr>
            <w:r>
              <w:rPr>
                <w:lang w:val="id"/>
              </w:rPr>
              <w:t xml:space="preserve">Tidak mengenali masalah kepadatan level</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Menghitung sumbangan murni sinyal terpisah dari sumbangan rasio R:R, lalu mengurangkan biaya transaksi</w:t>
            </w:r>
          </w:p>
        </w:tc>
        <w:tc>
          <w:tcPr/>
          <w:p>
            <w:pPr>
              <w:pStyle w:val="Compact"/>
            </w:pPr>
            <w:r>
              <w:rPr>
                <w:lang w:val="id"/>
              </w:rPr>
              <w:t xml:space="preserve">Ekspektasi dihitung dengan benar</w:t>
            </w:r>
          </w:p>
        </w:tc>
        <w:tc>
          <w:tcPr/>
          <w:p>
            <w:pPr>
              <w:pStyle w:val="Compact"/>
            </w:pPr>
            <w:r>
              <w:rPr>
                <w:lang w:val="id"/>
              </w:rPr>
              <w:t xml:space="preserve">Ekspektasi disebut tetapi tidak dihitung</w:t>
            </w:r>
          </w:p>
        </w:tc>
        <w:tc>
          <w:tcPr/>
          <w:p>
            <w:pPr>
              <w:pStyle w:val="Compact"/>
            </w:pPr>
            <w:r>
              <w:rPr>
                <w:b/>
                <w:bCs/>
                <w:lang w:val="id"/>
              </w:rPr>
              <w:t xml:space="preserve">Mengklaim keunggulan tanpa memisahkannya dari sumbangan manajemen risiko, atau mengabaikan biaya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Toleransi dan daftar level ditulis sebelum grafik dibuka; audit kepadatan dilakukan; level gagal benar-benar dihapus</w:t>
            </w:r>
          </w:p>
        </w:tc>
        <w:tc>
          <w:tcPr/>
          <w:p>
            <w:pPr>
              <w:pStyle w:val="Compact"/>
            </w:pPr>
            <w:r>
              <w:rPr>
                <w:lang w:val="id"/>
              </w:rPr>
              <w:t xml:space="preserve">Audit kepadatan dilakukan dengan benar</w:t>
            </w:r>
          </w:p>
        </w:tc>
        <w:tc>
          <w:tcPr/>
          <w:p>
            <w:pPr>
              <w:pStyle w:val="Compact"/>
            </w:pPr>
            <w:r>
              <w:rPr>
                <w:lang w:val="id"/>
              </w:rPr>
              <w:t xml:space="preserve">Audit dilakukan sebagian</w:t>
            </w:r>
          </w:p>
        </w:tc>
        <w:tc>
          <w:tcPr/>
          <w:p>
            <w:pPr>
              <w:pStyle w:val="Compact"/>
            </w:pPr>
            <w:r>
              <w:rPr>
                <w:b/>
                <w:bCs/>
                <w:lang w:val="id"/>
              </w:rPr>
              <w:t xml:space="preserve">Toleransi ditetapkan setelah melihat grafik, atau level dipertahankan meski gagal butir 4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 hasil positif dan negatif dengan bobot sama; menyertakan peringatan keterbatasan pada hasil yang lolos</w:t>
            </w:r>
          </w:p>
        </w:tc>
        <w:tc>
          <w:tcPr/>
          <w:p>
            <w:pPr>
              <w:pStyle w:val="Compact"/>
            </w:pPr>
            <w:r>
              <w:rPr>
                <w:lang w:val="id"/>
              </w:rPr>
              <w:t xml:space="preserve">Pelaporan jujur dan dapat diperiksa</w:t>
            </w:r>
          </w:p>
        </w:tc>
        <w:tc>
          <w:tcPr/>
          <w:p>
            <w:pPr>
              <w:pStyle w:val="Compact"/>
            </w:pPr>
            <w:r>
              <w:rPr>
                <w:lang w:val="id"/>
              </w:rPr>
              <w:t xml:space="preserve">Pelaporan kurang lengkap</w:t>
            </w:r>
          </w:p>
        </w:tc>
        <w:tc>
          <w:tcPr/>
          <w:p>
            <w:pPr>
              <w:pStyle w:val="Compact"/>
            </w:pPr>
            <w:r>
              <w:rPr>
                <w:lang w:val="id"/>
              </w:rPr>
              <w:t xml:space="preserve">Melaporkan hanya yang mendukung, atau menyajikan hasil satu periode sebagai validasi permanen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menemukan VWAP lolos uji lalu menyimpulkan</w:t>
      </w:r>
      <w:r>
        <w:rPr>
          <w:lang w:val="id"/>
        </w:rPr>
        <w:t xml:space="preserve"> </w:t>
      </w:r>
      <w:r>
        <w:rPr>
          <w:i/>
          <w:iCs/>
          <w:lang w:val="id"/>
        </w:rPr>
        <w:t xml:space="preserve">“berarti VWAP terbukti dan saya boleh memakainya tanpa syarat”</w:t>
      </w:r>
      <w:r>
        <w:rPr>
          <w:lang w:val="id"/>
        </w:rPr>
        <w:t xml:space="preserve"> </w:t>
      </w:r>
      <w:r>
        <w:rPr>
          <w:lang w:val="id"/>
        </w:rPr>
        <w:t xml:space="preserve">harus dinilai rendah pada D6. Hasil satu periode bukan validasi permanen, dan modul ini menyatakannya secara eksplisit di §4.6.</w:t>
      </w:r>
    </w:p>
    <w:p>
      <w:r>
        <w:pict>
          <v:rect style="width:0;height:1.5pt" o:hralign="center" o:hrstd="t" o:hr="t"/>
        </w:pict>
      </w:r>
    </w:p>
    <w:bookmarkEnd w:id="41"/>
    <w:bookmarkStart w:id="47" w:name="panduan-fasilitator"/>
    <w:p>
      <w:pPr>
        <w:pStyle w:val="Heading2"/>
      </w:pPr>
      <w:r>
        <w:rPr>
          <w:lang w:val="id"/>
        </w:rPr>
        <w:t xml:space="preserve">9. Panduan Fasilitator</w:t>
      </w:r>
    </w:p>
    <w:bookmarkStart w:id="42" w:name="alokasi-waktu-14-jp"/>
    <w:p>
      <w:pPr>
        <w:pStyle w:val="Heading3"/>
      </w:pPr>
      <w:r>
        <w:rPr>
          <w:lang w:val="id"/>
        </w:rPr>
        <w:t xml:space="preserve">Alokasi waktu (14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Definisi operasional konfluensi; §4.2 Fibonacci dan masalah mekanisme</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§4.3 VWAP: konstruksi dan mekanisme kelembagaan; Contoh 1 dikerjakan penuh</w:t>
            </w:r>
          </w:p>
        </w:tc>
        <w:tc>
          <w:tcPr/>
          <w:p>
            <w:pPr>
              <w:pStyle w:val="Compact"/>
              <w:jc w:val="right"/>
            </w:pPr>
            <w:r>
              <w:rPr>
                <w:lang w:val="id"/>
              </w:rPr>
              <w:t xml:space="preserve">2,5</w:t>
            </w:r>
          </w:p>
        </w:tc>
      </w:tr>
      <w:tr>
        <w:tc>
          <w:tcPr/>
          <w:p>
            <w:pPr>
              <w:pStyle w:val="Compact"/>
            </w:pPr>
            <w:r>
              <w:rPr>
                <w:lang w:val="id"/>
              </w:rPr>
              <w:t xml:space="preserve">3</w:t>
            </w:r>
          </w:p>
        </w:tc>
        <w:tc>
          <w:tcPr/>
          <w:p>
            <w:pPr>
              <w:pStyle w:val="Compact"/>
            </w:pPr>
            <w:r>
              <w:rPr>
                <w:lang w:val="id"/>
              </w:rPr>
              <w:t xml:space="preserve">§4.4 Volume Profile; Contoh 2 dikerjakan berkelompok</w:t>
            </w:r>
          </w:p>
        </w:tc>
        <w:tc>
          <w:tcPr/>
          <w:p>
            <w:pPr>
              <w:pStyle w:val="Compact"/>
              <w:jc w:val="right"/>
            </w:pPr>
            <w:r>
              <w:rPr>
                <w:lang w:val="id"/>
              </w:rPr>
              <w:t xml:space="preserve">2</w:t>
            </w:r>
          </w:p>
        </w:tc>
      </w:tr>
      <w:tr>
        <w:tc>
          <w:tcPr/>
          <w:p>
            <w:pPr>
              <w:pStyle w:val="Compact"/>
            </w:pPr>
            <w:r>
              <w:rPr>
                <w:lang w:val="id"/>
              </w:rPr>
              <w:t xml:space="preserve">4</w:t>
            </w:r>
          </w:p>
        </w:tc>
        <w:tc>
          <w:tcPr/>
          <w:p>
            <w:pPr>
              <w:pStyle w:val="Compact"/>
            </w:pPr>
            <w:r>
              <w:rPr>
                <w:lang w:val="id"/>
              </w:rPr>
              <w:t xml:space="preserve">§4.5 Kepadatan level —</w:t>
            </w:r>
            <w:r>
              <w:rPr>
                <w:lang w:val="id"/>
              </w:rPr>
              <w:t xml:space="preserve"> </w:t>
            </w:r>
            <w:r>
              <w:rPr>
                <w:b/>
                <w:bCs/>
                <w:lang w:val="id"/>
              </w:rPr>
              <w:t xml:space="preserve">sesi kunci</w:t>
            </w:r>
            <w:r>
              <w:rPr>
                <w:lang w:val="id"/>
              </w:rPr>
              <w:t xml:space="preserve">; peserta mengaudit grafik sendiri</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§4.6 Uji berdampingan; Contoh 4; koreksi banyak-uji</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§4.7 Menyusun Protokol Konfluensi</w:t>
            </w:r>
          </w:p>
        </w:tc>
        <w:tc>
          <w:tcPr/>
          <w:p>
            <w:pPr>
              <w:pStyle w:val="Compact"/>
              <w:jc w:val="right"/>
            </w:pPr>
            <w:r>
              <w:rPr>
                <w:lang w:val="id"/>
              </w:rPr>
              <w:t xml:space="preserve">1</w:t>
            </w:r>
          </w:p>
        </w:tc>
      </w:tr>
      <w:tr>
        <w:tc>
          <w:tcPr/>
          <w:p>
            <w:pPr>
              <w:pStyle w:val="Compact"/>
            </w:pPr>
            <w:r>
              <w:rPr>
                <w:lang w:val="id"/>
              </w:rPr>
              <w:t xml:space="preserve">7</w:t>
            </w:r>
          </w:p>
        </w:tc>
        <w:tc>
          <w:tcPr/>
          <w:p>
            <w:pPr>
              <w:pStyle w:val="Compact"/>
            </w:pPr>
            <w:r>
              <w:rPr>
                <w:lang w:val="id"/>
              </w:rPr>
              <w:t xml:space="preserve">Asesmen: Bank Soal + presentasi protokol</w:t>
            </w:r>
          </w:p>
        </w:tc>
        <w:tc>
          <w:tcPr/>
          <w:p>
            <w:pPr>
              <w:pStyle w:val="Compact"/>
              <w:jc w:val="right"/>
            </w:pPr>
            <w:r>
              <w:rPr>
                <w:lang w:val="id"/>
              </w:rPr>
              <w:t xml:space="preserve">2</w:t>
            </w:r>
          </w:p>
        </w:tc>
      </w:tr>
    </w:tbl>
    <w:bookmarkEnd w:id="42"/>
    <w:bookmarkStart w:id="43" w:name="urutan-yang-disarankan"/>
    <w:p>
      <w:pPr>
        <w:pStyle w:val="Heading3"/>
      </w:pPr>
      <w:r>
        <w:rPr>
          <w:lang w:val="id"/>
        </w:rPr>
        <w:t xml:space="preserve">Urutan yang disarankan</w:t>
      </w:r>
    </w:p>
    <w:p>
      <w:pPr>
        <w:pStyle w:val="FirstParagraph"/>
      </w:pPr>
      <w:r>
        <w:rPr>
          <w:b/>
          <w:bCs/>
          <w:lang w:val="id"/>
        </w:rPr>
        <w:t xml:space="preserve">Sesi 4 adalah puncak modul ini dan harus dijalankan sebagai penemuan, bukan ceramah.</w:t>
      </w:r>
      <w:r>
        <w:rPr>
          <w:lang w:val="id"/>
        </w:rPr>
        <w:t xml:space="preserve"> </w:t>
      </w:r>
      <w:r>
        <w:rPr>
          <w:lang w:val="id"/>
        </w:rPr>
        <w:t xml:space="preserve">Minta peserta membuka grafik mereka apa adanya — tanpa dibersihkan lebih dulu — lalu menghitung sendiri jumlah garis di dalamnya. Sebagian besar akan terkejut menemukan angka di atas 12. Setelah itu, baru tunjukkan angka 82,1% / 64,0% / 49,6%.</w:t>
      </w:r>
    </w:p>
    <w:p>
      <w:pPr>
        <w:pStyle w:val="BodyText"/>
      </w:pPr>
      <w:r>
        <w:rPr>
          <w:lang w:val="id"/>
        </w:rPr>
        <w:t xml:space="preserve">Urutan ini penting: bila angka ditunjukkan lebih dulu, peserta akan berasumsi angka itu berlaku untuk orang lain. Bila mereka menghitung grafiknya sendiri lebih dulu, angka itu berlaku untuk mereka.</w:t>
      </w:r>
    </w:p>
    <w:bookmarkEnd w:id="43"/>
    <w:bookmarkStart w:id="44" w:name="momen-pengajaran-kunci"/>
    <w:p>
      <w:pPr>
        <w:pStyle w:val="Heading3"/>
      </w:pPr>
      <w:r>
        <w:rPr>
          <w:lang w:val="id"/>
        </w:rPr>
        <w:t xml:space="preserve">Momen pengajaran kunci</w:t>
      </w:r>
    </w:p>
    <w:p>
      <w:pPr>
        <w:pStyle w:val="FirstParagraph"/>
      </w:pPr>
      <w:r>
        <w:rPr>
          <w:b/>
          <w:bCs/>
          <w:lang w:val="id"/>
        </w:rPr>
        <w:t xml:space="preserve">Keseimbangan hasil adalah inti pedagogisnya.</w:t>
      </w:r>
      <w:r>
        <w:rPr>
          <w:lang w:val="id"/>
        </w:rPr>
        <w:t xml:space="preserve"> </w:t>
      </w:r>
      <w:r>
        <w:rPr>
          <w:lang w:val="id"/>
        </w:rPr>
        <w:t xml:space="preserve">Modul ini bukan</w:t>
      </w:r>
      <w:r>
        <w:rPr>
          <w:lang w:val="id"/>
        </w:rPr>
        <w:t xml:space="preserve"> </w:t>
      </w:r>
      <w:r>
        <w:rPr>
          <w:lang w:val="id"/>
        </w:rPr>
        <w:t xml:space="preserve">“semua alat teknikal tidak berguna.”</w:t>
      </w:r>
      <w:r>
        <w:rPr>
          <w:lang w:val="id"/>
        </w:rPr>
        <w:t xml:space="preserve"> </w:t>
      </w:r>
      <w:r>
        <w:rPr>
          <w:lang w:val="id"/>
        </w:rPr>
        <w:t xml:space="preserve">Fibonacci gugur, VWAP lolos, dan perbedaannya dapat dijelaskan sebelum pengujian dilakukan. Fasilitator yang menyampaikan modul ini sebagai penolakan menyeluruh terhadap analisis teknikal telah salah membaca isinya — dan akan kehilangan peserta yang seharusnya paling banyak belajar.</w:t>
      </w:r>
    </w:p>
    <w:p>
      <w:pPr>
        <w:pStyle w:val="BodyText"/>
      </w:pPr>
      <w:r>
        <w:rPr>
          <w:b/>
          <w:bCs/>
          <w:lang w:val="id"/>
        </w:rPr>
        <w:t xml:space="preserve">Pertanyaan</w:t>
      </w:r>
      <w:r>
        <w:rPr>
          <w:b/>
          <w:bCs/>
          <w:lang w:val="id"/>
        </w:rPr>
        <w:t xml:space="preserve"> </w:t>
      </w:r>
      <w:r>
        <w:rPr>
          <w:b/>
          <w:bCs/>
          <w:lang w:val="id"/>
        </w:rPr>
        <w:t xml:space="preserve">“mengapa harga akan peduli pada garis ini?”</w:t>
      </w:r>
      <w:r>
        <w:rPr>
          <w:lang w:val="id"/>
        </w:rPr>
        <w:t xml:space="preserve"> </w:t>
      </w:r>
      <w:r>
        <w:rPr>
          <w:lang w:val="id"/>
        </w:rPr>
        <w:t xml:space="preserve">sebaiknya ditulis besar di papan pada sesi pertama dan dibiarkan di sana sampai sesi terakhir. Itulah satu pertanyaan yang membawa seluruh modul.</w:t>
      </w:r>
    </w:p>
    <w:p>
      <w:pPr>
        <w:pStyle w:val="BodyText"/>
      </w:pPr>
      <w:r>
        <w:rPr>
          <w:b/>
          <w:bCs/>
          <w:lang w:val="id"/>
        </w:rPr>
        <w:t xml:space="preserve">Perlakukan hasil VWAP dengan hati-hati.</w:t>
      </w:r>
      <w:r>
        <w:rPr>
          <w:lang w:val="id"/>
        </w:rPr>
        <w:t xml:space="preserve"> </w:t>
      </w:r>
      <w:r>
        <w:rPr>
          <w:lang w:val="id"/>
        </w:rPr>
        <w:t xml:space="preserve">Setelah melihat</w:t>
      </w:r>
      <w:r>
        <w:rPr>
          <w:lang w:val="id"/>
        </w:rPr>
        <w:t xml:space="preserve"> </w:t>
      </w:r>
      <m:oMath>
        <m:r>
          <m:t>z</m:t>
        </m:r>
        <m:r>
          <m:rPr>
            <m:sty m:val="p"/>
          </m:rPr>
          <m:t>=</m:t>
        </m:r>
        <m:r>
          <m:t>3</m:t>
        </m:r>
        <m:r>
          <m:rPr>
            <m:sty m:val="p"/>
          </m:rPr>
          <m:t>,</m:t>
        </m:r>
        <m:r>
          <m:t>903</m:t>
        </m:r>
      </m:oMath>
      <w:r>
        <w:rPr>
          <w:lang w:val="id"/>
        </w:rPr>
        <w:t xml:space="preserve">, sebagian peserta akan langsung membangun sistem berbasis VWAP. Kembalikan mereka ke §4.6: satu periode, satu definisi operasional, dan satu himpunan instrumen — hasil itu wajib diuji ulang secara independen sebelum menjadi dasar sistem.</w:t>
      </w:r>
    </w:p>
    <w:bookmarkEnd w:id="44"/>
    <w:bookmarkStart w:id="45"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Menetapkan toleransi konfluensi setelah melihat grafik</w:t>
            </w:r>
          </w:p>
        </w:tc>
        <w:tc>
          <w:tcPr/>
          <w:p>
            <w:pPr>
              <w:pStyle w:val="Compact"/>
            </w:pPr>
            <w:r>
              <w:rPr>
                <w:lang w:val="id"/>
              </w:rPr>
              <w:t xml:space="preserve">K-11; toleransi yang ditetapkan belakangan selalu pas dengan kesimpulan yang diinginkan</w:t>
            </w:r>
          </w:p>
        </w:tc>
      </w:tr>
      <w:tr>
        <w:tc>
          <w:tcPr/>
          <w:p>
            <w:pPr>
              <w:pStyle w:val="Compact"/>
            </w:pPr>
            <w:r>
              <w:rPr>
                <w:lang w:val="id"/>
              </w:rPr>
              <w:t xml:space="preserve">Menghitung Fib naik dan Fib turun sebagai dua bukti</w:t>
            </w:r>
          </w:p>
        </w:tc>
        <w:tc>
          <w:tcPr/>
          <w:p>
            <w:pPr>
              <w:pStyle w:val="Compact"/>
            </w:pPr>
            <w:r>
              <w:rPr>
                <w:lang w:val="id"/>
              </w:rPr>
              <w:t xml:space="preserve">Keduanya turunan dari harga yang sama; masalah multikolinearitas L2T.4 §4.6</w:t>
            </w:r>
          </w:p>
        </w:tc>
      </w:tr>
      <w:tr>
        <w:tc>
          <w:tcPr/>
          <w:p>
            <w:pPr>
              <w:pStyle w:val="Compact"/>
            </w:pPr>
            <w:r>
              <w:rPr>
                <w:lang w:val="id"/>
              </w:rPr>
              <w:t xml:space="preserve">Menyimpulkan</w:t>
            </w:r>
            <w:r>
              <w:rPr>
                <w:lang w:val="id"/>
              </w:rPr>
              <w:t xml:space="preserve"> </w:t>
            </w:r>
            <w:r>
              <w:rPr>
                <w:lang w:val="id"/>
              </w:rPr>
              <w:t xml:space="preserve">“analisis teknikal terbukti tidak berguna”</w:t>
            </w:r>
          </w:p>
        </w:tc>
        <w:tc>
          <w:tcPr/>
          <w:p>
            <w:pPr>
              <w:pStyle w:val="Compact"/>
            </w:pPr>
            <w:r>
              <w:rPr>
                <w:lang w:val="id"/>
              </w:rPr>
              <w:t xml:space="preserve">VWAP lolos dengan</w:t>
            </w:r>
            <w:r>
              <w:rPr>
                <w:lang w:val="id"/>
              </w:rPr>
              <w:t xml:space="preserve"> </w:t>
            </w:r>
            <m:oMath>
              <m:r>
                <m:t>z</m:t>
              </m:r>
              <m:r>
                <m:rPr>
                  <m:sty m:val="p"/>
                </m:rPr>
                <m:t>=</m:t>
              </m:r>
              <m:r>
                <m:t>3</m:t>
              </m:r>
              <m:r>
                <m:rPr>
                  <m:sty m:val="p"/>
                </m:rPr>
                <m:t>,</m:t>
              </m:r>
              <m:r>
                <m:t>903</m:t>
              </m:r>
            </m:oMath>
            <w:r>
              <w:rPr>
                <w:lang w:val="id"/>
              </w:rPr>
              <w:t xml:space="preserve"> </w:t>
            </w:r>
            <w:r>
              <w:rPr>
                <w:lang w:val="id"/>
              </w:rPr>
              <w:t xml:space="preserve">bahkan setelah koreksi; yang gugur adalah alat tanpa mekanisme</w:t>
            </w:r>
          </w:p>
        </w:tc>
      </w:tr>
      <w:tr>
        <w:tc>
          <w:tcPr/>
          <w:p>
            <w:pPr>
              <w:pStyle w:val="Compact"/>
            </w:pPr>
            <w:r>
              <w:rPr>
                <w:lang w:val="id"/>
              </w:rPr>
              <w:t xml:space="preserve">Memakai Volume Profile pada bursa tidak teregulasi tanpa pemeriksaan</w:t>
            </w:r>
          </w:p>
        </w:tc>
        <w:tc>
          <w:tcPr/>
          <w:p>
            <w:pPr>
              <w:pStyle w:val="Compact"/>
            </w:pPr>
            <w:r>
              <w:rPr>
                <w:lang w:val="id"/>
              </w:rPr>
              <w:t xml:space="preserve">§4.4; profil di atas volume palsu memetakan aktivitas yang tidak pernah terjadi (K-09)</w:t>
            </w:r>
          </w:p>
        </w:tc>
      </w:tr>
      <w:tr>
        <w:tc>
          <w:tcPr/>
          <w:p>
            <w:pPr>
              <w:pStyle w:val="Compact"/>
            </w:pPr>
            <w:r>
              <w:rPr>
                <w:lang w:val="id"/>
              </w:rPr>
              <w:t xml:space="preserve">Mengklaim seluruh ekspektasi berasal dari sinyal</w:t>
            </w:r>
          </w:p>
        </w:tc>
        <w:tc>
          <w:tcPr/>
          <w:p>
            <w:pPr>
              <w:pStyle w:val="Compact"/>
            </w:pPr>
            <w:r>
              <w:rPr>
                <w:lang w:val="id"/>
              </w:rPr>
              <w:t xml:space="preserve">Contoh 4 Langkah 6; pada Fibonacci, 80,5% berasal dari rasio R:R, bukan dari levelnya</w:t>
            </w:r>
          </w:p>
        </w:tc>
      </w:tr>
      <w:tr>
        <w:tc>
          <w:tcPr/>
          <w:p>
            <w:pPr>
              <w:pStyle w:val="Compact"/>
            </w:pPr>
            <w:r>
              <w:rPr>
                <w:lang w:val="id"/>
              </w:rPr>
              <w:t xml:space="preserve">Mengabaikan biaya transaksi</w:t>
            </w:r>
          </w:p>
        </w:tc>
        <w:tc>
          <w:tcPr/>
          <w:p>
            <w:pPr>
              <w:pStyle w:val="Compact"/>
            </w:pPr>
            <w:r>
              <w:rPr>
                <w:lang w:val="id"/>
              </w:rPr>
              <w:t xml:space="preserve">Contoh 4 Langkah 7; 90,1% keunggulan Fibonacci habis di meja (K-06)</w:t>
            </w:r>
          </w:p>
        </w:tc>
      </w:tr>
    </w:tbl>
    <w:bookmarkEnd w:id="45"/>
    <w:bookmarkStart w:id="46" w:name="aturan-keras-bagi-fasilitator"/>
    <w:p>
      <w:pPr>
        <w:pStyle w:val="Heading3"/>
      </w:pPr>
      <w:r>
        <w:rPr>
          <w:lang w:val="id"/>
        </w:rPr>
        <w:t xml:space="preserve">Aturan keras bagi fasilitator</w:t>
      </w:r>
    </w:p>
    <w:p>
      <w:pPr>
        <w:pStyle w:val="Compact"/>
        <w:numPr>
          <w:ilvl w:val="0"/>
          <w:numId w:val="1015"/>
        </w:numPr>
      </w:pPr>
      <w:r>
        <w:rPr>
          <w:b/>
          <w:bCs/>
          <w:lang w:val="id"/>
        </w:rPr>
        <w:t xml:space="preserve">Dilarang menyatakan bahwa suatu level</w:t>
      </w:r>
      <w:r>
        <w:rPr>
          <w:b/>
          <w:bCs/>
          <w:lang w:val="id"/>
        </w:rPr>
        <w:t xml:space="preserve"> </w:t>
      </w:r>
      <w:r>
        <w:rPr>
          <w:b/>
          <w:bCs/>
          <w:lang w:val="id"/>
        </w:rPr>
        <w:t xml:space="preserve">“pasti ditahan”</w:t>
      </w:r>
      <w:r>
        <w:rPr>
          <w:b/>
          <w:bCs/>
          <w:lang w:val="id"/>
        </w:rPr>
        <w:t xml:space="preserve"> </w:t>
      </w:r>
      <w:r>
        <w:rPr>
          <w:b/>
          <w:bCs/>
          <w:lang w:val="id"/>
        </w:rPr>
        <w:t xml:space="preserve">atau</w:t>
      </w:r>
      <w:r>
        <w:rPr>
          <w:b/>
          <w:bCs/>
          <w:lang w:val="id"/>
        </w:rPr>
        <w:t xml:space="preserve"> </w:t>
      </w:r>
      <w:r>
        <w:rPr>
          <w:b/>
          <w:bCs/>
          <w:lang w:val="id"/>
        </w:rPr>
        <w:t xml:space="preserve">“pasti ditembus.”</w:t>
      </w:r>
      <w:r>
        <w:rPr>
          <w:lang w:val="id"/>
        </w:rPr>
        <w:t xml:space="preserve"> </w:t>
      </w:r>
      <w:r>
        <w:rPr>
          <w:lang w:val="id"/>
        </w:rPr>
        <w:t xml:space="preserve">Seluruh pembahasan modul ini bersifat probabilistik dan wajib disampaikan demikian.</w:t>
      </w:r>
    </w:p>
    <w:p>
      <w:pPr>
        <w:pStyle w:val="Compact"/>
        <w:numPr>
          <w:ilvl w:val="0"/>
          <w:numId w:val="1015"/>
        </w:numPr>
      </w:pPr>
      <w:r>
        <w:rPr>
          <w:b/>
          <w:bCs/>
          <w:lang w:val="id"/>
        </w:rPr>
        <w:t xml:space="preserve">Dilarang menyebutkan instrumen tertentu sebagai layak dibeli atau dijual, dan dilarang memberikan target harga dalam bentuk apa pun.</w:t>
      </w:r>
    </w:p>
    <w:p>
      <w:pPr>
        <w:pStyle w:val="Compact"/>
        <w:numPr>
          <w:ilvl w:val="0"/>
          <w:numId w:val="1015"/>
        </w:numPr>
      </w:pPr>
      <w:r>
        <w:rPr>
          <w:b/>
          <w:bCs/>
          <w:lang w:val="id"/>
        </w:rPr>
        <w:t xml:space="preserve">Dilarang menyajikan hasil uji VWAP sebagai jaminan.</w:t>
      </w:r>
      <w:r>
        <w:rPr>
          <w:lang w:val="id"/>
        </w:rPr>
        <w:t xml:space="preserve"> </w:t>
      </w:r>
      <w:r>
        <w:rPr>
          <w:lang w:val="id"/>
        </w:rPr>
        <w:t xml:space="preserve">Setiap penyajian hasil itu wajib disertai empat keterangan: ukuran sampel, periode, definisi reaksi, dan jumlah uji yang dilakukan.</w:t>
      </w:r>
    </w:p>
    <w:p>
      <w:pPr>
        <w:pStyle w:val="Compact"/>
        <w:numPr>
          <w:ilvl w:val="0"/>
          <w:numId w:val="1015"/>
        </w:numPr>
      </w:pPr>
      <w:r>
        <w:rPr>
          <w:b/>
          <w:bCs/>
          <w:lang w:val="id"/>
        </w:rPr>
        <w:t xml:space="preserve">Dilarang menerima imbalan, komisi, atau biaya rujukan</w:t>
      </w:r>
      <w:r>
        <w:rPr>
          <w:lang w:val="id"/>
        </w:rPr>
        <w:t xml:space="preserve"> </w:t>
      </w:r>
      <w:r>
        <w:rPr>
          <w:lang w:val="id"/>
        </w:rPr>
        <w:t xml:space="preserve">dari penyedia indikator, platform data, penjual sinyal, atau penyelenggara kursus lain yang produknya disinggung di kelas. Kepentingan finansial apa pun pada alat yang dibahas wajib diungkapkan di awal sesi.</w:t>
      </w:r>
    </w:p>
    <w:p>
      <w:pPr>
        <w:pStyle w:val="Compact"/>
        <w:numPr>
          <w:ilvl w:val="0"/>
          <w:numId w:val="1015"/>
        </w:numPr>
      </w:pPr>
      <w:r>
        <w:rPr>
          <w:b/>
          <w:bCs/>
          <w:lang w:val="id"/>
        </w:rPr>
        <w:t xml:space="preserve">Dilarang menggunakan data volume dari sumber yang tidak dapat diperiksa</w:t>
      </w:r>
      <w:r>
        <w:rPr>
          <w:lang w:val="id"/>
        </w:rPr>
        <w:t xml:space="preserve"> </w:t>
      </w:r>
      <w:r>
        <w:rPr>
          <w:lang w:val="id"/>
        </w:rPr>
        <w:t xml:space="preserve">sebagai bahan pengajaran tanpa menyatakan keterbatasannya secara eksplisit kepada peserta.</w:t>
      </w:r>
    </w:p>
    <w:p>
      <w:pPr>
        <w:pStyle w:val="Compact"/>
        <w:numPr>
          <w:ilvl w:val="0"/>
          <w:numId w:val="1015"/>
        </w:numPr>
      </w:pPr>
      <w:r>
        <w:rPr>
          <w:b/>
          <w:bCs/>
          <w:lang w:val="id"/>
        </w:rPr>
        <w:t xml:space="preserve">Jangan mempermalukan peserta</w:t>
      </w:r>
      <w:r>
        <w:rPr>
          <w:lang w:val="id"/>
        </w:rPr>
        <w:t xml:space="preserve"> </w:t>
      </w:r>
      <w:r>
        <w:rPr>
          <w:lang w:val="id"/>
        </w:rPr>
        <w:t xml:space="preserve">yang datang dengan grafik berisi 20 garis. Materi yang beredar luas memang mengajarkan demikian. Modul ini mengoreksi materinya, bukan orangnya.</w:t>
      </w:r>
    </w:p>
    <w:p>
      <w:r>
        <w:pict>
          <v:rect style="width:0;height:1.5pt" o:hralign="center" o:hrstd="t" o:hr="t"/>
        </w:pict>
      </w:r>
    </w:p>
    <w:bookmarkEnd w:id="46"/>
    <w:bookmarkEnd w:id="47"/>
    <w:bookmarkStart w:id="48"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angka, deret harga, profil volume, dan hasil pengujian dalam modul ini bersifat</w:t>
      </w:r>
      <w:r>
        <w:rPr>
          <w:lang w:val="id"/>
        </w:rPr>
        <w:t xml:space="preserve"> </w:t>
      </w:r>
      <w:r>
        <w:rPr>
          <w:b/>
          <w:bCs/>
          <w:lang w:val="id"/>
        </w:rPr>
        <w:t xml:space="preserve">ilustratif atau berasal dari data simulasi</w:t>
      </w:r>
      <w:r>
        <w:rPr>
          <w:lang w:val="id"/>
        </w:rPr>
        <w:t xml:space="preserve"> </w:t>
      </w:r>
      <w:r>
        <w:rPr>
          <w:lang w:val="id"/>
        </w:rPr>
        <w:t xml:space="preserve">yang dihasilkan untuk keperluan pengajaran. Angka-angka tersebut tidak mewakili kinerja instrumen nyata mana pun.</w:t>
      </w:r>
    </w:p>
    <w:p>
      <w:pPr>
        <w:pStyle w:val="BodyText"/>
      </w:pPr>
      <w:r>
        <w:rPr>
          <w:lang w:val="id"/>
        </w:rPr>
        <w:t xml:space="preserve">Hasil pengujian yang disajikan pada §4.6, termasuk hasil yang lolos uji statistik,</w:t>
      </w:r>
      <w:r>
        <w:rPr>
          <w:lang w:val="id"/>
        </w:rPr>
        <w:t xml:space="preserve"> </w:t>
      </w:r>
      <w:r>
        <w:rPr>
          <w:b/>
          <w:bCs/>
          <w:lang w:val="id"/>
        </w:rPr>
        <w:t xml:space="preserve">berasal dari satu periode dan satu himpunan definisi operasional.</w:t>
      </w:r>
      <w:r>
        <w:rPr>
          <w:lang w:val="id"/>
        </w:rPr>
        <w:t xml:space="preserve"> </w:t>
      </w:r>
      <w:r>
        <w:rPr>
          <w:lang w:val="id"/>
        </w:rPr>
        <w:t xml:space="preserve">Hasil tersebut tidak boleh diperlakukan sebagai temuan yang berlaku umum, tidak boleh diperlakukan sebagai jaminan kinerja masa depan, dan tidak boleh dijadikan dasar sistem perdagangan tanpa pengujian ulang yang independen.</w:t>
      </w:r>
    </w:p>
    <w:p>
      <w:pPr>
        <w:pStyle w:val="BodyText"/>
      </w:pPr>
      <w:r>
        <w:rPr>
          <w:lang w:val="id"/>
        </w:rPr>
        <w:t xml:space="preserve">Kinerja masa lalu, termasuk kinerja dalam pengujian historis, tidak menjamin hasil di masa depan. Perdagangan instrumen keuangan, khususnya dengan leverage, mengandung risiko kerugian yang dapat melebihi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dan perdagangan sepenuhnya menjadi tanggung jawab masing-masing peserta.</w:t>
      </w:r>
    </w:p>
    <w:p>
      <w:r>
        <w:pict>
          <v:rect style="width:0;height:1.5pt" o:hralign="center" o:hrstd="t" o:hr="t"/>
        </w:pict>
      </w:r>
    </w:p>
    <w:p>
      <w:pPr>
        <w:pStyle w:val="FirstParagraph"/>
      </w:pPr>
      <w:r>
        <w:rPr>
          <w:i/>
          <w:iCs/>
          <w:lang w:val="id"/>
        </w:rPr>
        <w:t xml:space="preserve">Modul L2T.5 — Kurikulum Invesmentpedia · Level 2 Analis · Jalur Trader</w:t>
      </w:r>
    </w:p>
    <w:bookmarkEnd w:id="48"/>
    <w:bookmarkEnd w:id="4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L2T.5 — Konfluensi: Fibonacci, VWAP, dan Volume Profile</dc:title>
  <dc:creator>Invesmentpedia</dc:creator>
  <dc:language>id</dc:language>
  <cp:keywords/>
  <dcterms:created xsi:type="dcterms:W3CDTF">2026-09-20T09:43:29Z</dcterms:created>
  <dcterms:modified xsi:type="dcterms:W3CDTF">2026-09-20T09:43:29Z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2 Analis · Jalur Trader · Modul 5</vt:lpwstr>
  </property>
</Properties>
</file>