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rPr>
          <w:lang w:val="id"/>
        </w:rPr>
        <w:t xml:space="preserve">Modul L2I.2 — Valuasi Relatif: PER, PBV, EV/EBITDA</w:t>
      </w:r>
    </w:p>
    <w:p>
      <w:pPr>
        <w:pStyle w:val="Subtitle"/>
      </w:pPr>
      <w:r>
        <w:rPr>
          <w:lang w:val="id"/>
        </w:rPr>
        <w:t xml:space="preserve">Level 2 · Analis · Jalur Investor · Pilar P4 Analisis &amp; Riset</w:t>
      </w:r>
    </w:p>
    <w:p>
      <w:pPr>
        <w:pStyle w:val="Author"/>
      </w:pPr>
      <w:r>
        <w:rPr>
          <w:lang w:val="id"/>
        </w:rPr>
        <w:t xml:space="preserve">Invesmentpedia Mastery Curriculum</w:t>
      </w:r>
    </w:p>
    <w:p>
      <w:pPr>
        <w:pStyle w:val="Date"/>
      </w:pPr>
      <w:r>
        <w:rPr>
          <w:lang w:val="id"/>
        </w:rPr>
        <w:t xml:space="preserve">20 September 2026</w:t>
      </w:r>
    </w:p>
    <w:sdt>
      <w:sdtPr>
        <w:docPartObj>
          <w:docPartGallery w:val="Table of Contents"/>
          <w:docPartUnique/>
        </w:docPartObj>
      </w:sdtPr>
      <w:sdtContent>
        <w:p>
          <w:pPr>
            <w:pStyle w:val="TOCHeading"/>
          </w:pPr>
          <w:r>
            <w:rPr>
              <w:lang w:val="id"/>
            </w:rPr>
            <w:t xml:space="preserve">Table of Contents</w:t>
          </w:r>
        </w:p>
        <w:p>
          <w:r>
            <w:fldChar w:fldCharType="begin" w:dirty="true"/>
            <w:instrText xml:space="preserve">TOC \o "1-2" \h \z \u</w:instrText>
            <w:fldChar w:fldCharType="separate"/>
            <w:fldChar w:fldCharType="end"/>
          </w:r>
        </w:p>
      </w:sdtContent>
    </w:sdt>
    <w:bookmarkStart w:id="29" w:name="Xfca1609cf39e7ce4ed4d08598b149a3ba2d0bbb"/>
    <w:p>
      <w:pPr>
        <w:pStyle w:val="Heading1"/>
      </w:pPr>
      <w:r>
        <w:rPr>
          <w:lang w:val="id"/>
        </w:rPr>
        <w:t xml:space="preserve">Modul L2I.2 — Valuasi Relatif: PER, PBV, EV/EBITDA</w:t>
      </w:r>
    </w:p>
    <w:bookmarkStart w:id="9" w:name="identitas-modul"/>
    <w:p>
      <w:pPr>
        <w:pStyle w:val="Heading2"/>
      </w:pPr>
      <w:r>
        <w:rPr>
          <w:lang w:val="id"/>
        </w:rPr>
        <w:t xml:space="preserve">1. Identitas Modul</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rPr>
                <w:lang w:val="id"/>
              </w:rPr>
              <w:t xml:space="preserve">Butir</w:t>
            </w:r>
          </w:p>
        </w:tc>
        <w:tc>
          <w:tcPr/>
          <w:p>
            <w:pPr>
              <w:pStyle w:val="Compact"/>
            </w:pPr>
            <w:r>
              <w:rPr>
                <w:lang w:val="id"/>
              </w:rPr>
              <w:t xml:space="preserve">Keterangan</w:t>
            </w:r>
          </w:p>
        </w:tc>
      </w:tr>
      <w:tr>
        <w:tc>
          <w:tcPr/>
          <w:p>
            <w:pPr>
              <w:pStyle w:val="Compact"/>
            </w:pPr>
            <w:r>
              <w:rPr>
                <w:lang w:val="id"/>
              </w:rPr>
              <w:t xml:space="preserve">Kode modul</w:t>
            </w:r>
          </w:p>
        </w:tc>
        <w:tc>
          <w:tcPr/>
          <w:p>
            <w:pPr>
              <w:pStyle w:val="Compact"/>
            </w:pPr>
            <w:r>
              <w:rPr>
                <w:lang w:val="id"/>
              </w:rPr>
              <w:t xml:space="preserve">L2I.2</w:t>
            </w:r>
          </w:p>
        </w:tc>
      </w:tr>
      <w:tr>
        <w:tc>
          <w:tcPr/>
          <w:p>
            <w:pPr>
              <w:pStyle w:val="Compact"/>
            </w:pPr>
            <w:r>
              <w:rPr>
                <w:lang w:val="id"/>
              </w:rPr>
              <w:t xml:space="preserve">Jenjang</w:t>
            </w:r>
          </w:p>
        </w:tc>
        <w:tc>
          <w:tcPr/>
          <w:p>
            <w:pPr>
              <w:pStyle w:val="Compact"/>
            </w:pPr>
            <w:r>
              <w:rPr>
                <w:lang w:val="id"/>
              </w:rPr>
              <w:t xml:space="preserve">Level 2 — Analis (Jalur Investor)</w:t>
            </w:r>
          </w:p>
        </w:tc>
      </w:tr>
      <w:tr>
        <w:tc>
          <w:tcPr/>
          <w:p>
            <w:pPr>
              <w:pStyle w:val="Compact"/>
            </w:pPr>
            <w:r>
              <w:rPr>
                <w:lang w:val="id"/>
              </w:rPr>
              <w:t xml:space="preserve">Pilar</w:t>
            </w:r>
          </w:p>
        </w:tc>
        <w:tc>
          <w:tcPr/>
          <w:p>
            <w:pPr>
              <w:pStyle w:val="Compact"/>
            </w:pPr>
            <w:r>
              <w:rPr>
                <w:lang w:val="id"/>
              </w:rPr>
              <w:t xml:space="preserve">P4 — Analisis &amp; Riset</w:t>
            </w:r>
          </w:p>
        </w:tc>
      </w:tr>
      <w:tr>
        <w:tc>
          <w:tcPr/>
          <w:p>
            <w:pPr>
              <w:pStyle w:val="Compact"/>
            </w:pPr>
            <w:r>
              <w:rPr>
                <w:lang w:val="id"/>
              </w:rPr>
              <w:t xml:space="preserve">Beban belajar</w:t>
            </w:r>
          </w:p>
        </w:tc>
        <w:tc>
          <w:tcPr/>
          <w:p>
            <w:pPr>
              <w:pStyle w:val="Compact"/>
            </w:pPr>
            <w:r>
              <w:rPr>
                <w:lang w:val="id"/>
              </w:rPr>
              <w:t xml:space="preserve">14 JP (7 JP mandiri, 7 JP praktik)</w:t>
            </w:r>
          </w:p>
        </w:tc>
      </w:tr>
      <w:tr>
        <w:tc>
          <w:tcPr/>
          <w:p>
            <w:pPr>
              <w:pStyle w:val="Compact"/>
            </w:pPr>
            <w:r>
              <w:rPr>
                <w:lang w:val="id"/>
              </w:rPr>
              <w:t xml:space="preserve">Prasyarat</w:t>
            </w:r>
          </w:p>
        </w:tc>
        <w:tc>
          <w:tcPr/>
          <w:p>
            <w:pPr>
              <w:pStyle w:val="Compact"/>
            </w:pPr>
            <w:r>
              <w:rPr>
                <w:lang w:val="id"/>
              </w:rPr>
              <w:t xml:space="preserve">L2I.1</w:t>
            </w:r>
          </w:p>
        </w:tc>
      </w:tr>
      <w:tr>
        <w:tc>
          <w:tcPr/>
          <w:p>
            <w:pPr>
              <w:pStyle w:val="Compact"/>
            </w:pPr>
            <w:r>
              <w:rPr>
                <w:lang w:val="id"/>
              </w:rPr>
              <w:t xml:space="preserve">Pemetaan CPL</w:t>
            </w:r>
          </w:p>
        </w:tc>
        <w:tc>
          <w:tcPr/>
          <w:p>
            <w:pPr>
              <w:pStyle w:val="Compact"/>
            </w:pPr>
            <w:r>
              <w:rPr>
                <w:lang w:val="id"/>
              </w:rPr>
              <w:t xml:space="preserve">CPL-4</w:t>
            </w:r>
          </w:p>
        </w:tc>
      </w:tr>
      <w:tr>
        <w:tc>
          <w:tcPr/>
          <w:p>
            <w:pPr>
              <w:pStyle w:val="Compact"/>
            </w:pPr>
            <w:r>
              <w:rPr>
                <w:lang w:val="id"/>
              </w:rPr>
              <w:t xml:space="preserve">Prinsip kanon terkait</w:t>
            </w:r>
          </w:p>
        </w:tc>
        <w:tc>
          <w:tcPr/>
          <w:p>
            <w:pPr>
              <w:pStyle w:val="Compact"/>
            </w:pPr>
            <w:r>
              <w:rPr>
                <w:lang w:val="id"/>
              </w:rPr>
              <w:t xml:space="preserve">K-05, K-10, K-11</w:t>
            </w:r>
          </w:p>
        </w:tc>
      </w:tr>
      <w:tr>
        <w:tc>
          <w:tcPr/>
          <w:p>
            <w:pPr>
              <w:pStyle w:val="Compact"/>
            </w:pPr>
            <w:r>
              <w:rPr>
                <w:lang w:val="id"/>
              </w:rPr>
              <w:t xml:space="preserve">Keluaran wajib</w:t>
            </w:r>
          </w:p>
        </w:tc>
        <w:tc>
          <w:tcPr/>
          <w:p>
            <w:pPr>
              <w:pStyle w:val="Compact"/>
            </w:pPr>
            <w:r>
              <w:rPr>
                <w:lang w:val="id"/>
              </w:rPr>
              <w:t xml:space="preserve">Kartu Valuasi Relatif + Analisis Pembanding + Uji Jebakan Nilai</w:t>
            </w:r>
          </w:p>
        </w:tc>
      </w:tr>
    </w:tbl>
    <w:bookmarkEnd w:id="9"/>
    <w:bookmarkStart w:id="10" w:name="capaian-pembelajaran-modul-cpmk"/>
    <w:p>
      <w:pPr>
        <w:pStyle w:val="Heading2"/>
      </w:pPr>
      <w:r>
        <w:rPr>
          <w:lang w:val="id"/>
        </w:rPr>
        <w:t xml:space="preserve">2. Capaian Pembelajaran Modul (CPMK)</w:t>
      </w:r>
    </w:p>
    <w:p>
      <w:pPr>
        <w:pStyle w:val="FirstParagraph"/>
      </w:pPr>
      <w:r>
        <w:rPr>
          <w:lang w:val="id"/>
        </w:rPr>
        <w:t xml:space="preserve">Setelah menyelesaikan modul ini, peserta mampu:</w:t>
      </w:r>
    </w:p>
    <w:p>
      <w:pPr>
        <w:pStyle w:val="Compact"/>
        <w:numPr>
          <w:ilvl w:val="0"/>
          <w:numId w:val="1001"/>
        </w:numPr>
      </w:pPr>
      <w:r>
        <w:rPr>
          <w:b/>
          <w:bCs/>
          <w:lang w:val="id"/>
        </w:rPr>
        <w:t xml:space="preserve">Menghitung</w:t>
      </w:r>
      <w:r>
        <w:rPr>
          <w:lang w:val="id"/>
        </w:rPr>
        <w:t xml:space="preserve"> </w:t>
      </w:r>
      <w:r>
        <w:rPr>
          <w:lang w:val="id"/>
        </w:rPr>
        <w:t xml:space="preserve">rasio valuasi berbasis ekuitas dan berbasis nilai perusahaan.</w:t>
      </w:r>
      <w:r>
        <w:rPr>
          <w:lang w:val="id"/>
        </w:rPr>
        <w:t xml:space="preserve"> </w:t>
      </w:r>
      <w:r>
        <w:rPr>
          <w:i/>
          <w:iCs/>
          <w:lang w:val="id"/>
        </w:rPr>
        <w:t xml:space="preserve">(C3)</w:t>
      </w:r>
    </w:p>
    <w:p>
      <w:pPr>
        <w:pStyle w:val="Compact"/>
        <w:numPr>
          <w:ilvl w:val="0"/>
          <w:numId w:val="1001"/>
        </w:numPr>
      </w:pPr>
      <w:r>
        <w:rPr>
          <w:b/>
          <w:bCs/>
          <w:lang w:val="id"/>
        </w:rPr>
        <w:t xml:space="preserve">Menjelaskan</w:t>
      </w:r>
      <w:r>
        <w:rPr>
          <w:lang w:val="id"/>
        </w:rPr>
        <w:t xml:space="preserve"> </w:t>
      </w:r>
      <w:r>
        <w:rPr>
          <w:lang w:val="id"/>
        </w:rPr>
        <w:t xml:space="preserve">pendorong fundamental di balik setiap rasio.</w:t>
      </w:r>
      <w:r>
        <w:rPr>
          <w:lang w:val="id"/>
        </w:rPr>
        <w:t xml:space="preserve"> </w:t>
      </w:r>
      <w:r>
        <w:rPr>
          <w:i/>
          <w:iCs/>
          <w:lang w:val="id"/>
        </w:rPr>
        <w:t xml:space="preserve">(C2, C4)</w:t>
      </w:r>
    </w:p>
    <w:p>
      <w:pPr>
        <w:pStyle w:val="Compact"/>
        <w:numPr>
          <w:ilvl w:val="0"/>
          <w:numId w:val="1001"/>
        </w:numPr>
      </w:pPr>
      <w:r>
        <w:rPr>
          <w:b/>
          <w:bCs/>
          <w:lang w:val="id"/>
        </w:rPr>
        <w:t xml:space="preserve">Memilih</w:t>
      </w:r>
      <w:r>
        <w:rPr>
          <w:lang w:val="id"/>
        </w:rPr>
        <w:t xml:space="preserve"> </w:t>
      </w:r>
      <w:r>
        <w:rPr>
          <w:lang w:val="id"/>
        </w:rPr>
        <w:t xml:space="preserve">pembanding yang sah dan</w:t>
      </w:r>
      <w:r>
        <w:rPr>
          <w:lang w:val="id"/>
        </w:rPr>
        <w:t xml:space="preserve"> </w:t>
      </w:r>
      <w:r>
        <w:rPr>
          <w:b/>
          <w:bCs/>
          <w:lang w:val="id"/>
        </w:rPr>
        <w:t xml:space="preserve">menjelaskan</w:t>
      </w:r>
      <w:r>
        <w:rPr>
          <w:lang w:val="id"/>
        </w:rPr>
        <w:t xml:space="preserve"> </w:t>
      </w:r>
      <w:r>
        <w:rPr>
          <w:lang w:val="id"/>
        </w:rPr>
        <w:t xml:space="preserve">dasar pemilihannya.</w:t>
      </w:r>
      <w:r>
        <w:rPr>
          <w:lang w:val="id"/>
        </w:rPr>
        <w:t xml:space="preserve"> </w:t>
      </w:r>
      <w:r>
        <w:rPr>
          <w:i/>
          <w:iCs/>
          <w:lang w:val="id"/>
        </w:rPr>
        <w:t xml:space="preserve">(C5)</w:t>
      </w:r>
    </w:p>
    <w:p>
      <w:pPr>
        <w:pStyle w:val="Compact"/>
        <w:numPr>
          <w:ilvl w:val="0"/>
          <w:numId w:val="1001"/>
        </w:numPr>
      </w:pPr>
      <w:r>
        <w:rPr>
          <w:b/>
          <w:bCs/>
          <w:lang w:val="id"/>
        </w:rPr>
        <w:t xml:space="preserve">Mengenali</w:t>
      </w:r>
      <w:r>
        <w:rPr>
          <w:lang w:val="id"/>
        </w:rPr>
        <w:t xml:space="preserve"> </w:t>
      </w:r>
      <w:r>
        <w:rPr>
          <w:lang w:val="id"/>
        </w:rPr>
        <w:t xml:space="preserve">jebakan nilai dan distorsi akibat siklus serta struktur</w:t>
      </w:r>
      <w:r>
        <w:rPr>
          <w:lang w:val="id"/>
        </w:rPr>
        <w:t xml:space="preserve"> </w:t>
      </w:r>
      <w:r>
        <w:rPr>
          <w:lang w:val="id"/>
        </w:rPr>
        <w:t xml:space="preserve">permodalan.</w:t>
      </w:r>
      <w:r>
        <w:rPr>
          <w:lang w:val="id"/>
        </w:rPr>
        <w:t xml:space="preserve"> </w:t>
      </w:r>
      <w:r>
        <w:rPr>
          <w:i/>
          <w:iCs/>
          <w:lang w:val="id"/>
        </w:rPr>
        <w:t xml:space="preserve">(C4)</w:t>
      </w:r>
    </w:p>
    <w:p>
      <w:pPr>
        <w:pStyle w:val="Compact"/>
        <w:numPr>
          <w:ilvl w:val="0"/>
          <w:numId w:val="1001"/>
        </w:numPr>
      </w:pPr>
      <w:r>
        <w:rPr>
          <w:b/>
          <w:bCs/>
          <w:lang w:val="id"/>
        </w:rPr>
        <w:t xml:space="preserve">Menyusun</w:t>
      </w:r>
      <w:r>
        <w:rPr>
          <w:lang w:val="id"/>
        </w:rPr>
        <w:t xml:space="preserve"> </w:t>
      </w:r>
      <w:r>
        <w:rPr>
          <w:lang w:val="id"/>
        </w:rPr>
        <w:t xml:space="preserve">penilaian relatif yang menyatakan asumsi dan batasnya secara</w:t>
      </w:r>
      <w:r>
        <w:rPr>
          <w:lang w:val="id"/>
        </w:rPr>
        <w:t xml:space="preserve"> </w:t>
      </w:r>
      <w:r>
        <w:rPr>
          <w:lang w:val="id"/>
        </w:rPr>
        <w:t xml:space="preserve">eksplisit.</w:t>
      </w:r>
      <w:r>
        <w:rPr>
          <w:lang w:val="id"/>
        </w:rPr>
        <w:t xml:space="preserve"> </w:t>
      </w:r>
      <w:r>
        <w:rPr>
          <w:i/>
          <w:iCs/>
          <w:lang w:val="id"/>
        </w:rPr>
        <w:t xml:space="preserve">(C6, C5)</w:t>
      </w:r>
    </w:p>
    <w:bookmarkEnd w:id="10"/>
    <w:bookmarkStart w:id="11" w:name="peta-konsep"/>
    <w:p>
      <w:pPr>
        <w:pStyle w:val="Heading2"/>
      </w:pPr>
      <w:r>
        <w:rPr>
          <w:lang w:val="id"/>
        </w:rPr>
        <w:t xml:space="preserve">3. Peta Konsep</w:t>
      </w:r>
    </w:p>
    <w:p>
      <w:pPr>
        <w:pStyle w:val="SourceCode"/>
      </w:pPr>
      <w:r>
        <w:rPr>
          <w:rStyle w:val="VerbatimChar"/>
          <w:lang w:val="id"/>
        </w:rPr>
        <w:t xml:space="preserve">              VALUASI RELATIF</w:t>
      </w:r>
      <w:r>
        <w:br/>
      </w:r>
      <w:r>
        <w:rPr>
          <w:rStyle w:val="VerbatimChar"/>
          <w:lang w:val="id"/>
        </w:rPr>
        <w:t xml:space="preserve">        harga ÷ ukuran fundamental</w:t>
      </w:r>
      <w:r>
        <w:br/>
      </w:r>
      <w:r>
        <w:rPr>
          <w:rStyle w:val="VerbatimChar"/>
          <w:lang w:val="id"/>
        </w:rPr>
        <w:t xml:space="preserve">                     │</w:t>
      </w:r>
      <w:r>
        <w:br/>
      </w:r>
      <w:r>
        <w:rPr>
          <w:rStyle w:val="VerbatimChar"/>
          <w:lang w:val="id"/>
        </w:rPr>
        <w:t xml:space="preserve">        ┌────────────┴────────────┐</w:t>
      </w:r>
      <w:r>
        <w:br/>
      </w:r>
      <w:r>
        <w:rPr>
          <w:rStyle w:val="VerbatimChar"/>
          <w:lang w:val="id"/>
        </w:rPr>
        <w:t xml:space="preserve">   BERBASIS EKUITAS        BERBASIS NILAI PERUSAHAAN</w:t>
      </w:r>
      <w:r>
        <w:br/>
      </w:r>
      <w:r>
        <w:rPr>
          <w:rStyle w:val="VerbatimChar"/>
          <w:lang w:val="id"/>
        </w:rPr>
        <w:t xml:space="preserve">   PER · PBV · P/FCF ·     EV/EBITDA · EV/EBIT ·</w:t>
      </w:r>
      <w:r>
        <w:br/>
      </w:r>
      <w:r>
        <w:rPr>
          <w:rStyle w:val="VerbatimChar"/>
          <w:lang w:val="id"/>
        </w:rPr>
        <w:t xml:space="preserve">   imbal hasil dividen     EV/Pendapatan</w:t>
      </w:r>
      <w:r>
        <w:br/>
      </w:r>
      <w:r>
        <w:rPr>
          <w:rStyle w:val="VerbatimChar"/>
          <w:lang w:val="id"/>
        </w:rPr>
        <w:t xml:space="preserve">   dipengaruhi utang       NETRAL terhadap struktur utang</w:t>
      </w:r>
      <w:r>
        <w:br/>
      </w:r>
      <w:r>
        <w:rPr>
          <w:rStyle w:val="VerbatimChar"/>
          <w:lang w:val="id"/>
        </w:rPr>
        <w:t xml:space="preserve">        │                            │</w:t>
      </w:r>
      <w:r>
        <w:br/>
      </w:r>
      <w:r>
        <w:rPr>
          <w:rStyle w:val="VerbatimChar"/>
          <w:lang w:val="id"/>
        </w:rPr>
        <w:t xml:space="preserve">        └────────────┬───────────────┘</w:t>
      </w:r>
      <w:r>
        <w:br/>
      </w:r>
      <w:r>
        <w:rPr>
          <w:rStyle w:val="VerbatimChar"/>
          <w:lang w:val="id"/>
        </w:rPr>
        <w:t xml:space="preserve">                     │</w:t>
      </w:r>
      <w:r>
        <w:br/>
      </w:r>
      <w:r>
        <w:rPr>
          <w:rStyle w:val="VerbatimChar"/>
          <w:lang w:val="id"/>
        </w:rPr>
        <w:t xml:space="preserve">        PENDORONG FUNDAMENTAL TIAP RASIO</w:t>
      </w:r>
      <w:r>
        <w:br/>
      </w:r>
      <w:r>
        <w:rPr>
          <w:rStyle w:val="VerbatimChar"/>
          <w:lang w:val="id"/>
        </w:rPr>
        <w:t xml:space="preserve">        pertumbuhan · imbal hasil modal · risiko</w:t>
      </w:r>
      <w:r>
        <w:br/>
      </w:r>
      <w:r>
        <w:rPr>
          <w:rStyle w:val="VerbatimChar"/>
          <w:lang w:val="id"/>
        </w:rPr>
        <w:t xml:space="preserve">                     │</w:t>
      </w:r>
      <w:r>
        <w:br/>
      </w:r>
      <w:r>
        <w:rPr>
          <w:rStyle w:val="VerbatimChar"/>
          <w:lang w:val="id"/>
        </w:rPr>
        <w:t xml:space="preserve">        ┌────────────┴────────────┐</w:t>
      </w:r>
      <w:r>
        <w:br/>
      </w:r>
      <w:r>
        <w:rPr>
          <w:rStyle w:val="VerbatimChar"/>
          <w:lang w:val="id"/>
        </w:rPr>
        <w:t xml:space="preserve">   PEMILIHAN PEMBANDING      JEBAKAN</w:t>
      </w:r>
      <w:r>
        <w:br/>
      </w:r>
      <w:r>
        <w:rPr>
          <w:rStyle w:val="VerbatimChar"/>
          <w:lang w:val="id"/>
        </w:rPr>
        <w:t xml:space="preserve">   industri · model usaha ·  · siklus laba</w:t>
      </w:r>
      <w:r>
        <w:br/>
      </w:r>
      <w:r>
        <w:rPr>
          <w:rStyle w:val="VerbatimChar"/>
          <w:lang w:val="id"/>
        </w:rPr>
        <w:t xml:space="preserve">   pertumbuhan · risiko      · struktur permodalan</w:t>
      </w:r>
      <w:r>
        <w:br/>
      </w:r>
      <w:r>
        <w:rPr>
          <w:rStyle w:val="VerbatimChar"/>
          <w:lang w:val="id"/>
        </w:rPr>
        <w:t xml:space="preserve">                             · laba satu-kali</w:t>
      </w:r>
      <w:r>
        <w:br/>
      </w:r>
      <w:r>
        <w:rPr>
          <w:rStyle w:val="VerbatimChar"/>
          <w:lang w:val="id"/>
        </w:rPr>
        <w:t xml:space="preserve">                             · JEBAKAN NILAI</w:t>
      </w:r>
    </w:p>
    <w:bookmarkEnd w:id="11"/>
    <w:bookmarkStart w:id="19" w:name="materi"/>
    <w:p>
      <w:pPr>
        <w:pStyle w:val="Heading2"/>
      </w:pPr>
      <w:r>
        <w:rPr>
          <w:lang w:val="id"/>
        </w:rPr>
        <w:t xml:space="preserve">4. Materi</w:t>
      </w:r>
    </w:p>
    <w:bookmarkStart w:id="12" w:name="X43419735d9c849301d042ae93f77deaac669e68"/>
    <w:p>
      <w:pPr>
        <w:pStyle w:val="Heading3"/>
      </w:pPr>
      <w:r>
        <w:rPr>
          <w:lang w:val="id"/>
        </w:rPr>
        <w:t xml:space="preserve">4.1 Apa yang sebenarnya diukur sebuah rasio valuasi</w:t>
      </w:r>
    </w:p>
    <w:p>
      <w:pPr>
        <w:pStyle w:val="FirstParagraph"/>
      </w:pPr>
      <w:r>
        <w:rPr>
          <w:lang w:val="id"/>
        </w:rPr>
        <w:t xml:space="preserve">Sebuah rasio valuasi adalah</w:t>
      </w:r>
      <w:r>
        <w:rPr>
          <w:lang w:val="id"/>
        </w:rPr>
        <w:t xml:space="preserve"> </w:t>
      </w:r>
      <w:r>
        <w:rPr>
          <w:b/>
          <w:bCs/>
          <w:lang w:val="id"/>
        </w:rPr>
        <w:t xml:space="preserve">harga dibagi ukuran fundamental</w:t>
      </w:r>
      <w:r>
        <w:rPr>
          <w:lang w:val="id"/>
        </w:rPr>
        <w:t xml:space="preserve">:</w:t>
      </w:r>
    </w:p>
    <w:p>
      <w:pPr>
        <w:pStyle w:val="BodyText"/>
      </w:pPr>
      <m:oMathPara>
        <m:oMathParaPr>
          <m:jc m:val="center"/>
        </m:oMathParaPr>
        <m:oMath>
          <m:r>
            <m:rPr>
              <m:nor/>
              <m:sty m:val="p"/>
            </m:rPr>
            <m:t>Rasio</m:t>
          </m:r>
          <m:r>
            <m:rPr>
              <m:sty m:val="p"/>
            </m:rPr>
            <m:t>=</m:t>
          </m:r>
          <m:f>
            <m:fPr>
              <m:type m:val="bar"/>
            </m:fPr>
            <m:num>
              <m:r>
                <m:rPr>
                  <m:nor/>
                  <m:sty m:val="p"/>
                </m:rPr>
                <m:t>Harga</m:t>
              </m:r>
            </m:num>
            <m:den>
              <m:r>
                <m:rPr>
                  <m:nor/>
                  <m:sty m:val="p"/>
                </m:rPr>
                <m:t>Ukuran fundamental</m:t>
              </m:r>
            </m:den>
          </m:f>
        </m:oMath>
      </m:oMathPara>
    </w:p>
    <w:p>
      <w:pPr>
        <w:pStyle w:val="FirstParagraph"/>
      </w:pPr>
      <w:r>
        <w:rPr>
          <w:lang w:val="id"/>
        </w:rPr>
        <w:t xml:space="preserve">Ia menjawab:</w:t>
      </w:r>
      <w:r>
        <w:rPr>
          <w:lang w:val="id"/>
        </w:rPr>
        <w:t xml:space="preserve"> </w:t>
      </w:r>
      <w:r>
        <w:rPr>
          <w:i/>
          <w:iCs/>
          <w:lang w:val="id"/>
        </w:rPr>
        <w:t xml:space="preserve">“berapa yang dibayar pasar untuk setiap satuan laba, aset,</w:t>
      </w:r>
      <w:r>
        <w:rPr>
          <w:i/>
          <w:iCs/>
          <w:lang w:val="id"/>
        </w:rPr>
        <w:t xml:space="preserve"> </w:t>
      </w:r>
      <w:r>
        <w:rPr>
          <w:i/>
          <w:iCs/>
          <w:lang w:val="id"/>
        </w:rPr>
        <w:t xml:space="preserve">pendapatan, atau arus kas?”</w:t>
      </w:r>
    </w:p>
    <w:p>
      <w:pPr>
        <w:pStyle w:val="BodyText"/>
      </w:pPr>
      <w:r>
        <w:rPr>
          <w:b/>
          <w:bCs/>
          <w:lang w:val="id"/>
        </w:rPr>
        <w:t xml:space="preserve">Yang tidak dijawabnya:</w:t>
      </w:r>
      <w:r>
        <w:rPr>
          <w:lang w:val="id"/>
        </w:rPr>
        <w:t xml:space="preserve"> </w:t>
      </w:r>
      <w:r>
        <w:rPr>
          <w:lang w:val="id"/>
        </w:rPr>
        <w:t xml:space="preserve">apakah harga itu wajar. Rasio adalah</w:t>
      </w:r>
      <w:r>
        <w:rPr>
          <w:lang w:val="id"/>
        </w:rPr>
        <w:t xml:space="preserve"> </w:t>
      </w:r>
      <w:r>
        <w:rPr>
          <w:b/>
          <w:bCs/>
          <w:lang w:val="id"/>
        </w:rPr>
        <w:t xml:space="preserve">pertanyaan</w:t>
      </w:r>
      <w:r>
        <w:rPr>
          <w:lang w:val="id"/>
        </w:rPr>
        <w:t xml:space="preserve">,</w:t>
      </w:r>
      <w:r>
        <w:rPr>
          <w:lang w:val="id"/>
        </w:rPr>
        <w:t xml:space="preserve"> </w:t>
      </w:r>
      <w:r>
        <w:rPr>
          <w:lang w:val="id"/>
        </w:rPr>
        <w:t xml:space="preserve">bukan jawaban.</w:t>
      </w:r>
    </w:p>
    <w:p>
      <w:pPr>
        <w:pStyle w:val="BlockText"/>
      </w:pPr>
      <w:r>
        <w:rPr>
          <w:lang w:val="id"/>
        </w:rPr>
        <w:t xml:space="preserve">PER 8× tidak berarti murah. Ia berarti pasar membayar 8 kali laba — dan</w:t>
      </w:r>
      <w:r>
        <w:rPr>
          <w:lang w:val="id"/>
        </w:rPr>
        <w:t xml:space="preserve"> </w:t>
      </w:r>
      <w:r>
        <w:rPr>
          <w:lang w:val="id"/>
        </w:rPr>
        <w:t xml:space="preserve">pertanyaan yang mengikuti adalah</w:t>
      </w:r>
      <w:r>
        <w:rPr>
          <w:lang w:val="id"/>
        </w:rPr>
        <w:t xml:space="preserve"> </w:t>
      </w:r>
      <w:r>
        <w:rPr>
          <w:b/>
          <w:bCs/>
          <w:lang w:val="id"/>
        </w:rPr>
        <w:t xml:space="preserve">mengapa</w:t>
      </w:r>
      <w:r>
        <w:rPr>
          <w:lang w:val="id"/>
        </w:rPr>
        <w:t xml:space="preserve">.</w:t>
      </w:r>
    </w:p>
    <w:p>
      <w:pPr>
        <w:pStyle w:val="FirstParagraph"/>
      </w:pPr>
      <w:r>
        <w:rPr>
          <w:lang w:val="id"/>
        </w:rPr>
        <w:t xml:space="preserve">Tiga kemungkinan jawaban atas</w:t>
      </w:r>
      <w:r>
        <w:rPr>
          <w:lang w:val="id"/>
        </w:rPr>
        <w:t xml:space="preserve"> </w:t>
      </w:r>
      <w:r>
        <w:rPr>
          <w:lang w:val="id"/>
        </w:rPr>
        <w:t xml:space="preserve">“mengapa rasionya rendah”</w:t>
      </w:r>
      <w:r>
        <w:rPr>
          <w:lang w:val="id"/>
        </w:rP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rPr>
                <w:lang w:val="id"/>
              </w:rPr>
              <w:t xml:space="preserve">Kemungkinan</w:t>
            </w:r>
          </w:p>
        </w:tc>
        <w:tc>
          <w:tcPr/>
          <w:p>
            <w:pPr>
              <w:pStyle w:val="Compact"/>
            </w:pPr>
            <w:r>
              <w:rPr>
                <w:lang w:val="id"/>
              </w:rPr>
              <w:t xml:space="preserve">Implikasi</w:t>
            </w:r>
          </w:p>
        </w:tc>
      </w:tr>
      <w:tr>
        <w:tc>
          <w:tcPr/>
          <w:p>
            <w:pPr>
              <w:pStyle w:val="Compact"/>
            </w:pPr>
            <w:r>
              <w:rPr>
                <w:lang w:val="id"/>
              </w:rPr>
              <w:t xml:space="preserve">Pasar keliru menilai</w:t>
            </w:r>
          </w:p>
        </w:tc>
        <w:tc>
          <w:tcPr/>
          <w:p>
            <w:pPr>
              <w:pStyle w:val="Compact"/>
            </w:pPr>
            <w:r>
              <w:rPr>
                <w:b/>
                <w:bCs/>
                <w:lang w:val="id"/>
              </w:rPr>
              <w:t xml:space="preserve">Peluang</w:t>
            </w:r>
          </w:p>
        </w:tc>
      </w:tr>
      <w:tr>
        <w:tc>
          <w:tcPr/>
          <w:p>
            <w:pPr>
              <w:pStyle w:val="Compact"/>
            </w:pPr>
            <w:r>
              <w:rPr>
                <w:lang w:val="id"/>
              </w:rPr>
              <w:t xml:space="preserve">Pasar memperkirakan laba akan turun</w:t>
            </w:r>
          </w:p>
        </w:tc>
        <w:tc>
          <w:tcPr/>
          <w:p>
            <w:pPr>
              <w:pStyle w:val="Compact"/>
            </w:pPr>
            <w:r>
              <w:rPr>
                <w:b/>
                <w:bCs/>
                <w:lang w:val="id"/>
              </w:rPr>
              <w:t xml:space="preserve">Rasio rendah adalah peringatan</w:t>
            </w:r>
          </w:p>
        </w:tc>
      </w:tr>
      <w:tr>
        <w:tc>
          <w:tcPr/>
          <w:p>
            <w:pPr>
              <w:pStyle w:val="Compact"/>
            </w:pPr>
            <w:r>
              <w:rPr>
                <w:lang w:val="id"/>
              </w:rPr>
              <w:t xml:space="preserve">Ada risiko yang belum Anda lihat</w:t>
            </w:r>
          </w:p>
        </w:tc>
        <w:tc>
          <w:tcPr/>
          <w:p>
            <w:pPr>
              <w:pStyle w:val="Compact"/>
            </w:pPr>
            <w:r>
              <w:rPr>
                <w:b/>
                <w:bCs/>
                <w:lang w:val="id"/>
              </w:rPr>
              <w:t xml:space="preserve">Anda yang kurang informasi</w:t>
            </w:r>
          </w:p>
        </w:tc>
      </w:tr>
    </w:tbl>
    <w:p>
      <w:pPr>
        <w:pStyle w:val="BodyText"/>
      </w:pPr>
      <w:r>
        <w:rPr>
          <w:lang w:val="id"/>
        </w:rPr>
        <w:t xml:space="preserve">Sebagian besar kasus adalah kemungkinan kedua atau ketiga. Analis yang</w:t>
      </w:r>
      <w:r>
        <w:rPr>
          <w:lang w:val="id"/>
        </w:rPr>
        <w:t xml:space="preserve"> </w:t>
      </w:r>
      <w:r>
        <w:rPr>
          <w:lang w:val="id"/>
        </w:rPr>
        <w:t xml:space="preserve">mengasumsikan kemungkinan pertama tanpa memeriksa dua lainnya sedang mengambil</w:t>
      </w:r>
      <w:r>
        <w:rPr>
          <w:lang w:val="id"/>
        </w:rPr>
        <w:t xml:space="preserve"> </w:t>
      </w:r>
      <w:r>
        <w:rPr>
          <w:lang w:val="id"/>
        </w:rPr>
        <w:t xml:space="preserve">risiko yang tidak ia sadari — ini inti</w:t>
      </w:r>
      <w:r>
        <w:rPr>
          <w:lang w:val="id"/>
        </w:rPr>
        <w:t xml:space="preserve"> </w:t>
      </w:r>
      <w:r>
        <w:rPr>
          <w:b/>
          <w:bCs/>
          <w:lang w:val="id"/>
        </w:rPr>
        <w:t xml:space="preserve">jebakan nilai</w:t>
      </w:r>
      <w:r>
        <w:rPr>
          <w:lang w:val="id"/>
        </w:rPr>
        <w:t xml:space="preserve"> </w:t>
      </w:r>
      <w:r>
        <w:rPr>
          <w:lang w:val="id"/>
        </w:rPr>
        <w:t xml:space="preserve">(§4.6).</w:t>
      </w:r>
    </w:p>
    <w:bookmarkEnd w:id="12"/>
    <w:bookmarkStart w:id="13" w:name="rasio-berbasis-ekuitas"/>
    <w:p>
      <w:pPr>
        <w:pStyle w:val="Heading3"/>
      </w:pPr>
      <w:r>
        <w:rPr>
          <w:lang w:val="id"/>
        </w:rPr>
        <w:t xml:space="preserve">4.2 Rasio berbasis ekuitas</w:t>
      </w:r>
    </w:p>
    <w:tbl>
      <w:tblPr>
        <w:tblStyle w:val="Table"/>
        <w:tblW w:type="pct" w:w="5000"/>
        <w:tblLayout w:type="fixed"/>
        <w:tblLook w:firstRow="1" w:lastRow="0" w:firstColumn="0" w:lastColumn="0" w:noHBand="0" w:noVBand="0" w:val="0020"/>
      </w:tblPr>
      <w:tblGrid>
        <w:gridCol w:w="1980"/>
        <w:gridCol w:w="1980"/>
        <w:gridCol w:w="1980"/>
        <w:gridCol w:w="1980"/>
      </w:tblGrid>
      <w:tr>
        <w:trPr>
          <w:tblHeader w:val="on"/>
        </w:trPr>
        <w:tc>
          <w:tcPr/>
          <w:p>
            <w:pPr>
              <w:pStyle w:val="Compact"/>
            </w:pPr>
            <w:r>
              <w:rPr>
                <w:lang w:val="id"/>
              </w:rPr>
              <w:t xml:space="preserve">Rasio</w:t>
            </w:r>
          </w:p>
        </w:tc>
        <w:tc>
          <w:tcPr/>
          <w:p>
            <w:pPr>
              <w:pStyle w:val="Compact"/>
            </w:pPr>
            <w:r>
              <w:rPr>
                <w:lang w:val="id"/>
              </w:rPr>
              <w:t xml:space="preserve">Rumus</w:t>
            </w:r>
          </w:p>
        </w:tc>
        <w:tc>
          <w:tcPr/>
          <w:p>
            <w:pPr>
              <w:pStyle w:val="Compact"/>
            </w:pPr>
            <w:r>
              <w:rPr>
                <w:lang w:val="id"/>
              </w:rPr>
              <w:t xml:space="preserve">Kapan berguna</w:t>
            </w:r>
          </w:p>
        </w:tc>
        <w:tc>
          <w:tcPr/>
          <w:p>
            <w:pPr>
              <w:pStyle w:val="Compact"/>
            </w:pPr>
            <w:r>
              <w:rPr>
                <w:lang w:val="id"/>
              </w:rPr>
              <w:t xml:space="preserve">Kapan gagal</w:t>
            </w:r>
          </w:p>
        </w:tc>
      </w:tr>
      <w:tr>
        <w:tc>
          <w:tcPr/>
          <w:p>
            <w:pPr>
              <w:pStyle w:val="Compact"/>
            </w:pPr>
            <w:r>
              <w:rPr>
                <w:b/>
                <w:bCs/>
                <w:lang w:val="id"/>
              </w:rPr>
              <w:t xml:space="preserve">PER</w:t>
            </w:r>
          </w:p>
        </w:tc>
        <w:tc>
          <w:tcPr/>
          <w:p>
            <w:pPr>
              <w:pStyle w:val="Compact"/>
            </w:pPr>
            <w:r>
              <w:rPr>
                <w:lang w:val="id"/>
              </w:rPr>
              <w:t xml:space="preserve">Harga ÷ Laba per saham</w:t>
            </w:r>
          </w:p>
        </w:tc>
        <w:tc>
          <w:tcPr/>
          <w:p>
            <w:pPr>
              <w:pStyle w:val="Compact"/>
            </w:pPr>
            <w:r>
              <w:rPr>
                <w:lang w:val="id"/>
              </w:rPr>
              <w:t xml:space="preserve">Perusahaan mapan, laba stabil positif</w:t>
            </w:r>
          </w:p>
        </w:tc>
        <w:tc>
          <w:tcPr/>
          <w:p>
            <w:pPr>
              <w:pStyle w:val="Compact"/>
            </w:pPr>
            <w:r>
              <w:rPr>
                <w:lang w:val="id"/>
              </w:rPr>
              <w:t xml:space="preserve">Laba negatif, siklikal, atau banyak pos satu-kali</w:t>
            </w:r>
          </w:p>
        </w:tc>
      </w:tr>
      <w:tr>
        <w:tc>
          <w:tcPr/>
          <w:p>
            <w:pPr>
              <w:pStyle w:val="Compact"/>
            </w:pPr>
            <w:r>
              <w:rPr>
                <w:b/>
                <w:bCs/>
                <w:lang w:val="id"/>
              </w:rPr>
              <w:t xml:space="preserve">PBV</w:t>
            </w:r>
          </w:p>
        </w:tc>
        <w:tc>
          <w:tcPr/>
          <w:p>
            <w:pPr>
              <w:pStyle w:val="Compact"/>
            </w:pPr>
            <w:r>
              <w:rPr>
                <w:lang w:val="id"/>
              </w:rPr>
              <w:t xml:space="preserve">Harga ÷ Nilai buku per saham</w:t>
            </w:r>
          </w:p>
        </w:tc>
        <w:tc>
          <w:tcPr/>
          <w:p>
            <w:pPr>
              <w:pStyle w:val="Compact"/>
            </w:pPr>
            <w:r>
              <w:rPr>
                <w:lang w:val="id"/>
              </w:rPr>
              <w:t xml:space="preserve">Sektor yang asetnya mendekati nilai pasar</w:t>
            </w:r>
          </w:p>
        </w:tc>
        <w:tc>
          <w:tcPr/>
          <w:p>
            <w:pPr>
              <w:pStyle w:val="Compact"/>
            </w:pPr>
            <w:r>
              <w:rPr>
                <w:lang w:val="id"/>
              </w:rPr>
              <w:t xml:space="preserve">Perusahaan padat aset takberwujud</w:t>
            </w:r>
          </w:p>
        </w:tc>
      </w:tr>
      <w:tr>
        <w:tc>
          <w:tcPr/>
          <w:p>
            <w:pPr>
              <w:pStyle w:val="Compact"/>
            </w:pPr>
            <w:r>
              <w:rPr>
                <w:b/>
                <w:bCs/>
                <w:lang w:val="id"/>
              </w:rPr>
              <w:t xml:space="preserve">P/FCF</w:t>
            </w:r>
          </w:p>
        </w:tc>
        <w:tc>
          <w:tcPr/>
          <w:p>
            <w:pPr>
              <w:pStyle w:val="Compact"/>
            </w:pPr>
            <w:r>
              <w:rPr>
                <w:lang w:val="id"/>
              </w:rPr>
              <w:t xml:space="preserve">Kapitalisasi pasar ÷ Arus kas bebas</w:t>
            </w:r>
          </w:p>
        </w:tc>
        <w:tc>
          <w:tcPr/>
          <w:p>
            <w:pPr>
              <w:pStyle w:val="Compact"/>
            </w:pPr>
            <w:r>
              <w:rPr>
                <w:b/>
                <w:bCs/>
                <w:lang w:val="id"/>
              </w:rPr>
              <w:t xml:space="preserve">Sering paling informatif</w:t>
            </w:r>
          </w:p>
        </w:tc>
        <w:tc>
          <w:tcPr/>
          <w:p>
            <w:pPr>
              <w:pStyle w:val="Compact"/>
            </w:pPr>
            <w:r>
              <w:rPr>
                <w:lang w:val="id"/>
              </w:rPr>
              <w:t xml:space="preserve">Arus kas bebas negatif atau sangat berfluktuasi</w:t>
            </w:r>
          </w:p>
        </w:tc>
      </w:tr>
      <w:tr>
        <w:tc>
          <w:tcPr/>
          <w:p>
            <w:pPr>
              <w:pStyle w:val="Compact"/>
            </w:pPr>
            <w:r>
              <w:rPr>
                <w:b/>
                <w:bCs/>
                <w:lang w:val="id"/>
              </w:rPr>
              <w:t xml:space="preserve">Imbal hasil dividen</w:t>
            </w:r>
          </w:p>
        </w:tc>
        <w:tc>
          <w:tcPr/>
          <w:p>
            <w:pPr>
              <w:pStyle w:val="Compact"/>
            </w:pPr>
            <w:r>
              <w:rPr>
                <w:lang w:val="id"/>
              </w:rPr>
              <w:t xml:space="preserve">Dividen per saham ÷ Harga</w:t>
            </w:r>
          </w:p>
        </w:tc>
        <w:tc>
          <w:tcPr/>
          <w:p>
            <w:pPr>
              <w:pStyle w:val="Compact"/>
            </w:pPr>
            <w:r>
              <w:rPr>
                <w:lang w:val="id"/>
              </w:rPr>
              <w:t xml:space="preserve">Perusahaan matang berdividen</w:t>
            </w:r>
          </w:p>
        </w:tc>
        <w:tc>
          <w:tcPr/>
          <w:p>
            <w:pPr>
              <w:pStyle w:val="Compact"/>
            </w:pPr>
            <w:r>
              <w:rPr>
                <w:lang w:val="id"/>
              </w:rPr>
              <w:t xml:space="preserve">Dividen dapat dipotong; imbal hasil tinggi bisa tanda bahaya</w:t>
            </w:r>
          </w:p>
        </w:tc>
      </w:tr>
      <w:tr>
        <w:tc>
          <w:tcPr/>
          <w:p>
            <w:pPr>
              <w:pStyle w:val="Compact"/>
            </w:pPr>
            <w:r>
              <w:rPr>
                <w:b/>
                <w:bCs/>
                <w:lang w:val="id"/>
              </w:rPr>
              <w:t xml:space="preserve">PEG</w:t>
            </w:r>
          </w:p>
        </w:tc>
        <w:tc>
          <w:tcPr/>
          <w:p>
            <w:pPr>
              <w:pStyle w:val="Compact"/>
            </w:pPr>
            <w:r>
              <w:rPr>
                <w:lang w:val="id"/>
              </w:rPr>
              <w:t xml:space="preserve">PER ÷ pertumbuhan laba (%)</w:t>
            </w:r>
          </w:p>
        </w:tc>
        <w:tc>
          <w:tcPr/>
          <w:p>
            <w:pPr>
              <w:pStyle w:val="Compact"/>
            </w:pPr>
            <w:r>
              <w:rPr>
                <w:lang w:val="id"/>
              </w:rPr>
              <w:t xml:space="preserve">Membandingkan perusahaan bertumbuh</w:t>
            </w:r>
          </w:p>
        </w:tc>
        <w:tc>
          <w:tcPr/>
          <w:p>
            <w:pPr>
              <w:pStyle w:val="Compact"/>
            </w:pPr>
            <w:r>
              <w:rPr>
                <w:lang w:val="id"/>
              </w:rPr>
              <w:t xml:space="preserve">Sangat sensitif terhadap asumsi pertumbuhan</w:t>
            </w:r>
          </w:p>
        </w:tc>
      </w:tr>
    </w:tbl>
    <w:p>
      <w:pPr>
        <w:pStyle w:val="BodyText"/>
      </w:pPr>
      <w:r>
        <w:rPr>
          <w:b/>
          <w:bCs/>
          <w:lang w:val="id"/>
        </w:rPr>
        <w:t xml:space="preserve">Masalah bersama seluruh rasio berbasis ekuitas:</w:t>
      </w:r>
      <w:r>
        <w:rPr>
          <w:lang w:val="id"/>
        </w:rPr>
        <w:t xml:space="preserve"> </w:t>
      </w:r>
      <w:r>
        <w:rPr>
          <w:lang w:val="id"/>
        </w:rPr>
        <w:t xml:space="preserve">semuanya dipengaruhi</w:t>
      </w:r>
      <w:r>
        <w:rPr>
          <w:lang w:val="id"/>
        </w:rPr>
        <w:t xml:space="preserve"> </w:t>
      </w:r>
      <w:r>
        <w:rPr>
          <w:b/>
          <w:bCs/>
          <w:lang w:val="id"/>
        </w:rPr>
        <w:t xml:space="preserve">struktur permodalan</w:t>
      </w:r>
      <w:r>
        <w:rPr>
          <w:lang w:val="id"/>
        </w:rPr>
        <w:t xml:space="preserve">. Dua perusahaan dengan operasi identik tetapi utang</w:t>
      </w:r>
      <w:r>
        <w:rPr>
          <w:lang w:val="id"/>
        </w:rPr>
        <w:t xml:space="preserve"> </w:t>
      </w:r>
      <w:r>
        <w:rPr>
          <w:lang w:val="id"/>
        </w:rPr>
        <w:t xml:space="preserve">berbeda akan memiliki PER berbeda — bukan karena usahanya berbeda, melainkan</w:t>
      </w:r>
      <w:r>
        <w:rPr>
          <w:lang w:val="id"/>
        </w:rPr>
        <w:t xml:space="preserve"> </w:t>
      </w:r>
      <w:r>
        <w:rPr>
          <w:lang w:val="id"/>
        </w:rPr>
        <w:t xml:space="preserve">karena pembagian kue antara pemberi utang dan pemegang saham berbeda (§4.5).</w:t>
      </w:r>
    </w:p>
    <w:bookmarkEnd w:id="13"/>
    <w:bookmarkStart w:id="14" w:name="rasio-berbasis-nilai-perusahaan"/>
    <w:p>
      <w:pPr>
        <w:pStyle w:val="Heading3"/>
      </w:pPr>
      <w:r>
        <w:rPr>
          <w:lang w:val="id"/>
        </w:rPr>
        <w:t xml:space="preserve">4.3 Rasio berbasis nilai perusahaan</w:t>
      </w:r>
    </w:p>
    <w:p>
      <w:pPr>
        <w:pStyle w:val="FirstParagraph"/>
      </w:pPr>
      <w:r>
        <w:rPr>
          <w:b/>
          <w:bCs/>
          <w:lang w:val="id"/>
        </w:rPr>
        <w:t xml:space="preserve">Nilai perusahaan (</w:t>
      </w:r>
      <w:r>
        <w:rPr>
          <w:b/>
          <w:bCs/>
          <w:i/>
          <w:iCs/>
          <w:lang w:val="id"/>
        </w:rPr>
        <w:t xml:space="preserve">enterprise value</w:t>
      </w:r>
      <w:r>
        <w:rPr>
          <w:b/>
          <w:bCs/>
          <w:lang w:val="id"/>
        </w:rPr>
        <w:t xml:space="preserve">)</w:t>
      </w:r>
      <w:r>
        <w:rPr>
          <w:lang w:val="id"/>
        </w:rPr>
        <w:t xml:space="preserve"> </w:t>
      </w:r>
      <w:r>
        <w:rPr>
          <w:lang w:val="id"/>
        </w:rPr>
        <w:t xml:space="preserve">adalah nilai seluruh usaha, terlepas</w:t>
      </w:r>
      <w:r>
        <w:rPr>
          <w:lang w:val="id"/>
        </w:rPr>
        <w:t xml:space="preserve"> </w:t>
      </w:r>
      <w:r>
        <w:rPr>
          <w:lang w:val="id"/>
        </w:rPr>
        <w:t xml:space="preserve">dari siapa yang membiayainya:</w:t>
      </w:r>
    </w:p>
    <w:p>
      <w:pPr>
        <w:pStyle w:val="BodyText"/>
      </w:pPr>
      <m:oMathPara>
        <m:oMathParaPr>
          <m:jc m:val="center"/>
        </m:oMathParaPr>
        <m:oMath>
          <m:r>
            <m:rPr>
              <m:nor/>
              <m:sty m:val="p"/>
            </m:rPr>
            <m:t>EV</m:t>
          </m:r>
          <m:r>
            <m:rPr>
              <m:sty m:val="p"/>
            </m:rPr>
            <m:t>=</m:t>
          </m:r>
          <m:r>
            <m:rPr>
              <m:nor/>
              <m:sty m:val="p"/>
            </m:rPr>
            <m:t>Kapitalisasi pasar</m:t>
          </m:r>
          <m:r>
            <m:rPr>
              <m:sty m:val="p"/>
            </m:rPr>
            <m:t>+</m:t>
          </m:r>
          <m:r>
            <m:rPr>
              <m:nor/>
              <m:sty m:val="p"/>
            </m:rPr>
            <m:t>Utang berbunga</m:t>
          </m:r>
          <m:r>
            <m:rPr>
              <m:sty m:val="p"/>
            </m:rPr>
            <m:t>−</m:t>
          </m:r>
          <m:r>
            <m:rPr>
              <m:nor/>
              <m:sty m:val="p"/>
            </m:rPr>
            <m:t>Kas</m:t>
          </m:r>
          <m:r>
            <m:t> </m:t>
          </m:r>
          <m:r>
            <m:rPr>
              <m:sty m:val="p"/>
            </m:rPr>
            <m:t>(</m:t>
          </m:r>
          <m:r>
            <m:rPr>
              <m:sty m:val="p"/>
            </m:rPr>
            <m:t>+</m:t>
          </m:r>
          <m:r>
            <m:t> </m:t>
          </m:r>
          <m:r>
            <m:rPr>
              <m:nor/>
              <m:sty m:val="p"/>
            </m:rPr>
            <m:t>kepentingan nonpengendali</m:t>
          </m:r>
          <m:r>
            <m:rPr>
              <m:sty m:val="p"/>
            </m:rPr>
            <m:t>)</m:t>
          </m:r>
        </m:oMath>
      </m:oMathPara>
    </w:p>
    <w:p>
      <w:pPr>
        <w:pStyle w:val="FirstParagraph"/>
      </w:pPr>
      <w:r>
        <w:rPr>
          <w:b/>
          <w:bCs/>
          <w:lang w:val="id"/>
        </w:rPr>
        <w:t xml:space="preserve">Mengapa menambah utang dan mengurangi kas.</w:t>
      </w:r>
      <w:r>
        <w:rPr>
          <w:lang w:val="id"/>
        </w:rPr>
        <w:t xml:space="preserve"> </w:t>
      </w:r>
      <w:r>
        <w:rPr>
          <w:lang w:val="id"/>
        </w:rPr>
        <w:t xml:space="preserve">Bila Anda membeli seluruh</w:t>
      </w:r>
      <w:r>
        <w:rPr>
          <w:lang w:val="id"/>
        </w:rPr>
        <w:t xml:space="preserve"> </w:t>
      </w:r>
      <w:r>
        <w:rPr>
          <w:lang w:val="id"/>
        </w:rPr>
        <w:t xml:space="preserve">perusahaan, Anda membayar harga sahamnya</w:t>
      </w:r>
      <w:r>
        <w:rPr>
          <w:lang w:val="id"/>
        </w:rPr>
        <w:t xml:space="preserve"> </w:t>
      </w:r>
      <w:r>
        <w:rPr>
          <w:b/>
          <w:bCs/>
          <w:lang w:val="id"/>
        </w:rPr>
        <w:t xml:space="preserve">dan</w:t>
      </w:r>
      <w:r>
        <w:rPr>
          <w:lang w:val="id"/>
        </w:rPr>
        <w:t xml:space="preserve"> </w:t>
      </w:r>
      <w:r>
        <w:rPr>
          <w:lang w:val="id"/>
        </w:rPr>
        <w:t xml:space="preserve">mewarisi utangnya — tetapi Anda</w:t>
      </w:r>
      <w:r>
        <w:rPr>
          <w:lang w:val="id"/>
        </w:rPr>
        <w:t xml:space="preserve"> </w:t>
      </w:r>
      <w:r>
        <w:rPr>
          <w:lang w:val="id"/>
        </w:rPr>
        <w:t xml:space="preserve">juga memperoleh kasnya, yang dapat langsung dipakai melunasi sebagian utang.</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rPr>
                <w:lang w:val="id"/>
              </w:rPr>
              <w:t xml:space="preserve">Rasio</w:t>
            </w:r>
          </w:p>
        </w:tc>
        <w:tc>
          <w:tcPr/>
          <w:p>
            <w:pPr>
              <w:pStyle w:val="Compact"/>
            </w:pPr>
            <w:r>
              <w:rPr>
                <w:lang w:val="id"/>
              </w:rPr>
              <w:t xml:space="preserve">Rumus</w:t>
            </w:r>
          </w:p>
        </w:tc>
        <w:tc>
          <w:tcPr/>
          <w:p>
            <w:pPr>
              <w:pStyle w:val="Compact"/>
            </w:pPr>
            <w:r>
              <w:rPr>
                <w:lang w:val="id"/>
              </w:rPr>
              <w:t xml:space="preserve">Catatan</w:t>
            </w:r>
          </w:p>
        </w:tc>
      </w:tr>
      <w:tr>
        <w:tc>
          <w:tcPr/>
          <w:p>
            <w:pPr>
              <w:pStyle w:val="Compact"/>
            </w:pPr>
            <w:r>
              <w:rPr>
                <w:b/>
                <w:bCs/>
                <w:lang w:val="id"/>
              </w:rPr>
              <w:t xml:space="preserve">EV/EBITDA</w:t>
            </w:r>
          </w:p>
        </w:tc>
        <w:tc>
          <w:tcPr/>
          <w:p>
            <w:pPr>
              <w:pStyle w:val="Compact"/>
            </w:pPr>
            <w:r>
              <w:rPr>
                <w:lang w:val="id"/>
              </w:rPr>
              <w:t xml:space="preserve">EV ÷ EBITDA</w:t>
            </w:r>
          </w:p>
        </w:tc>
        <w:tc>
          <w:tcPr/>
          <w:p>
            <w:pPr>
              <w:pStyle w:val="Compact"/>
            </w:pPr>
            <w:r>
              <w:rPr>
                <w:lang w:val="id"/>
              </w:rPr>
              <w:t xml:space="preserve">Paling umum; netral terhadap struktur utang dan kebijakan penyusutan</w:t>
            </w:r>
          </w:p>
        </w:tc>
      </w:tr>
      <w:tr>
        <w:tc>
          <w:tcPr/>
          <w:p>
            <w:pPr>
              <w:pStyle w:val="Compact"/>
            </w:pPr>
            <w:r>
              <w:rPr>
                <w:b/>
                <w:bCs/>
                <w:lang w:val="id"/>
              </w:rPr>
              <w:t xml:space="preserve">EV/EBIT</w:t>
            </w:r>
          </w:p>
        </w:tc>
        <w:tc>
          <w:tcPr/>
          <w:p>
            <w:pPr>
              <w:pStyle w:val="Compact"/>
            </w:pPr>
            <w:r>
              <w:rPr>
                <w:lang w:val="id"/>
              </w:rPr>
              <w:t xml:space="preserve">EV ÷ Laba usaha</w:t>
            </w:r>
          </w:p>
        </w:tc>
        <w:tc>
          <w:tcPr/>
          <w:p>
            <w:pPr>
              <w:pStyle w:val="Compact"/>
            </w:pPr>
            <w:r>
              <w:rPr>
                <w:lang w:val="id"/>
              </w:rPr>
              <w:t xml:space="preserve">Memperhitungkan penyusutan — lebih tepat untuk usaha padat modal</w:t>
            </w:r>
          </w:p>
        </w:tc>
      </w:tr>
      <w:tr>
        <w:tc>
          <w:tcPr/>
          <w:p>
            <w:pPr>
              <w:pStyle w:val="Compact"/>
            </w:pPr>
            <w:r>
              <w:rPr>
                <w:b/>
                <w:bCs/>
                <w:lang w:val="id"/>
              </w:rPr>
              <w:t xml:space="preserve">EV/Pendapatan</w:t>
            </w:r>
          </w:p>
        </w:tc>
        <w:tc>
          <w:tcPr/>
          <w:p>
            <w:pPr>
              <w:pStyle w:val="Compact"/>
            </w:pPr>
            <w:r>
              <w:rPr>
                <w:lang w:val="id"/>
              </w:rPr>
              <w:t xml:space="preserve">EV ÷ Pendapatan</w:t>
            </w:r>
          </w:p>
        </w:tc>
        <w:tc>
          <w:tcPr/>
          <w:p>
            <w:pPr>
              <w:pStyle w:val="Compact"/>
            </w:pPr>
            <w:r>
              <w:rPr>
                <w:lang w:val="id"/>
              </w:rPr>
              <w:t xml:space="preserve">Untuk perusahaan yang belum berlaba;</w:t>
            </w:r>
            <w:r>
              <w:rPr>
                <w:lang w:val="id"/>
              </w:rPr>
              <w:t xml:space="preserve"> </w:t>
            </w:r>
            <w:r>
              <w:rPr>
                <w:b/>
                <w:bCs/>
                <w:lang w:val="id"/>
              </w:rPr>
              <w:t xml:space="preserve">paling kasar</w:t>
            </w:r>
          </w:p>
        </w:tc>
      </w:tr>
    </w:tbl>
    <w:p>
      <w:pPr>
        <w:pStyle w:val="BodyText"/>
      </w:pPr>
      <w:r>
        <w:rPr>
          <w:b/>
          <w:bCs/>
          <w:lang w:val="id"/>
        </w:rPr>
        <w:t xml:space="preserve">Kapan memakai yang mana:</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rPr>
                <w:lang w:val="id"/>
              </w:rPr>
              <w:t xml:space="preserve">Situasi</w:t>
            </w:r>
          </w:p>
        </w:tc>
        <w:tc>
          <w:tcPr/>
          <w:p>
            <w:pPr>
              <w:pStyle w:val="Compact"/>
            </w:pPr>
            <w:r>
              <w:rPr>
                <w:lang w:val="id"/>
              </w:rPr>
              <w:t xml:space="preserve">Rasio yang sesuai</w:t>
            </w:r>
          </w:p>
        </w:tc>
      </w:tr>
      <w:tr>
        <w:tc>
          <w:tcPr/>
          <w:p>
            <w:pPr>
              <w:pStyle w:val="Compact"/>
            </w:pPr>
            <w:r>
              <w:rPr>
                <w:lang w:val="id"/>
              </w:rPr>
              <w:t xml:space="preserve">Membandingkan perusahaan dengan tingkat utang berbeda</w:t>
            </w:r>
          </w:p>
        </w:tc>
        <w:tc>
          <w:tcPr/>
          <w:p>
            <w:pPr>
              <w:pStyle w:val="Compact"/>
            </w:pPr>
            <w:r>
              <w:rPr>
                <w:b/>
                <w:bCs/>
                <w:lang w:val="id"/>
              </w:rPr>
              <w:t xml:space="preserve">EV/EBITDA atau EV/EBIT</w:t>
            </w:r>
          </w:p>
        </w:tc>
      </w:tr>
      <w:tr>
        <w:tc>
          <w:tcPr/>
          <w:p>
            <w:pPr>
              <w:pStyle w:val="Compact"/>
            </w:pPr>
            <w:r>
              <w:rPr>
                <w:lang w:val="id"/>
              </w:rPr>
              <w:t xml:space="preserve">Perusahaan padat modal (penyusutan besar dan nyata)</w:t>
            </w:r>
          </w:p>
        </w:tc>
        <w:tc>
          <w:tcPr/>
          <w:p>
            <w:pPr>
              <w:pStyle w:val="Compact"/>
            </w:pPr>
            <w:r>
              <w:rPr>
                <w:b/>
                <w:bCs/>
                <w:lang w:val="id"/>
              </w:rPr>
              <w:t xml:space="preserve">EV/EBIT</w:t>
            </w:r>
          </w:p>
        </w:tc>
      </w:tr>
      <w:tr>
        <w:tc>
          <w:tcPr/>
          <w:p>
            <w:pPr>
              <w:pStyle w:val="Compact"/>
            </w:pPr>
            <w:r>
              <w:rPr>
                <w:lang w:val="id"/>
              </w:rPr>
              <w:t xml:space="preserve">Perusahaan belum berlaba</w:t>
            </w:r>
          </w:p>
        </w:tc>
        <w:tc>
          <w:tcPr/>
          <w:p>
            <w:pPr>
              <w:pStyle w:val="Compact"/>
            </w:pPr>
            <w:r>
              <w:rPr>
                <w:lang w:val="id"/>
              </w:rPr>
              <w:t xml:space="preserve">EV/Pendapatan, dengan sangat hati-hati</w:t>
            </w:r>
          </w:p>
        </w:tc>
      </w:tr>
      <w:tr>
        <w:tc>
          <w:tcPr/>
          <w:p>
            <w:pPr>
              <w:pStyle w:val="Compact"/>
            </w:pPr>
            <w:r>
              <w:rPr>
                <w:lang w:val="id"/>
              </w:rPr>
              <w:t xml:space="preserve">Menilai imbal hasil bagi pemegang saham</w:t>
            </w:r>
          </w:p>
        </w:tc>
        <w:tc>
          <w:tcPr/>
          <w:p>
            <w:pPr>
              <w:pStyle w:val="Compact"/>
            </w:pPr>
            <w:r>
              <w:rPr>
                <w:lang w:val="id"/>
              </w:rPr>
              <w:t xml:space="preserve">PER, P/FCF</w:t>
            </w:r>
          </w:p>
        </w:tc>
      </w:tr>
      <w:tr>
        <w:tc>
          <w:tcPr/>
          <w:p>
            <w:pPr>
              <w:pStyle w:val="Compact"/>
            </w:pPr>
            <w:r>
              <w:rPr>
                <w:lang w:val="id"/>
              </w:rPr>
              <w:t xml:space="preserve">Perbankan dan lembaga keuangan</w:t>
            </w:r>
          </w:p>
        </w:tc>
        <w:tc>
          <w:tcPr/>
          <w:p>
            <w:pPr>
              <w:pStyle w:val="Compact"/>
            </w:pPr>
            <w:r>
              <w:rPr>
                <w:b/>
                <w:bCs/>
                <w:lang w:val="id"/>
              </w:rPr>
              <w:t xml:space="preserve">PBV dan PER</w:t>
            </w:r>
            <w:r>
              <w:rPr>
                <w:lang w:val="id"/>
              </w:rPr>
              <w:t xml:space="preserve"> </w:t>
            </w:r>
            <w:r>
              <w:rPr>
                <w:lang w:val="id"/>
              </w:rPr>
              <w:t xml:space="preserve">— konsep EV tidak berlaku sebagaimana pada perusahaan biasa</w:t>
            </w:r>
          </w:p>
        </w:tc>
      </w:tr>
    </w:tbl>
    <w:p>
      <w:pPr>
        <w:pStyle w:val="BodyText"/>
      </w:pPr>
      <w:r>
        <w:rPr>
          <w:b/>
          <w:bCs/>
          <w:lang w:val="id"/>
        </w:rPr>
        <w:t xml:space="preserve">Peringatan tentang EBITDA.</w:t>
      </w:r>
      <w:r>
        <w:rPr>
          <w:lang w:val="id"/>
        </w:rPr>
        <w:t xml:space="preserve"> </w:t>
      </w:r>
      <w:r>
        <w:rPr>
          <w:lang w:val="id"/>
        </w:rPr>
        <w:t xml:space="preserve">EBITDA mengabaikan penyusutan, padahal aset tetap</w:t>
      </w:r>
      <w:r>
        <w:rPr>
          <w:lang w:val="id"/>
        </w:rPr>
        <w:t xml:space="preserve"> </w:t>
      </w:r>
      <w:r>
        <w:rPr>
          <w:b/>
          <w:bCs/>
          <w:lang w:val="id"/>
        </w:rPr>
        <w:t xml:space="preserve">benar-benar aus</w:t>
      </w:r>
      <w:r>
        <w:rPr>
          <w:lang w:val="id"/>
        </w:rPr>
        <w:t xml:space="preserve"> </w:t>
      </w:r>
      <w:r>
        <w:rPr>
          <w:lang w:val="id"/>
        </w:rPr>
        <w:t xml:space="preserve">dan harus diganti. Pada perusahaan padat modal, EBITDA</w:t>
      </w:r>
      <w:r>
        <w:rPr>
          <w:lang w:val="id"/>
        </w:rPr>
        <w:t xml:space="preserve"> </w:t>
      </w:r>
      <w:r>
        <w:rPr>
          <w:lang w:val="id"/>
        </w:rPr>
        <w:t xml:space="preserve">melebih-lebihkan kas yang benar-benar tersedia.</w:t>
      </w:r>
    </w:p>
    <w:p>
      <w:pPr>
        <w:pStyle w:val="BodyText"/>
      </w:pPr>
      <w:r>
        <w:rPr>
          <w:b/>
          <w:bCs/>
          <w:lang w:val="id"/>
        </w:rPr>
        <w:t xml:space="preserve">Uji sederhana:</w:t>
      </w:r>
      <w:r>
        <w:rPr>
          <w:lang w:val="id"/>
        </w:rPr>
        <w:t xml:space="preserve"> </w:t>
      </w:r>
      <w:r>
        <w:rPr>
          <w:lang w:val="id"/>
        </w:rPr>
        <w:t xml:space="preserve">bandingkan belanja modal dengan penyusutan. Bila belanja modal</w:t>
      </w:r>
      <w:r>
        <w:rPr>
          <w:lang w:val="id"/>
        </w:rPr>
        <w:t xml:space="preserve"> </w:t>
      </w:r>
      <w:r>
        <w:rPr>
          <w:lang w:val="id"/>
        </w:rPr>
        <w:t xml:space="preserve">secara berkelanjutan ≥ penyusutan, maka penyusutan adalah</w:t>
      </w:r>
      <w:r>
        <w:rPr>
          <w:lang w:val="id"/>
        </w:rPr>
        <w:t xml:space="preserve"> </w:t>
      </w:r>
      <w:r>
        <w:rPr>
          <w:b/>
          <w:bCs/>
          <w:lang w:val="id"/>
        </w:rPr>
        <w:t xml:space="preserve">beban nyata</w:t>
      </w:r>
      <w:r>
        <w:rPr>
          <w:lang w:val="id"/>
        </w:rPr>
        <w:t xml:space="preserve"> </w:t>
      </w:r>
      <w:r>
        <w:rPr>
          <w:lang w:val="id"/>
        </w:rPr>
        <w:t xml:space="preserve">dan</w:t>
      </w:r>
      <w:r>
        <w:rPr>
          <w:lang w:val="id"/>
        </w:rPr>
        <w:t xml:space="preserve"> </w:t>
      </w:r>
      <w:r>
        <w:rPr>
          <w:lang w:val="id"/>
        </w:rPr>
        <w:t xml:space="preserve">EV/EBITDA menyesatkan — gunakan EV/EBIT atau P/FCF.</w:t>
      </w:r>
    </w:p>
    <w:bookmarkEnd w:id="14"/>
    <w:bookmarkStart w:id="15" w:name="pendorong-fundamental-di-balik-rasio"/>
    <w:p>
      <w:pPr>
        <w:pStyle w:val="Heading3"/>
      </w:pPr>
      <w:r>
        <w:rPr>
          <w:lang w:val="id"/>
        </w:rPr>
        <w:t xml:space="preserve">4.4 Pendorong fundamental di balik rasio</w:t>
      </w:r>
    </w:p>
    <w:p>
      <w:pPr>
        <w:pStyle w:val="FirstParagraph"/>
      </w:pPr>
      <w:r>
        <w:rPr>
          <w:lang w:val="id"/>
        </w:rPr>
        <w:t xml:space="preserve">Rasio bukan angka acak. Setiap rasio memiliki penjelasan fundamental, dan</w:t>
      </w:r>
      <w:r>
        <w:rPr>
          <w:lang w:val="id"/>
        </w:rPr>
        <w:t xml:space="preserve"> </w:t>
      </w:r>
      <w:r>
        <w:rPr>
          <w:lang w:val="id"/>
        </w:rPr>
        <w:t xml:space="preserve">memahaminya mengubah cara peserta menafsirkan perbedaan antar-perusahaan.</w:t>
      </w:r>
    </w:p>
    <w:p>
      <w:pPr>
        <w:pStyle w:val="BodyText"/>
      </w:pPr>
      <w:r>
        <w:rPr>
          <w:b/>
          <w:bCs/>
          <w:lang w:val="id"/>
        </w:rPr>
        <w:t xml:space="preserve">(a) PER didorong oleh pertumbuhan, rasio pembagian laba, dan risiko.</w:t>
      </w:r>
    </w:p>
    <w:p>
      <w:pPr>
        <w:pStyle w:val="BodyText"/>
      </w:pPr>
      <w:r>
        <w:rPr>
          <w:lang w:val="id"/>
        </w:rPr>
        <w:t xml:space="preserve">Dari model pertumbuhan konstan:</w:t>
      </w:r>
    </w:p>
    <w:p>
      <w:pPr>
        <w:pStyle w:val="BodyText"/>
      </w:pPr>
      <m:oMathPara>
        <m:oMathParaPr>
          <m:jc m:val="center"/>
        </m:oMathParaPr>
        <m:oMath>
          <m:r>
            <m:rPr>
              <m:nor/>
              <m:sty m:val="p"/>
            </m:rPr>
            <m:t>PER</m:t>
          </m:r>
          <m:r>
            <m:rPr>
              <m:sty m:val="p"/>
            </m:rPr>
            <m:t>=</m:t>
          </m:r>
          <m:f>
            <m:fPr>
              <m:type m:val="bar"/>
            </m:fPr>
            <m:num>
              <m:r>
                <m:rPr>
                  <m:nor/>
                  <m:sty m:val="p"/>
                </m:rPr>
                <m:t>rasio pembagian laba</m:t>
              </m:r>
            </m:num>
            <m:den>
              <m:r>
                <m:t>r</m:t>
              </m:r>
              <m:r>
                <m:rPr>
                  <m:sty m:val="p"/>
                </m:rPr>
                <m:t>−</m:t>
              </m:r>
              <m:r>
                <m:t>g</m:t>
              </m:r>
            </m:den>
          </m:f>
        </m:oMath>
      </m:oMathPara>
    </w:p>
    <w:p>
      <w:pPr>
        <w:pStyle w:val="FirstParagraph"/>
      </w:pPr>
      <w:r>
        <w:rPr>
          <w:lang w:val="id"/>
        </w:rPr>
        <w:t xml:space="preserve">dengan</w:t>
      </w:r>
      <w:r>
        <w:rPr>
          <w:lang w:val="id"/>
        </w:rPr>
        <w:t xml:space="preserve"> </w:t>
      </w:r>
      <m:oMath>
        <m:r>
          <m:t>r</m:t>
        </m:r>
      </m:oMath>
      <w:r>
        <w:rPr>
          <w:lang w:val="id"/>
        </w:rPr>
        <w:t xml:space="preserve"> </w:t>
      </w:r>
      <w:r>
        <w:rPr>
          <w:lang w:val="id"/>
        </w:rPr>
        <w:t xml:space="preserve">= tingkat imbal hasil yang diminta pemegang saham,</w:t>
      </w:r>
      <w:r>
        <w:rPr>
          <w:lang w:val="id"/>
        </w:rPr>
        <w:t xml:space="preserve"> </w:t>
      </w:r>
      <m:oMath>
        <m:r>
          <m:t>g</m:t>
        </m:r>
      </m:oMath>
      <w:r>
        <w:rPr>
          <w:lang w:val="id"/>
        </w:rPr>
        <w:t xml:space="preserve"> </w:t>
      </w:r>
      <w:r>
        <w:rPr>
          <w:lang w:val="id"/>
        </w:rPr>
        <w:t xml:space="preserve">= pertumbuhan</w:t>
      </w:r>
      <w:r>
        <w:rPr>
          <w:lang w:val="id"/>
        </w:rPr>
        <w:t xml:space="preserve"> </w:t>
      </w:r>
      <w:r>
        <w:rPr>
          <w:lang w:val="id"/>
        </w:rPr>
        <w:t xml:space="preserve">laba jangka panjang.</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rPr>
                <w:lang w:val="id"/>
              </w:rPr>
              <w:t xml:space="preserve">Perubahan</w:t>
            </w:r>
          </w:p>
        </w:tc>
        <w:tc>
          <w:tcPr/>
          <w:p>
            <w:pPr>
              <w:pStyle w:val="Compact"/>
            </w:pPr>
            <w:r>
              <w:rPr>
                <w:lang w:val="id"/>
              </w:rPr>
              <w:t xml:space="preserve">Dampak pada PER wajar</w:t>
            </w:r>
          </w:p>
        </w:tc>
      </w:tr>
      <w:tr>
        <w:tc>
          <w:tcPr/>
          <w:p>
            <w:pPr>
              <w:pStyle w:val="Compact"/>
            </w:pPr>
            <w:r>
              <w:rPr>
                <w:lang w:val="id"/>
              </w:rPr>
              <w:t xml:space="preserve">Pertumbuhan (</w:t>
            </w:r>
            <m:oMath>
              <m:r>
                <m:t>g</m:t>
              </m:r>
            </m:oMath>
            <w:r>
              <w:rPr>
                <w:lang w:val="id"/>
              </w:rPr>
              <w:t xml:space="preserve">) naik</w:t>
            </w:r>
          </w:p>
        </w:tc>
        <w:tc>
          <w:tcPr/>
          <w:p>
            <w:pPr>
              <w:pStyle w:val="Compact"/>
            </w:pPr>
            <w:r>
              <w:rPr>
                <w:b/>
                <w:bCs/>
                <w:lang w:val="id"/>
              </w:rPr>
              <w:t xml:space="preserve">PER naik</w:t>
            </w:r>
          </w:p>
        </w:tc>
      </w:tr>
      <w:tr>
        <w:tc>
          <w:tcPr/>
          <w:p>
            <w:pPr>
              <w:pStyle w:val="Compact"/>
            </w:pPr>
            <w:r>
              <w:rPr>
                <w:lang w:val="id"/>
              </w:rPr>
              <w:t xml:space="preserve">Risiko (</w:t>
            </w:r>
            <m:oMath>
              <m:r>
                <m:t>r</m:t>
              </m:r>
            </m:oMath>
            <w:r>
              <w:rPr>
                <w:lang w:val="id"/>
              </w:rPr>
              <w:t xml:space="preserve">) naik</w:t>
            </w:r>
          </w:p>
        </w:tc>
        <w:tc>
          <w:tcPr/>
          <w:p>
            <w:pPr>
              <w:pStyle w:val="Compact"/>
            </w:pPr>
            <w:r>
              <w:rPr>
                <w:b/>
                <w:bCs/>
                <w:lang w:val="id"/>
              </w:rPr>
              <w:t xml:space="preserve">PER turun</w:t>
            </w:r>
          </w:p>
        </w:tc>
      </w:tr>
      <w:tr>
        <w:tc>
          <w:tcPr/>
          <w:p>
            <w:pPr>
              <w:pStyle w:val="Compact"/>
            </w:pPr>
            <w:r>
              <w:rPr>
                <w:lang w:val="id"/>
              </w:rPr>
              <w:t xml:space="preserve">Rasio pembagian laba naik</w:t>
            </w:r>
          </w:p>
        </w:tc>
        <w:tc>
          <w:tcPr/>
          <w:p>
            <w:pPr>
              <w:pStyle w:val="Compact"/>
            </w:pPr>
            <w:r>
              <w:rPr>
                <w:lang w:val="id"/>
              </w:rPr>
              <w:t xml:space="preserve">PER naik — tetapi umumnya menurunkan</w:t>
            </w:r>
            <w:r>
              <w:rPr>
                <w:lang w:val="id"/>
              </w:rPr>
              <w:t xml:space="preserve"> </w:t>
            </w:r>
            <m:oMath>
              <m:r>
                <m:t>g</m:t>
              </m:r>
            </m:oMath>
          </w:p>
        </w:tc>
      </w:tr>
    </w:tbl>
    <w:p>
      <w:pPr>
        <w:pStyle w:val="BodyText"/>
      </w:pPr>
      <w:r>
        <w:rPr>
          <w:b/>
          <w:bCs/>
          <w:lang w:val="id"/>
        </w:rPr>
        <w:t xml:space="preserve">Konsekuensi:</w:t>
      </w:r>
      <w:r>
        <w:rPr>
          <w:lang w:val="id"/>
        </w:rPr>
        <w:t xml:space="preserve"> </w:t>
      </w:r>
      <w:r>
        <w:rPr>
          <w:lang w:val="id"/>
        </w:rPr>
        <w:t xml:space="preserve">perusahaan dengan PER tinggi</w:t>
      </w:r>
      <w:r>
        <w:rPr>
          <w:lang w:val="id"/>
        </w:rPr>
        <w:t xml:space="preserve"> </w:t>
      </w:r>
      <w:r>
        <w:rPr>
          <w:b/>
          <w:bCs/>
          <w:lang w:val="id"/>
        </w:rPr>
        <w:t xml:space="preserve">belum tentu mahal</w:t>
      </w:r>
      <w:r>
        <w:rPr>
          <w:lang w:val="id"/>
        </w:rPr>
        <w:t xml:space="preserve"> </w:t>
      </w:r>
      <w:r>
        <w:rPr>
          <w:lang w:val="id"/>
        </w:rPr>
        <w:t xml:space="preserve">— ia mungkin</w:t>
      </w:r>
      <w:r>
        <w:rPr>
          <w:lang w:val="id"/>
        </w:rPr>
        <w:t xml:space="preserve"> </w:t>
      </w:r>
      <w:r>
        <w:rPr>
          <w:lang w:val="id"/>
        </w:rPr>
        <w:t xml:space="preserve">tumbuh lebih cepat atau berisiko lebih rendah. Dan perusahaan ber-PER rendah</w:t>
      </w:r>
      <w:r>
        <w:rPr>
          <w:lang w:val="id"/>
        </w:rPr>
        <w:t xml:space="preserve"> </w:t>
      </w:r>
      <w:r>
        <w:rPr>
          <w:lang w:val="id"/>
        </w:rPr>
        <w:t xml:space="preserve">belum tentu murah.</w:t>
      </w:r>
    </w:p>
    <w:p>
      <w:pPr>
        <w:pStyle w:val="BodyText"/>
      </w:pPr>
      <w:r>
        <w:rPr>
          <w:b/>
          <w:bCs/>
          <w:lang w:val="id"/>
        </w:rPr>
        <w:t xml:space="preserve">(b) PBV didorong oleh imbal hasil ekuitas relatif terhadap biaya ekuitas.</w:t>
      </w:r>
    </w:p>
    <w:p>
      <w:pPr>
        <w:pStyle w:val="BodyText"/>
      </w:pPr>
      <m:oMathPara>
        <m:oMathParaPr>
          <m:jc m:val="center"/>
        </m:oMathParaPr>
        <m:oMath>
          <m:r>
            <m:rPr>
              <m:nor/>
              <m:sty m:val="p"/>
            </m:rPr>
            <m:t>PBV</m:t>
          </m:r>
          <m:r>
            <m:rPr>
              <m:sty m:val="p"/>
            </m:rPr>
            <m:t>=</m:t>
          </m:r>
          <m:f>
            <m:fPr>
              <m:type m:val="bar"/>
            </m:fPr>
            <m:num>
              <m:r>
                <m:rPr>
                  <m:nor/>
                  <m:sty m:val="p"/>
                </m:rPr>
                <m:t>ROE</m:t>
              </m:r>
              <m:r>
                <m:rPr>
                  <m:sty m:val="p"/>
                </m:rPr>
                <m:t>−</m:t>
              </m:r>
              <m:r>
                <m:t>g</m:t>
              </m:r>
            </m:num>
            <m:den>
              <m:r>
                <m:t>r</m:t>
              </m:r>
              <m:r>
                <m:rPr>
                  <m:sty m:val="p"/>
                </m:rPr>
                <m:t>−</m:t>
              </m:r>
              <m:r>
                <m:t>g</m:t>
              </m:r>
            </m:den>
          </m:f>
        </m:oMath>
      </m:oMathPara>
    </w:p>
    <w:p>
      <w:pPr>
        <w:pStyle w:val="FirstParagraph"/>
      </w:pPr>
      <w:r>
        <w:rPr>
          <w:b/>
          <w:bCs/>
          <w:lang w:val="id"/>
        </w:rPr>
        <w:t xml:space="preserve">Implikasi yang penting:</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rPr>
                <w:lang w:val="id"/>
              </w:rPr>
              <w:t xml:space="preserve">Kondisi</w:t>
            </w:r>
          </w:p>
        </w:tc>
        <w:tc>
          <w:tcPr/>
          <w:p>
            <w:pPr>
              <w:pStyle w:val="Compact"/>
            </w:pPr>
            <w:r>
              <w:rPr>
                <w:lang w:val="id"/>
              </w:rPr>
              <w:t xml:space="preserve">PBV wajar</w:t>
            </w:r>
          </w:p>
        </w:tc>
      </w:tr>
      <w:tr>
        <w:tc>
          <w:tcPr/>
          <w:p>
            <w:pPr>
              <w:pStyle w:val="Compact"/>
            </w:pPr>
            <w:r>
              <w:rPr>
                <w:lang w:val="id"/>
              </w:rPr>
              <w:t xml:space="preserve">ROE &gt;</w:t>
            </w:r>
            <w:r>
              <w:rPr>
                <w:lang w:val="id"/>
              </w:rPr>
              <w:t xml:space="preserve"> </w:t>
            </w:r>
            <m:oMath>
              <m:r>
                <m:t>r</m:t>
              </m:r>
            </m:oMath>
          </w:p>
        </w:tc>
        <w:tc>
          <w:tcPr/>
          <w:p>
            <w:pPr>
              <w:pStyle w:val="Compact"/>
            </w:pPr>
            <w:r>
              <w:rPr>
                <w:b/>
                <w:bCs/>
                <w:lang w:val="id"/>
              </w:rPr>
              <w:t xml:space="preserve">&gt; 1</w:t>
            </w:r>
            <w:r>
              <w:rPr>
                <w:lang w:val="id"/>
              </w:rPr>
              <w:t xml:space="preserve"> </w:t>
            </w:r>
            <w:r>
              <w:rPr>
                <w:lang w:val="id"/>
              </w:rPr>
              <w:t xml:space="preserve">— perusahaan menciptakan nilai</w:t>
            </w:r>
          </w:p>
        </w:tc>
      </w:tr>
      <w:tr>
        <w:tc>
          <w:tcPr/>
          <w:p>
            <w:pPr>
              <w:pStyle w:val="Compact"/>
            </w:pPr>
            <w:r>
              <w:rPr>
                <w:lang w:val="id"/>
              </w:rPr>
              <w:t xml:space="preserve">ROE =</w:t>
            </w:r>
            <w:r>
              <w:rPr>
                <w:lang w:val="id"/>
              </w:rPr>
              <w:t xml:space="preserve"> </w:t>
            </w:r>
            <m:oMath>
              <m:r>
                <m:t>r</m:t>
              </m:r>
            </m:oMath>
          </w:p>
        </w:tc>
        <w:tc>
          <w:tcPr/>
          <w:p>
            <w:pPr>
              <w:pStyle w:val="Compact"/>
            </w:pPr>
            <w:r>
              <w:rPr>
                <w:b/>
                <w:bCs/>
                <w:lang w:val="id"/>
              </w:rPr>
              <w:t xml:space="preserve">= 1</w:t>
            </w:r>
            <w:r>
              <w:rPr>
                <w:lang w:val="id"/>
              </w:rPr>
              <w:t xml:space="preserve"> </w:t>
            </w:r>
            <w:r>
              <w:rPr>
                <w:lang w:val="id"/>
              </w:rPr>
              <w:t xml:space="preserve">— impas</w:t>
            </w:r>
          </w:p>
        </w:tc>
      </w:tr>
      <w:tr>
        <w:tc>
          <w:tcPr/>
          <w:p>
            <w:pPr>
              <w:pStyle w:val="Compact"/>
            </w:pPr>
            <w:r>
              <w:rPr>
                <w:lang w:val="id"/>
              </w:rPr>
              <w:t xml:space="preserve">ROE &lt;</w:t>
            </w:r>
            <w:r>
              <w:rPr>
                <w:lang w:val="id"/>
              </w:rPr>
              <w:t xml:space="preserve"> </w:t>
            </w:r>
            <m:oMath>
              <m:r>
                <m:t>r</m:t>
              </m:r>
            </m:oMath>
          </w:p>
        </w:tc>
        <w:tc>
          <w:tcPr/>
          <w:p>
            <w:pPr>
              <w:pStyle w:val="Compact"/>
            </w:pPr>
            <w:r>
              <w:rPr>
                <w:b/>
                <w:bCs/>
                <w:lang w:val="id"/>
              </w:rPr>
              <w:t xml:space="preserve">&lt; 1</w:t>
            </w:r>
            <w:r>
              <w:rPr>
                <w:lang w:val="id"/>
              </w:rPr>
              <w:t xml:space="preserve"> </w:t>
            </w:r>
            <w:r>
              <w:rPr>
                <w:lang w:val="id"/>
              </w:rPr>
              <w:t xml:space="preserve">— perusahaan menghancurkan nilai</w:t>
            </w:r>
          </w:p>
        </w:tc>
      </w:tr>
    </w:tbl>
    <w:p>
      <w:pPr>
        <w:pStyle w:val="BodyText"/>
      </w:pPr>
      <w:r>
        <w:rPr>
          <w:b/>
          <w:bCs/>
          <w:lang w:val="id"/>
        </w:rPr>
        <w:t xml:space="preserve">Ini alat diagnostik yang kuat.</w:t>
      </w:r>
      <w:r>
        <w:rPr>
          <w:lang w:val="id"/>
        </w:rPr>
        <w:t xml:space="preserve"> </w:t>
      </w:r>
      <w:r>
        <w:rPr>
          <w:lang w:val="id"/>
        </w:rPr>
        <w:t xml:space="preserve">Perusahaan dengan PBV 0,6× bukan otomatis</w:t>
      </w:r>
      <w:r>
        <w:rPr>
          <w:lang w:val="id"/>
        </w:rPr>
        <w:t xml:space="preserve"> </w:t>
      </w:r>
      <w:r>
        <w:rPr>
          <w:lang w:val="id"/>
        </w:rPr>
        <w:t xml:space="preserve">murah — bila ROE-nya jauh di bawah biaya ekuitasnya, PBV rendah adalah</w:t>
      </w:r>
      <w:r>
        <w:rPr>
          <w:lang w:val="id"/>
        </w:rPr>
        <w:t xml:space="preserve"> </w:t>
      </w:r>
      <w:r>
        <w:rPr>
          <w:b/>
          <w:bCs/>
          <w:lang w:val="id"/>
        </w:rPr>
        <w:t xml:space="preserve">penilaian pasar yang benar</w:t>
      </w:r>
      <w:r>
        <w:rPr>
          <w:lang w:val="id"/>
        </w:rPr>
        <w:t xml:space="preserve">, bukan kesalahan.</w:t>
      </w:r>
    </w:p>
    <w:p>
      <w:pPr>
        <w:pStyle w:val="BodyText"/>
      </w:pPr>
      <w:r>
        <w:rPr>
          <w:b/>
          <w:bCs/>
          <w:lang w:val="id"/>
        </w:rPr>
        <w:t xml:space="preserve">Pertanyaan yang harus diajukan:</w:t>
      </w:r>
      <w:r>
        <w:rPr>
          <w:lang w:val="id"/>
        </w:rPr>
        <w:t xml:space="preserve"> </w:t>
      </w:r>
      <w:r>
        <w:rPr>
          <w:lang w:val="id"/>
        </w:rPr>
        <w:t xml:space="preserve">“berapa ROE yang tersirat dari PBV ini, dan</w:t>
      </w:r>
      <w:r>
        <w:rPr>
          <w:lang w:val="id"/>
        </w:rPr>
        <w:t xml:space="preserve"> </w:t>
      </w:r>
      <w:r>
        <w:rPr>
          <w:lang w:val="id"/>
        </w:rPr>
        <w:t xml:space="preserve">apakah ROE aktual perusahaan mendukungnya?”</w:t>
      </w:r>
    </w:p>
    <w:bookmarkEnd w:id="15"/>
    <w:bookmarkStart w:id="16" w:name="memilih-pembanding"/>
    <w:p>
      <w:pPr>
        <w:pStyle w:val="Heading3"/>
      </w:pPr>
      <w:r>
        <w:rPr>
          <w:lang w:val="id"/>
        </w:rPr>
        <w:t xml:space="preserve">4.5 Memilih pembanding</w:t>
      </w:r>
    </w:p>
    <w:p>
      <w:pPr>
        <w:pStyle w:val="FirstParagraph"/>
      </w:pPr>
      <w:r>
        <w:rPr>
          <w:lang w:val="id"/>
        </w:rPr>
        <w:t xml:space="preserve">Valuasi relatif hanya bermakna bila pembandingnya sah.</w:t>
      </w:r>
    </w:p>
    <w:p>
      <w:pPr>
        <w:pStyle w:val="BodyText"/>
      </w:pPr>
      <w:r>
        <w:rPr>
          <w:b/>
          <w:bCs/>
          <w:lang w:val="id"/>
        </w:rPr>
        <w:t xml:space="preserve">Empat syarat pembanding yang sah:</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rPr>
                <w:lang w:val="id"/>
              </w:rPr>
              <w:t xml:space="preserve">Syarat</w:t>
            </w:r>
          </w:p>
        </w:tc>
        <w:tc>
          <w:tcPr/>
          <w:p>
            <w:pPr>
              <w:pStyle w:val="Compact"/>
            </w:pPr>
            <w:r>
              <w:rPr>
                <w:lang w:val="id"/>
              </w:rPr>
              <w:t xml:space="preserve">Alasan</w:t>
            </w:r>
          </w:p>
        </w:tc>
      </w:tr>
      <w:tr>
        <w:tc>
          <w:tcPr/>
          <w:p>
            <w:pPr>
              <w:pStyle w:val="Compact"/>
            </w:pPr>
            <w:r>
              <w:rPr>
                <w:b/>
                <w:bCs/>
                <w:lang w:val="id"/>
              </w:rPr>
              <w:t xml:space="preserve">Industri dan model usaha serupa</w:t>
            </w:r>
          </w:p>
        </w:tc>
        <w:tc>
          <w:tcPr/>
          <w:p>
            <w:pPr>
              <w:pStyle w:val="Compact"/>
            </w:pPr>
            <w:r>
              <w:rPr>
                <w:lang w:val="id"/>
              </w:rPr>
              <w:t xml:space="preserve">Struktur biaya, siklus, dan risiko sebanding</w:t>
            </w:r>
          </w:p>
        </w:tc>
      </w:tr>
      <w:tr>
        <w:tc>
          <w:tcPr/>
          <w:p>
            <w:pPr>
              <w:pStyle w:val="Compact"/>
            </w:pPr>
            <w:r>
              <w:rPr>
                <w:b/>
                <w:bCs/>
                <w:lang w:val="id"/>
              </w:rPr>
              <w:t xml:space="preserve">Tingkat pertumbuhan sebanding</w:t>
            </w:r>
          </w:p>
        </w:tc>
        <w:tc>
          <w:tcPr/>
          <w:p>
            <w:pPr>
              <w:pStyle w:val="Compact"/>
            </w:pPr>
            <w:r>
              <w:rPr>
                <w:lang w:val="id"/>
              </w:rPr>
              <w:t xml:space="preserve">Pertumbuhan adalah pendorong utama PER</w:t>
            </w:r>
          </w:p>
        </w:tc>
      </w:tr>
      <w:tr>
        <w:tc>
          <w:tcPr/>
          <w:p>
            <w:pPr>
              <w:pStyle w:val="Compact"/>
            </w:pPr>
            <w:r>
              <w:rPr>
                <w:b/>
                <w:bCs/>
                <w:lang w:val="id"/>
              </w:rPr>
              <w:t xml:space="preserve">Profil risiko sebanding</w:t>
            </w:r>
          </w:p>
        </w:tc>
        <w:tc>
          <w:tcPr/>
          <w:p>
            <w:pPr>
              <w:pStyle w:val="Compact"/>
            </w:pPr>
            <w:r>
              <w:rPr>
                <w:lang w:val="id"/>
              </w:rPr>
              <w:t xml:space="preserve">Termasuk utang, konsentrasi pelanggan, paparan regulasi</w:t>
            </w:r>
          </w:p>
        </w:tc>
      </w:tr>
      <w:tr>
        <w:tc>
          <w:tcPr/>
          <w:p>
            <w:pPr>
              <w:pStyle w:val="Compact"/>
            </w:pPr>
            <w:r>
              <w:rPr>
                <w:b/>
                <w:bCs/>
                <w:lang w:val="id"/>
              </w:rPr>
              <w:t xml:space="preserve">Ukuran dan likuiditas tidak terlalu jauh</w:t>
            </w:r>
          </w:p>
        </w:tc>
        <w:tc>
          <w:tcPr/>
          <w:p>
            <w:pPr>
              <w:pStyle w:val="Compact"/>
            </w:pPr>
            <w:r>
              <w:rPr>
                <w:lang w:val="id"/>
              </w:rPr>
              <w:t xml:space="preserve">Perusahaan kecil dan tidak likuid umumnya diperdagangkan pada rasio lebih rendah</w:t>
            </w:r>
          </w:p>
        </w:tc>
      </w:tr>
    </w:tbl>
    <w:p>
      <w:pPr>
        <w:pStyle w:val="BodyText"/>
      </w:pPr>
      <w:r>
        <w:rPr>
          <w:b/>
          <w:bCs/>
          <w:lang w:val="id"/>
        </w:rPr>
        <w:t xml:space="preserve">Empat kesalahan pemilihan yang paling sering:</w:t>
      </w:r>
    </w:p>
    <w:p>
      <w:pPr>
        <w:pStyle w:val="Compact"/>
        <w:numPr>
          <w:ilvl w:val="0"/>
          <w:numId w:val="1002"/>
        </w:numPr>
      </w:pPr>
      <w:r>
        <w:rPr>
          <w:b/>
          <w:bCs/>
          <w:lang w:val="id"/>
        </w:rPr>
        <w:t xml:space="preserve">Membandingkan lintas industri.</w:t>
      </w:r>
      <w:r>
        <w:rPr>
          <w:lang w:val="id"/>
        </w:rPr>
        <w:t xml:space="preserve"> </w:t>
      </w:r>
      <w:r>
        <w:rPr>
          <w:lang w:val="id"/>
        </w:rPr>
        <w:t xml:space="preserve">Rasio wajar berbeda secara fundamental</w:t>
      </w:r>
      <w:r>
        <w:rPr>
          <w:lang w:val="id"/>
        </w:rPr>
        <w:t xml:space="preserve"> </w:t>
      </w:r>
      <w:r>
        <w:rPr>
          <w:lang w:val="id"/>
        </w:rPr>
        <w:t xml:space="preserve">antar-industri karena intensitas modal, siklus, dan pertumbuhan berbeda.</w:t>
      </w:r>
    </w:p>
    <w:p>
      <w:pPr>
        <w:pStyle w:val="Compact"/>
        <w:numPr>
          <w:ilvl w:val="0"/>
          <w:numId w:val="1002"/>
        </w:numPr>
      </w:pPr>
      <w:r>
        <w:rPr>
          <w:b/>
          <w:bCs/>
          <w:lang w:val="id"/>
        </w:rPr>
        <w:t xml:space="preserve">Mencampur periode.</w:t>
      </w:r>
      <w:r>
        <w:rPr>
          <w:lang w:val="id"/>
        </w:rPr>
        <w:t xml:space="preserve"> </w:t>
      </w:r>
      <w:r>
        <w:rPr>
          <w:lang w:val="id"/>
        </w:rPr>
        <w:t xml:space="preserve">PER berdasarkan laba 12 bulan terakhir tidak sebanding</w:t>
      </w:r>
      <w:r>
        <w:rPr>
          <w:lang w:val="id"/>
        </w:rPr>
        <w:t xml:space="preserve"> </w:t>
      </w:r>
      <w:r>
        <w:rPr>
          <w:lang w:val="id"/>
        </w:rPr>
        <w:t xml:space="preserve">dengan PER berdasarkan proyeksi laba tahun depan.</w:t>
      </w:r>
      <w:r>
        <w:rPr>
          <w:lang w:val="id"/>
        </w:rPr>
        <w:t xml:space="preserve"> </w:t>
      </w:r>
      <w:r>
        <w:rPr>
          <w:b/>
          <w:bCs/>
          <w:lang w:val="id"/>
        </w:rPr>
        <w:t xml:space="preserve">Nyatakan periodenya.</w:t>
      </w:r>
    </w:p>
    <w:p>
      <w:pPr>
        <w:pStyle w:val="Compact"/>
        <w:numPr>
          <w:ilvl w:val="0"/>
          <w:numId w:val="1002"/>
        </w:numPr>
      </w:pPr>
      <w:r>
        <w:rPr>
          <w:b/>
          <w:bCs/>
          <w:lang w:val="id"/>
        </w:rPr>
        <w:t xml:space="preserve">Mengabaikan struktur permodalan</w:t>
      </w:r>
      <w:r>
        <w:rPr>
          <w:lang w:val="id"/>
        </w:rPr>
        <w:t xml:space="preserve"> </w:t>
      </w:r>
      <w:r>
        <w:rPr>
          <w:lang w:val="id"/>
        </w:rPr>
        <w:t xml:space="preserve">saat memakai rasio berbasis ekuitas.</w:t>
      </w:r>
    </w:p>
    <w:p>
      <w:pPr>
        <w:pStyle w:val="Compact"/>
        <w:numPr>
          <w:ilvl w:val="0"/>
          <w:numId w:val="1002"/>
        </w:numPr>
      </w:pPr>
      <w:r>
        <w:rPr>
          <w:b/>
          <w:bCs/>
          <w:lang w:val="id"/>
        </w:rPr>
        <w:t xml:space="preserve">Memilih pembanding yang mendukung kesimpulan.</w:t>
      </w:r>
      <w:r>
        <w:rPr>
          <w:lang w:val="id"/>
        </w:rPr>
        <w:t xml:space="preserve"> </w:t>
      </w:r>
      <w:r>
        <w:rPr>
          <w:lang w:val="id"/>
        </w:rPr>
        <w:t xml:space="preserve">Ini bias konfirmasi</w:t>
      </w:r>
      <w:r>
        <w:rPr>
          <w:lang w:val="id"/>
        </w:rPr>
        <w:t xml:space="preserve"> </w:t>
      </w:r>
      <w:r>
        <w:rPr>
          <w:lang w:val="id"/>
        </w:rPr>
        <w:t xml:space="preserve">(L0.9 B3) dalam bentuk paling langsung — dan paling sering tidak disadari.</w:t>
      </w:r>
    </w:p>
    <w:p>
      <w:pPr>
        <w:pStyle w:val="FirstParagraph"/>
      </w:pPr>
      <w:r>
        <w:rPr>
          <w:b/>
          <w:bCs/>
          <w:lang w:val="id"/>
        </w:rPr>
        <w:t xml:space="preserve">Pertahanan terhadap kesalahan keempat:</w:t>
      </w:r>
      <w:r>
        <w:rPr>
          <w:lang w:val="id"/>
        </w:rPr>
        <w:t xml:space="preserve"> </w:t>
      </w:r>
      <w:r>
        <w:rPr>
          <w:lang w:val="id"/>
        </w:rPr>
        <w:t xml:space="preserve">tetapkan</w:t>
      </w:r>
      <w:r>
        <w:rPr>
          <w:lang w:val="id"/>
        </w:rPr>
        <w:t xml:space="preserve"> </w:t>
      </w:r>
      <w:r>
        <w:rPr>
          <w:b/>
          <w:bCs/>
          <w:lang w:val="id"/>
        </w:rPr>
        <w:t xml:space="preserve">kriteria pembanding</w:t>
      </w:r>
      <w:r>
        <w:rPr>
          <w:b/>
          <w:bCs/>
          <w:lang w:val="id"/>
        </w:rPr>
        <w:t xml:space="preserve"> </w:t>
      </w:r>
      <w:r>
        <w:rPr>
          <w:b/>
          <w:bCs/>
          <w:lang w:val="id"/>
        </w:rPr>
        <w:t xml:space="preserve">tertulis sebelum</w:t>
      </w:r>
      <w:r>
        <w:rPr>
          <w:lang w:val="id"/>
        </w:rPr>
        <w:t xml:space="preserve"> </w:t>
      </w:r>
      <w:r>
        <w:rPr>
          <w:lang w:val="id"/>
        </w:rPr>
        <w:t xml:space="preserve">mengumpulkan datanya, lalu ambil</w:t>
      </w:r>
      <w:r>
        <w:rPr>
          <w:lang w:val="id"/>
        </w:rPr>
        <w:t xml:space="preserve"> </w:t>
      </w:r>
      <w:r>
        <w:rPr>
          <w:b/>
          <w:bCs/>
          <w:lang w:val="id"/>
        </w:rPr>
        <w:t xml:space="preserve">seluruh</w:t>
      </w:r>
      <w:r>
        <w:rPr>
          <w:lang w:val="id"/>
        </w:rPr>
        <w:t xml:space="preserve"> </w:t>
      </w:r>
      <w:r>
        <w:rPr>
          <w:lang w:val="id"/>
        </w:rPr>
        <w:t xml:space="preserve">perusahaan yang</w:t>
      </w:r>
      <w:r>
        <w:rPr>
          <w:lang w:val="id"/>
        </w:rPr>
        <w:t xml:space="preserve"> </w:t>
      </w:r>
      <w:r>
        <w:rPr>
          <w:lang w:val="id"/>
        </w:rPr>
        <w:t xml:space="preserve">memenuhi kriteria — bukan yang Anda pilih setelah melihat angkanya (K-11).</w:t>
      </w:r>
    </w:p>
    <w:p>
      <w:pPr>
        <w:pStyle w:val="BodyText"/>
      </w:pPr>
      <w:r>
        <w:rPr>
          <w:b/>
          <w:bCs/>
          <w:lang w:val="id"/>
        </w:rPr>
        <w:t xml:space="preserve">Catatan konteks Indonesia.</w:t>
      </w:r>
      <w:r>
        <w:rPr>
          <w:lang w:val="id"/>
        </w:rPr>
        <w:t xml:space="preserve"> </w:t>
      </w:r>
      <w:r>
        <w:rPr>
          <w:lang w:val="id"/>
        </w:rPr>
        <w:t xml:space="preserve">Beberapa kendala nyata yang harus dinyatakan</w:t>
      </w:r>
      <w:r>
        <w:rPr>
          <w:lang w:val="id"/>
        </w:rPr>
        <w:t xml:space="preserve"> </w:t>
      </w:r>
      <w:r>
        <w:rPr>
          <w:lang w:val="id"/>
        </w:rPr>
        <w:t xml:space="preserve">dalam analisis:</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rPr>
                <w:lang w:val="id"/>
              </w:rPr>
              <w:t xml:space="preserve">Kendala</w:t>
            </w:r>
          </w:p>
        </w:tc>
        <w:tc>
          <w:tcPr/>
          <w:p>
            <w:pPr>
              <w:pStyle w:val="Compact"/>
            </w:pPr>
            <w:r>
              <w:rPr>
                <w:lang w:val="id"/>
              </w:rPr>
              <w:t xml:space="preserve">Dampak</w:t>
            </w:r>
          </w:p>
        </w:tc>
        <w:tc>
          <w:tcPr/>
          <w:p>
            <w:pPr>
              <w:pStyle w:val="Compact"/>
            </w:pPr>
            <w:r>
              <w:rPr>
                <w:lang w:val="id"/>
              </w:rPr>
              <w:t xml:space="preserve">Penanganan</w:t>
            </w:r>
          </w:p>
        </w:tc>
      </w:tr>
      <w:tr>
        <w:tc>
          <w:tcPr/>
          <w:p>
            <w:pPr>
              <w:pStyle w:val="Compact"/>
            </w:pPr>
            <w:r>
              <w:rPr>
                <w:lang w:val="id"/>
              </w:rPr>
              <w:t xml:space="preserve">Jumlah pembanding di satu industri sering sedikit</w:t>
            </w:r>
          </w:p>
        </w:tc>
        <w:tc>
          <w:tcPr/>
          <w:p>
            <w:pPr>
              <w:pStyle w:val="Compact"/>
            </w:pPr>
            <w:r>
              <w:rPr>
                <w:lang w:val="id"/>
              </w:rPr>
              <w:t xml:space="preserve">Rata-rata tidak stabil</w:t>
            </w:r>
          </w:p>
        </w:tc>
        <w:tc>
          <w:tcPr/>
          <w:p>
            <w:pPr>
              <w:pStyle w:val="Compact"/>
            </w:pPr>
            <w:r>
              <w:rPr>
                <w:lang w:val="id"/>
              </w:rPr>
              <w:t xml:space="preserve">Nyatakan jumlah pembanding; gunakan median</w:t>
            </w:r>
          </w:p>
        </w:tc>
      </w:tr>
      <w:tr>
        <w:tc>
          <w:tcPr/>
          <w:p>
            <w:pPr>
              <w:pStyle w:val="Compact"/>
            </w:pPr>
            <w:r>
              <w:rPr>
                <w:lang w:val="id"/>
              </w:rPr>
              <w:t xml:space="preserve">Perbedaan likuiditas sangat besar antar-emiten</w:t>
            </w:r>
          </w:p>
        </w:tc>
        <w:tc>
          <w:tcPr/>
          <w:p>
            <w:pPr>
              <w:pStyle w:val="Compact"/>
            </w:pPr>
            <w:r>
              <w:rPr>
                <w:lang w:val="id"/>
              </w:rPr>
              <w:t xml:space="preserve">Rasio emiten tipis tidak sebanding</w:t>
            </w:r>
          </w:p>
        </w:tc>
        <w:tc>
          <w:tcPr/>
          <w:p>
            <w:pPr>
              <w:pStyle w:val="Compact"/>
            </w:pPr>
            <w:r>
              <w:rPr>
                <w:lang w:val="id"/>
              </w:rPr>
              <w:t xml:space="preserve">Sertakan nilai transaksi harian sebagai kolom (L1.1)</w:t>
            </w:r>
          </w:p>
        </w:tc>
      </w:tr>
      <w:tr>
        <w:tc>
          <w:tcPr/>
          <w:p>
            <w:pPr>
              <w:pStyle w:val="Compact"/>
            </w:pPr>
            <w:r>
              <w:rPr>
                <w:lang w:val="id"/>
              </w:rPr>
              <w:t xml:space="preserve">Struktur kepemilikan terkonsentrasi</w:t>
            </w:r>
          </w:p>
        </w:tc>
        <w:tc>
          <w:tcPr/>
          <w:p>
            <w:pPr>
              <w:pStyle w:val="Compact"/>
            </w:pPr>
            <w:r>
              <w:rPr>
                <w:lang w:val="id"/>
              </w:rPr>
              <w:t xml:space="preserve">Porsi saham beredar kecil dapat memengaruhi harga</w:t>
            </w:r>
          </w:p>
        </w:tc>
        <w:tc>
          <w:tcPr/>
          <w:p>
            <w:pPr>
              <w:pStyle w:val="Compact"/>
            </w:pPr>
            <w:r>
              <w:rPr>
                <w:lang w:val="id"/>
              </w:rPr>
              <w:t xml:space="preserve">Catat porsi kepemilikan publik</w:t>
            </w:r>
          </w:p>
        </w:tc>
      </w:tr>
      <w:tr>
        <w:tc>
          <w:tcPr/>
          <w:p>
            <w:pPr>
              <w:pStyle w:val="Compact"/>
            </w:pPr>
            <w:r>
              <w:rPr>
                <w:lang w:val="id"/>
              </w:rPr>
              <w:t xml:space="preserve">Sebagian emiten memiliki lini usaha beragam</w:t>
            </w:r>
          </w:p>
        </w:tc>
        <w:tc>
          <w:tcPr/>
          <w:p>
            <w:pPr>
              <w:pStyle w:val="Compact"/>
            </w:pPr>
            <w:r>
              <w:rPr>
                <w:lang w:val="id"/>
              </w:rPr>
              <w:t xml:space="preserve">Pembanding tidak setara</w:t>
            </w:r>
          </w:p>
        </w:tc>
        <w:tc>
          <w:tcPr/>
          <w:p>
            <w:pPr>
              <w:pStyle w:val="Compact"/>
            </w:pPr>
            <w:r>
              <w:rPr>
                <w:lang w:val="id"/>
              </w:rPr>
              <w:t xml:space="preserve">Periksa catatan segmen (L2I.1 §4.7)</w:t>
            </w:r>
          </w:p>
        </w:tc>
      </w:tr>
    </w:tbl>
    <w:bookmarkEnd w:id="16"/>
    <w:bookmarkStart w:id="17" w:name="jebakan-nilai-dan-distorsi-siklus"/>
    <w:p>
      <w:pPr>
        <w:pStyle w:val="Heading3"/>
      </w:pPr>
      <w:r>
        <w:rPr>
          <w:lang w:val="id"/>
        </w:rPr>
        <w:t xml:space="preserve">4.6 Jebakan nilai dan distorsi siklus</w:t>
      </w:r>
    </w:p>
    <w:p>
      <w:pPr>
        <w:pStyle w:val="FirstParagraph"/>
      </w:pPr>
      <w:r>
        <w:rPr>
          <w:b/>
          <w:bCs/>
          <w:lang w:val="id"/>
        </w:rPr>
        <w:t xml:space="preserve">Jebakan nilai</w:t>
      </w:r>
      <w:r>
        <w:rPr>
          <w:lang w:val="id"/>
        </w:rPr>
        <w:t xml:space="preserve"> </w:t>
      </w:r>
      <w:r>
        <w:rPr>
          <w:lang w:val="id"/>
        </w:rPr>
        <w:t xml:space="preserve">adalah perusahaan yang rasionya rendah</w:t>
      </w:r>
      <w:r>
        <w:rPr>
          <w:lang w:val="id"/>
        </w:rPr>
        <w:t xml:space="preserve"> </w:t>
      </w:r>
      <w:r>
        <w:rPr>
          <w:b/>
          <w:bCs/>
          <w:lang w:val="id"/>
        </w:rPr>
        <w:t xml:space="preserve">dan tetap rendah atau</w:t>
      </w:r>
      <w:r>
        <w:rPr>
          <w:b/>
          <w:bCs/>
          <w:lang w:val="id"/>
        </w:rPr>
        <w:t xml:space="preserve"> </w:t>
      </w:r>
      <w:r>
        <w:rPr>
          <w:b/>
          <w:bCs/>
          <w:lang w:val="id"/>
        </w:rPr>
        <w:t xml:space="preserve">memburuk</w:t>
      </w:r>
      <w:r>
        <w:rPr>
          <w:lang w:val="id"/>
        </w:rPr>
        <w:t xml:space="preserve">, karena fundamentalnya memang menurun.</w:t>
      </w:r>
    </w:p>
    <w:p>
      <w:pPr>
        <w:pStyle w:val="BodyText"/>
      </w:pPr>
      <w:r>
        <w:rPr>
          <w:b/>
          <w:bCs/>
          <w:lang w:val="id"/>
        </w:rPr>
        <w:t xml:space="preserve">Tiga sumber jebakan nilai:</w:t>
      </w:r>
    </w:p>
    <w:p>
      <w:pPr>
        <w:pStyle w:val="BodyText"/>
      </w:pPr>
      <w:r>
        <w:rPr>
          <w:b/>
          <w:bCs/>
          <w:lang w:val="id"/>
        </w:rPr>
        <w:t xml:space="preserve">(a) Laba pada puncak siklus.</w:t>
      </w:r>
      <w:r>
        <w:rPr>
          <w:lang w:val="id"/>
        </w:rPr>
        <w:t xml:space="preserve"> </w:t>
      </w:r>
      <w:r>
        <w:rPr>
          <w:lang w:val="id"/>
        </w:rPr>
        <w:t xml:space="preserve">Pada perusahaan siklikal — komoditas, properti, otomotif, sebagian industri</w:t>
      </w:r>
      <w:r>
        <w:rPr>
          <w:lang w:val="id"/>
        </w:rPr>
        <w:t xml:space="preserve"> </w:t>
      </w:r>
      <w:r>
        <w:rPr>
          <w:lang w:val="id"/>
        </w:rPr>
        <w:t xml:space="preserve">dasar — laba pada puncak siklus jauh di atas rata-rata jangka panjangnya. PER</w:t>
      </w:r>
      <w:r>
        <w:rPr>
          <w:lang w:val="id"/>
        </w:rPr>
        <w:t xml:space="preserve"> </w:t>
      </w:r>
      <w:r>
        <w:rPr>
          <w:lang w:val="id"/>
        </w:rPr>
        <w:t xml:space="preserve">yang dihitung dari laba puncak tampak sangat rendah,</w:t>
      </w:r>
      <w:r>
        <w:rPr>
          <w:lang w:val="id"/>
        </w:rPr>
        <w:t xml:space="preserve"> </w:t>
      </w:r>
      <w:r>
        <w:rPr>
          <w:b/>
          <w:bCs/>
          <w:lang w:val="id"/>
        </w:rPr>
        <w:t xml:space="preserve">justru ketika sahamnya</w:t>
      </w:r>
      <w:r>
        <w:rPr>
          <w:b/>
          <w:bCs/>
          <w:lang w:val="id"/>
        </w:rPr>
        <w:t xml:space="preserve"> </w:t>
      </w:r>
      <w:r>
        <w:rPr>
          <w:b/>
          <w:bCs/>
          <w:lang w:val="id"/>
        </w:rPr>
        <w:t xml:space="preserve">paling berisiko.</w:t>
      </w:r>
    </w:p>
    <w:p>
      <w:pPr>
        <w:pStyle w:val="BodyText"/>
      </w:pPr>
      <w:r>
        <w:rPr>
          <w:b/>
          <w:bCs/>
          <w:lang w:val="id"/>
        </w:rPr>
        <w:t xml:space="preserve">Penangkal: normalisasi laba.</w:t>
      </w:r>
    </w:p>
    <w:p>
      <w:pPr>
        <w:pStyle w:val="BodyText"/>
      </w:pPr>
      <m:oMathPara>
        <m:oMathParaPr>
          <m:jc m:val="center"/>
        </m:oMathParaPr>
        <m:oMath>
          <m:r>
            <m:rPr>
              <m:nor/>
              <m:sty m:val="p"/>
            </m:rPr>
            <m:t>Laba normalisasi</m:t>
          </m:r>
          <m:r>
            <m:rPr>
              <m:sty m:val="p"/>
            </m:rPr>
            <m:t>=</m:t>
          </m:r>
          <m:r>
            <m:rPr>
              <m:nor/>
              <m:sty m:val="p"/>
            </m:rPr>
            <m:t>Rata-rata laba selama satu siklus penuh (7–10 tahun)</m:t>
          </m:r>
        </m:oMath>
      </m:oMathPara>
    </w:p>
    <w:p>
      <w:pPr>
        <w:pStyle w:val="FirstParagraph"/>
      </w:pPr>
      <w:r>
        <w:rPr>
          <w:lang w:val="id"/>
        </w:rPr>
        <w:t xml:space="preserve">Atau: marjin rata-rata siklus × pendapatan saat ini.</w:t>
      </w:r>
    </w:p>
    <w:p>
      <w:pPr>
        <w:pStyle w:val="BodyText"/>
      </w:pPr>
      <w:r>
        <w:rPr>
          <w:b/>
          <w:bCs/>
          <w:lang w:val="id"/>
        </w:rPr>
        <w:t xml:space="preserve">(b) Laba memuat pos satu-kali.</w:t>
      </w:r>
      <w:r>
        <w:rPr>
          <w:lang w:val="id"/>
        </w:rPr>
        <w:t xml:space="preserve"> </w:t>
      </w:r>
      <w:r>
        <w:rPr>
          <w:lang w:val="id"/>
        </w:rPr>
        <w:t xml:space="preserve">Keuntungan penjualan aset, revaluasi, atau pemulihan penyisihan menaikkan laba</w:t>
      </w:r>
      <w:r>
        <w:rPr>
          <w:lang w:val="id"/>
        </w:rPr>
        <w:t xml:space="preserve"> </w:t>
      </w:r>
      <w:r>
        <w:rPr>
          <w:lang w:val="id"/>
        </w:rPr>
        <w:t xml:space="preserve">tanpa mencerminkan kemampuan usaha (L2.4 Contoh 1).</w:t>
      </w:r>
    </w:p>
    <w:p>
      <w:pPr>
        <w:pStyle w:val="BodyText"/>
      </w:pPr>
      <w:r>
        <w:rPr>
          <w:b/>
          <w:bCs/>
          <w:lang w:val="id"/>
        </w:rPr>
        <w:t xml:space="preserve">Penangkal:</w:t>
      </w:r>
      <w:r>
        <w:rPr>
          <w:lang w:val="id"/>
        </w:rPr>
        <w:t xml:space="preserve"> </w:t>
      </w:r>
      <w:r>
        <w:rPr>
          <w:lang w:val="id"/>
        </w:rPr>
        <w:t xml:space="preserve">hitung PER dari</w:t>
      </w:r>
      <w:r>
        <w:rPr>
          <w:lang w:val="id"/>
        </w:rPr>
        <w:t xml:space="preserve"> </w:t>
      </w:r>
      <w:r>
        <w:rPr>
          <w:b/>
          <w:bCs/>
          <w:lang w:val="id"/>
        </w:rPr>
        <w:t xml:space="preserve">laba usaha berkelanjutan</w:t>
      </w:r>
      <w:r>
        <w:rPr>
          <w:lang w:val="id"/>
        </w:rPr>
        <w:t xml:space="preserve">, bukan laba bersih</w:t>
      </w:r>
      <w:r>
        <w:rPr>
          <w:lang w:val="id"/>
        </w:rPr>
        <w:t xml:space="preserve"> </w:t>
      </w:r>
      <w:r>
        <w:rPr>
          <w:lang w:val="id"/>
        </w:rPr>
        <w:t xml:space="preserve">dilaporkan.</w:t>
      </w:r>
    </w:p>
    <w:p>
      <w:pPr>
        <w:pStyle w:val="BodyText"/>
      </w:pPr>
      <w:r>
        <w:rPr>
          <w:b/>
          <w:bCs/>
          <w:lang w:val="id"/>
        </w:rPr>
        <w:t xml:space="preserve">(c) Penurunan struktural.</w:t>
      </w:r>
      <w:r>
        <w:rPr>
          <w:lang w:val="id"/>
        </w:rPr>
        <w:t xml:space="preserve"> </w:t>
      </w:r>
      <w:r>
        <w:rPr>
          <w:lang w:val="id"/>
        </w:rPr>
        <w:t xml:space="preserve">Industri yang sedang tergantikan teknologi atau perubahan perilaku. Rasio rendah</w:t>
      </w:r>
      <w:r>
        <w:rPr>
          <w:lang w:val="id"/>
        </w:rPr>
        <w:t xml:space="preserve"> </w:t>
      </w:r>
      <w:r>
        <w:rPr>
          <w:lang w:val="id"/>
        </w:rPr>
        <w:t xml:space="preserve">mencerminkan perkiraan pasar bahwa laba akan terus turun — dan pasar sering</w:t>
      </w:r>
      <w:r>
        <w:rPr>
          <w:lang w:val="id"/>
        </w:rPr>
        <w:t xml:space="preserve"> </w:t>
      </w:r>
      <w:r>
        <w:rPr>
          <w:lang w:val="id"/>
        </w:rPr>
        <w:t xml:space="preserve">benar.</w:t>
      </w:r>
    </w:p>
    <w:p>
      <w:pPr>
        <w:pStyle w:val="BodyText"/>
      </w:pPr>
      <w:r>
        <w:rPr>
          <w:b/>
          <w:bCs/>
          <w:lang w:val="id"/>
        </w:rPr>
        <w:t xml:space="preserve">Penangkal:</w:t>
      </w:r>
      <w:r>
        <w:rPr>
          <w:lang w:val="id"/>
        </w:rPr>
        <w:t xml:space="preserve"> </w:t>
      </w:r>
      <w:r>
        <w:rPr>
          <w:lang w:val="id"/>
        </w:rPr>
        <w:t xml:space="preserve">analisis industri dan keunggulan kompetitif (L2I.4).</w:t>
      </w:r>
    </w:p>
    <w:p>
      <w:pPr>
        <w:pStyle w:val="BodyText"/>
      </w:pPr>
      <w:r>
        <w:rPr>
          <w:b/>
          <w:bCs/>
          <w:lang w:val="id"/>
        </w:rPr>
        <w:t xml:space="preserve">Tiga pertanyaan uji jebakan nilai yang wajib dijawab:</w:t>
      </w:r>
    </w:p>
    <w:p>
      <w:pPr>
        <w:pStyle w:val="Compact"/>
        <w:numPr>
          <w:ilvl w:val="0"/>
          <w:numId w:val="1003"/>
        </w:numPr>
      </w:pPr>
      <w:r>
        <w:rPr>
          <w:lang w:val="id"/>
        </w:rPr>
        <w:t xml:space="preserve">Apakah laba yang saya pakai berada pada tingkat yang</w:t>
      </w:r>
      <w:r>
        <w:rPr>
          <w:lang w:val="id"/>
        </w:rPr>
        <w:t xml:space="preserve"> </w:t>
      </w:r>
      <w:r>
        <w:rPr>
          <w:b/>
          <w:bCs/>
          <w:lang w:val="id"/>
        </w:rPr>
        <w:t xml:space="preserve">berkelanjutan</w:t>
      </w:r>
      <w:r>
        <w:rPr>
          <w:lang w:val="id"/>
        </w:rPr>
        <w:t xml:space="preserve">?</w:t>
      </w:r>
    </w:p>
    <w:p>
      <w:pPr>
        <w:pStyle w:val="Compact"/>
        <w:numPr>
          <w:ilvl w:val="0"/>
          <w:numId w:val="1003"/>
        </w:numPr>
      </w:pPr>
      <w:r>
        <w:rPr>
          <w:lang w:val="id"/>
        </w:rPr>
        <w:t xml:space="preserve">Apakah rasio rendah ini</w:t>
      </w:r>
      <w:r>
        <w:rPr>
          <w:lang w:val="id"/>
        </w:rPr>
        <w:t xml:space="preserve"> </w:t>
      </w:r>
      <w:r>
        <w:rPr>
          <w:b/>
          <w:bCs/>
          <w:lang w:val="id"/>
        </w:rPr>
        <w:t xml:space="preserve">baru terjadi</w:t>
      </w:r>
      <w:r>
        <w:rPr>
          <w:lang w:val="id"/>
        </w:rPr>
        <w:t xml:space="preserve">, atau sudah bertahun-tahun?</w:t>
      </w:r>
    </w:p>
    <w:p>
      <w:pPr>
        <w:pStyle w:val="Compact"/>
        <w:numPr>
          <w:ilvl w:val="0"/>
          <w:numId w:val="1003"/>
        </w:numPr>
      </w:pPr>
      <w:r>
        <w:rPr>
          <w:lang w:val="id"/>
        </w:rPr>
        <w:t xml:space="preserve">Apa yang harus</w:t>
      </w:r>
      <w:r>
        <w:rPr>
          <w:lang w:val="id"/>
        </w:rPr>
        <w:t xml:space="preserve"> </w:t>
      </w:r>
      <w:r>
        <w:rPr>
          <w:b/>
          <w:bCs/>
          <w:lang w:val="id"/>
        </w:rPr>
        <w:t xml:space="preserve">berubah</w:t>
      </w:r>
      <w:r>
        <w:rPr>
          <w:lang w:val="id"/>
        </w:rPr>
        <w:t xml:space="preserve"> </w:t>
      </w:r>
      <w:r>
        <w:rPr>
          <w:lang w:val="id"/>
        </w:rPr>
        <w:t xml:space="preserve">agar rasionya naik — dan apakah ada alasan</w:t>
      </w:r>
      <w:r>
        <w:rPr>
          <w:lang w:val="id"/>
        </w:rPr>
        <w:t xml:space="preserve"> </w:t>
      </w:r>
      <w:r>
        <w:rPr>
          <w:lang w:val="id"/>
        </w:rPr>
        <w:t xml:space="preserve">meyakini itu akan terjadi?</w:t>
      </w:r>
    </w:p>
    <w:p>
      <w:pPr>
        <w:pStyle w:val="FirstParagraph"/>
      </w:pPr>
      <w:r>
        <w:rPr>
          <w:b/>
          <w:bCs/>
          <w:lang w:val="id"/>
        </w:rPr>
        <w:t xml:space="preserve">Pertanyaan ketiga adalah yang paling sering tidak terjawab.</w:t>
      </w:r>
      <w:r>
        <w:rPr>
          <w:lang w:val="id"/>
        </w:rPr>
        <w:t xml:space="preserve"> </w:t>
      </w:r>
      <w:r>
        <w:rPr>
          <w:lang w:val="id"/>
        </w:rPr>
        <w:t xml:space="preserve">Tesis</w:t>
      </w:r>
      <w:r>
        <w:rPr>
          <w:lang w:val="id"/>
        </w:rPr>
        <w:t xml:space="preserve"> </w:t>
      </w:r>
      <w:r>
        <w:rPr>
          <w:lang w:val="id"/>
        </w:rPr>
        <w:t xml:space="preserve">“ini murah”</w:t>
      </w:r>
      <w:r>
        <w:rPr>
          <w:lang w:val="id"/>
        </w:rPr>
        <w:t xml:space="preserve"> </w:t>
      </w:r>
      <w:r>
        <w:rPr>
          <w:lang w:val="id"/>
        </w:rPr>
        <w:t xml:space="preserve">tanpa jawaban atas</w:t>
      </w:r>
      <w:r>
        <w:rPr>
          <w:lang w:val="id"/>
        </w:rPr>
        <w:t xml:space="preserve"> </w:t>
      </w:r>
      <w:r>
        <w:rPr>
          <w:lang w:val="id"/>
        </w:rPr>
        <w:t xml:space="preserve">“apa yang akan mengubahnya”</w:t>
      </w:r>
      <w:r>
        <w:rPr>
          <w:lang w:val="id"/>
        </w:rPr>
        <w:t xml:space="preserve"> </w:t>
      </w:r>
      <w:r>
        <w:rPr>
          <w:lang w:val="id"/>
        </w:rPr>
        <w:t xml:space="preserve">bukan tesis investasi — ia</w:t>
      </w:r>
      <w:r>
        <w:rPr>
          <w:lang w:val="id"/>
        </w:rPr>
        <w:t xml:space="preserve"> </w:t>
      </w:r>
      <w:r>
        <w:rPr>
          <w:lang w:val="id"/>
        </w:rPr>
        <w:t xml:space="preserve">harapan.</w:t>
      </w:r>
    </w:p>
    <w:bookmarkEnd w:id="17"/>
    <w:bookmarkStart w:id="18" w:name="menyusun-penilaian-relatif-yang-jujur"/>
    <w:p>
      <w:pPr>
        <w:pStyle w:val="Heading3"/>
      </w:pPr>
      <w:r>
        <w:rPr>
          <w:lang w:val="id"/>
        </w:rPr>
        <w:t xml:space="preserve">4.7 Menyusun penilaian relatif yang jujur</w:t>
      </w:r>
    </w:p>
    <w:p>
      <w:pPr>
        <w:pStyle w:val="FirstParagraph"/>
      </w:pPr>
      <w:r>
        <w:rPr>
          <w:b/>
          <w:bCs/>
          <w:lang w:val="id"/>
        </w:rPr>
        <w:t xml:space="preserve">Format kartu valuasi yang wajib dipakai:</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rPr>
                <w:lang w:val="id"/>
              </w:rPr>
              <w:t xml:space="preserve">Komponen</w:t>
            </w:r>
          </w:p>
        </w:tc>
        <w:tc>
          <w:tcPr/>
          <w:p>
            <w:pPr>
              <w:pStyle w:val="Compact"/>
            </w:pPr>
            <w:r>
              <w:rPr>
                <w:lang w:val="id"/>
              </w:rPr>
              <w:t xml:space="preserve">Isi</w:t>
            </w:r>
          </w:p>
        </w:tc>
      </w:tr>
      <w:tr>
        <w:tc>
          <w:tcPr/>
          <w:p>
            <w:pPr>
              <w:pStyle w:val="Compact"/>
            </w:pPr>
            <w:r>
              <w:rPr>
                <w:lang w:val="id"/>
              </w:rPr>
              <w:t xml:space="preserve">Periode data</w:t>
            </w:r>
          </w:p>
        </w:tc>
        <w:tc>
          <w:tcPr/>
          <w:p>
            <w:pPr>
              <w:pStyle w:val="Compact"/>
            </w:pPr>
            <w:r>
              <w:rPr>
                <w:lang w:val="id"/>
              </w:rPr>
              <w:t xml:space="preserve">Trailing 12 bulan / tahun buku / proyeksi —</w:t>
            </w:r>
            <w:r>
              <w:rPr>
                <w:lang w:val="id"/>
              </w:rPr>
              <w:t xml:space="preserve"> </w:t>
            </w:r>
            <w:r>
              <w:rPr>
                <w:b/>
                <w:bCs/>
                <w:lang w:val="id"/>
              </w:rPr>
              <w:t xml:space="preserve">nyatakan</w:t>
            </w:r>
          </w:p>
        </w:tc>
      </w:tr>
      <w:tr>
        <w:tc>
          <w:tcPr/>
          <w:p>
            <w:pPr>
              <w:pStyle w:val="Compact"/>
            </w:pPr>
            <w:r>
              <w:rPr>
                <w:lang w:val="id"/>
              </w:rPr>
              <w:t xml:space="preserve">Harga dan tanggal</w:t>
            </w:r>
          </w:p>
        </w:tc>
        <w:tc>
          <w:tcPr/>
          <w:p>
            <w:pPr>
              <w:pStyle w:val="Compact"/>
            </w:pPr>
            <w:r>
              <w:rPr>
                <w:lang w:val="id"/>
              </w:rPr>
              <w:t xml:space="preserve">Rasio berubah setiap hari</w:t>
            </w:r>
          </w:p>
        </w:tc>
      </w:tr>
      <w:tr>
        <w:tc>
          <w:tcPr/>
          <w:p>
            <w:pPr>
              <w:pStyle w:val="Compact"/>
            </w:pPr>
            <w:r>
              <w:rPr>
                <w:lang w:val="id"/>
              </w:rPr>
              <w:t xml:space="preserve">Rasio berbasis ekuitas</w:t>
            </w:r>
          </w:p>
        </w:tc>
        <w:tc>
          <w:tcPr/>
          <w:p>
            <w:pPr>
              <w:pStyle w:val="Compact"/>
            </w:pPr>
            <w:r>
              <w:rPr>
                <w:lang w:val="id"/>
              </w:rPr>
              <w:t xml:space="preserve">PER, PBV, P/FCF, imbal hasil dividen</w:t>
            </w:r>
          </w:p>
        </w:tc>
      </w:tr>
      <w:tr>
        <w:tc>
          <w:tcPr/>
          <w:p>
            <w:pPr>
              <w:pStyle w:val="Compact"/>
            </w:pPr>
            <w:r>
              <w:rPr>
                <w:lang w:val="id"/>
              </w:rPr>
              <w:t xml:space="preserve">Rasio berbasis EV</w:t>
            </w:r>
          </w:p>
        </w:tc>
        <w:tc>
          <w:tcPr/>
          <w:p>
            <w:pPr>
              <w:pStyle w:val="Compact"/>
            </w:pPr>
            <w:r>
              <w:rPr>
                <w:lang w:val="id"/>
              </w:rPr>
              <w:t xml:space="preserve">EV/EBITDA, EV/EBIT</w:t>
            </w:r>
          </w:p>
        </w:tc>
      </w:tr>
      <w:tr>
        <w:tc>
          <w:tcPr/>
          <w:p>
            <w:pPr>
              <w:pStyle w:val="Compact"/>
            </w:pPr>
            <w:r>
              <w:rPr>
                <w:b/>
                <w:bCs/>
                <w:lang w:val="id"/>
              </w:rPr>
              <w:t xml:space="preserve">Komponen EV</w:t>
            </w:r>
          </w:p>
        </w:tc>
        <w:tc>
          <w:tcPr/>
          <w:p>
            <w:pPr>
              <w:pStyle w:val="Compact"/>
            </w:pPr>
            <w:r>
              <w:rPr>
                <w:lang w:val="id"/>
              </w:rPr>
              <w:t xml:space="preserve">Kapitalisasi, utang, kas —</w:t>
            </w:r>
            <w:r>
              <w:rPr>
                <w:lang w:val="id"/>
              </w:rPr>
              <w:t xml:space="preserve"> </w:t>
            </w:r>
            <w:r>
              <w:rPr>
                <w:b/>
                <w:bCs/>
                <w:lang w:val="id"/>
              </w:rPr>
              <w:t xml:space="preserve">ditampilkan terpisah</w:t>
            </w:r>
          </w:p>
        </w:tc>
      </w:tr>
      <w:tr>
        <w:tc>
          <w:tcPr/>
          <w:p>
            <w:pPr>
              <w:pStyle w:val="Compact"/>
            </w:pPr>
            <w:r>
              <w:rPr>
                <w:lang w:val="id"/>
              </w:rPr>
              <w:t xml:space="preserve">Pembanding</w:t>
            </w:r>
          </w:p>
        </w:tc>
        <w:tc>
          <w:tcPr/>
          <w:p>
            <w:pPr>
              <w:pStyle w:val="Compact"/>
            </w:pPr>
            <w:r>
              <w:rPr>
                <w:lang w:val="id"/>
              </w:rPr>
              <w:t xml:space="preserve">Daftar lengkap dengan kriteria pemilihan tertulis</w:t>
            </w:r>
          </w:p>
        </w:tc>
      </w:tr>
      <w:tr>
        <w:tc>
          <w:tcPr/>
          <w:p>
            <w:pPr>
              <w:pStyle w:val="Compact"/>
            </w:pPr>
            <w:r>
              <w:rPr>
                <w:lang w:val="id"/>
              </w:rPr>
              <w:t xml:space="preserve">Statistik pembanding</w:t>
            </w:r>
          </w:p>
        </w:tc>
        <w:tc>
          <w:tcPr/>
          <w:p>
            <w:pPr>
              <w:pStyle w:val="Compact"/>
            </w:pPr>
            <w:r>
              <w:rPr>
                <w:lang w:val="id"/>
              </w:rPr>
              <w:t xml:space="preserve">Median dan kuartil,</w:t>
            </w:r>
            <w:r>
              <w:rPr>
                <w:lang w:val="id"/>
              </w:rPr>
              <w:t xml:space="preserve"> </w:t>
            </w:r>
            <w:r>
              <w:rPr>
                <w:b/>
                <w:bCs/>
                <w:lang w:val="id"/>
              </w:rPr>
              <w:t xml:space="preserve">bukan hanya rata-rata</w:t>
            </w:r>
          </w:p>
        </w:tc>
      </w:tr>
      <w:tr>
        <w:tc>
          <w:tcPr/>
          <w:p>
            <w:pPr>
              <w:pStyle w:val="Compact"/>
            </w:pPr>
            <w:r>
              <w:rPr>
                <w:lang w:val="id"/>
              </w:rPr>
              <w:t xml:space="preserve">Posisi relatif</w:t>
            </w:r>
          </w:p>
        </w:tc>
        <w:tc>
          <w:tcPr/>
          <w:p>
            <w:pPr>
              <w:pStyle w:val="Compact"/>
            </w:pPr>
            <w:r>
              <w:rPr>
                <w:lang w:val="id"/>
              </w:rPr>
              <w:t xml:space="preserve">Di persentil berapa emiten ini</w:t>
            </w:r>
          </w:p>
        </w:tc>
      </w:tr>
      <w:tr>
        <w:tc>
          <w:tcPr/>
          <w:p>
            <w:pPr>
              <w:pStyle w:val="Compact"/>
            </w:pPr>
            <w:r>
              <w:rPr>
                <w:b/>
                <w:bCs/>
                <w:lang w:val="id"/>
              </w:rPr>
              <w:t xml:space="preserve">Penyesuaian</w:t>
            </w:r>
          </w:p>
        </w:tc>
        <w:tc>
          <w:tcPr/>
          <w:p>
            <w:pPr>
              <w:pStyle w:val="Compact"/>
            </w:pPr>
            <w:r>
              <w:rPr>
                <w:lang w:val="id"/>
              </w:rPr>
              <w:t xml:space="preserve">Normalisasi laba, penghapusan pos satu-kali — dengan perhitungannya</w:t>
            </w:r>
          </w:p>
        </w:tc>
      </w:tr>
      <w:tr>
        <w:tc>
          <w:tcPr/>
          <w:p>
            <w:pPr>
              <w:pStyle w:val="Compact"/>
            </w:pPr>
            <w:r>
              <w:rPr>
                <w:b/>
                <w:bCs/>
                <w:lang w:val="id"/>
              </w:rPr>
              <w:t xml:space="preserve">Uji jebakan nilai</w:t>
            </w:r>
          </w:p>
        </w:tc>
        <w:tc>
          <w:tcPr/>
          <w:p>
            <w:pPr>
              <w:pStyle w:val="Compact"/>
            </w:pPr>
            <w:r>
              <w:rPr>
                <w:lang w:val="id"/>
              </w:rPr>
              <w:t xml:space="preserve">Tiga pertanyaan §4.6 dijawab</w:t>
            </w:r>
          </w:p>
        </w:tc>
      </w:tr>
      <w:tr>
        <w:tc>
          <w:tcPr/>
          <w:p>
            <w:pPr>
              <w:pStyle w:val="Compact"/>
            </w:pPr>
            <w:r>
              <w:rPr>
                <w:b/>
                <w:bCs/>
                <w:lang w:val="id"/>
              </w:rPr>
              <w:t xml:space="preserve">Batas penilaian</w:t>
            </w:r>
          </w:p>
        </w:tc>
        <w:tc>
          <w:tcPr/>
          <w:p>
            <w:pPr>
              <w:pStyle w:val="Compact"/>
            </w:pPr>
            <w:r>
              <w:rPr>
                <w:lang w:val="id"/>
              </w:rPr>
              <w:t xml:space="preserve">Apa yang tidak dapat dijawab metode ini</w:t>
            </w:r>
          </w:p>
        </w:tc>
      </w:tr>
    </w:tbl>
    <w:p>
      <w:pPr>
        <w:pStyle w:val="BodyText"/>
      </w:pPr>
      <w:r>
        <w:rPr>
          <w:b/>
          <w:bCs/>
          <w:lang w:val="id"/>
        </w:rPr>
        <w:t xml:space="preserve">Mengapa median, bukan rata-rata.</w:t>
      </w:r>
      <w:r>
        <w:rPr>
          <w:lang w:val="id"/>
        </w:rPr>
        <w:t xml:space="preserve"> </w:t>
      </w:r>
      <w:r>
        <w:rPr>
          <w:lang w:val="id"/>
        </w:rPr>
        <w:t xml:space="preserve">Pada kelompok pembanding kecil, satu</w:t>
      </w:r>
      <w:r>
        <w:rPr>
          <w:lang w:val="id"/>
        </w:rPr>
        <w:t xml:space="preserve"> </w:t>
      </w:r>
      <w:r>
        <w:rPr>
          <w:lang w:val="id"/>
        </w:rPr>
        <w:t xml:space="preserve">pencilan menggeser rata-rata secara berlebihan (L2.3 §4.3). Median lebih tahan.</w:t>
      </w:r>
    </w:p>
    <w:p>
      <w:pPr>
        <w:pStyle w:val="BodyText"/>
      </w:pPr>
      <w:r>
        <w:rPr>
          <w:b/>
          <w:bCs/>
          <w:lang w:val="id"/>
        </w:rPr>
        <w:t xml:space="preserve">Batas metode yang wajib dinyatakan.</w:t>
      </w:r>
      <w:r>
        <w:rPr>
          <w:lang w:val="id"/>
        </w:rPr>
        <w:t xml:space="preserve"> </w:t>
      </w:r>
      <w:r>
        <w:rPr>
          <w:lang w:val="id"/>
        </w:rPr>
        <w:t xml:space="preserve">Valuasi relatif menjawab</w:t>
      </w:r>
      <w:r>
        <w:rPr>
          <w:lang w:val="id"/>
        </w:rPr>
        <w:t xml:space="preserve"> </w:t>
      </w:r>
      <w:r>
        <w:rPr>
          <w:i/>
          <w:iCs/>
          <w:lang w:val="id"/>
        </w:rPr>
        <w:t xml:space="preserve">“mahal atau</w:t>
      </w:r>
      <w:r>
        <w:rPr>
          <w:i/>
          <w:iCs/>
          <w:lang w:val="id"/>
        </w:rPr>
        <w:t xml:space="preserve"> </w:t>
      </w:r>
      <w:r>
        <w:rPr>
          <w:i/>
          <w:iCs/>
          <w:lang w:val="id"/>
        </w:rPr>
        <w:t xml:space="preserve">murah dibandingkan pembanding”</w:t>
      </w:r>
      <w:r>
        <w:rPr>
          <w:lang w:val="id"/>
        </w:rPr>
        <w:t xml:space="preserve"> </w:t>
      </w:r>
      <w:r>
        <w:rPr>
          <w:lang w:val="id"/>
        </w:rPr>
        <w:t xml:space="preserve">— bukan</w:t>
      </w:r>
      <w:r>
        <w:rPr>
          <w:lang w:val="id"/>
        </w:rPr>
        <w:t xml:space="preserve"> </w:t>
      </w:r>
      <w:r>
        <w:rPr>
          <w:i/>
          <w:iCs/>
          <w:lang w:val="id"/>
        </w:rPr>
        <w:t xml:space="preserve">“berapa nilainya”</w:t>
      </w:r>
      <w:r>
        <w:rPr>
          <w:lang w:val="id"/>
        </w:rPr>
        <w:t xml:space="preserve">. Bila seluruh</w:t>
      </w:r>
      <w:r>
        <w:rPr>
          <w:lang w:val="id"/>
        </w:rPr>
        <w:t xml:space="preserve"> </w:t>
      </w:r>
      <w:r>
        <w:rPr>
          <w:lang w:val="id"/>
        </w:rPr>
        <w:t xml:space="preserve">industri dinilai terlalu tinggi, perusahaan yang termurah di industri itu tetap</w:t>
      </w:r>
      <w:r>
        <w:rPr>
          <w:lang w:val="id"/>
        </w:rPr>
        <w:t xml:space="preserve"> </w:t>
      </w:r>
      <w:r>
        <w:rPr>
          <w:lang w:val="id"/>
        </w:rPr>
        <w:t xml:space="preserve">mahal.</w:t>
      </w:r>
    </w:p>
    <w:p>
      <w:pPr>
        <w:pStyle w:val="BodyText"/>
      </w:pPr>
      <w:r>
        <w:rPr>
          <w:lang w:val="id"/>
        </w:rPr>
        <w:t xml:space="preserve">Untuk menjawab</w:t>
      </w:r>
      <w:r>
        <w:rPr>
          <w:lang w:val="id"/>
        </w:rPr>
        <w:t xml:space="preserve"> </w:t>
      </w:r>
      <w:r>
        <w:rPr>
          <w:lang w:val="id"/>
        </w:rPr>
        <w:t xml:space="preserve">“berapa nilainya”</w:t>
      </w:r>
      <w:r>
        <w:rPr>
          <w:lang w:val="id"/>
        </w:rPr>
        <w:t xml:space="preserve"> </w:t>
      </w:r>
      <w:r>
        <w:rPr>
          <w:lang w:val="id"/>
        </w:rPr>
        <w:t xml:space="preserve">diperlukan valuasi absolut — materi L2I.3.</w:t>
      </w:r>
    </w:p>
    <w:bookmarkEnd w:id="18"/>
    <w:bookmarkEnd w:id="19"/>
    <w:bookmarkStart w:id="23" w:name="contoh-terhitung"/>
    <w:p>
      <w:pPr>
        <w:pStyle w:val="Heading2"/>
      </w:pPr>
      <w:r>
        <w:rPr>
          <w:lang w:val="id"/>
        </w:rPr>
        <w:t xml:space="preserve">5. Contoh Terhitung</w:t>
      </w:r>
    </w:p>
    <w:bookmarkStart w:id="20" w:name="contoh-1-kartu-valuasi-lengkap"/>
    <w:p>
      <w:pPr>
        <w:pStyle w:val="Heading3"/>
      </w:pPr>
      <w:r>
        <w:rPr>
          <w:lang w:val="id"/>
        </w:rPr>
        <w:t xml:space="preserve">Contoh 1 — Kartu valuasi lengkap</w:t>
      </w:r>
    </w:p>
    <w:p>
      <w:pPr>
        <w:pStyle w:val="FirstParagraph"/>
      </w:pPr>
      <w:r>
        <w:rPr>
          <w:b/>
          <w:bCs/>
          <w:lang w:val="id"/>
        </w:rPr>
        <w:t xml:space="preserve">PT XYZ</w:t>
      </w:r>
      <w:r>
        <w:rPr>
          <w:lang w:val="id"/>
        </w:rPr>
        <w:t xml:space="preserve"> </w:t>
      </w:r>
      <w:r>
        <w:rPr>
          <w:lang w:val="id"/>
        </w:rPr>
        <w:t xml:space="preserve">(melanjutkan Contoh 1 dari L2I.1, dalam Rp miliar kecuali dinyatakan</w:t>
      </w:r>
      <w:r>
        <w:rPr>
          <w:lang w:val="id"/>
        </w:rPr>
        <w:t xml:space="preserve"> </w:t>
      </w:r>
      <w:r>
        <w:rPr>
          <w:lang w:val="id"/>
        </w:rPr>
        <w:t xml:space="preserve">lain):</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rPr>
                <w:lang w:val="id"/>
              </w:rPr>
              <w:t xml:space="preserve">Data pasar</w:t>
            </w:r>
          </w:p>
        </w:tc>
        <w:tc>
          <w:tcPr/>
          <w:p>
            <w:pPr>
              <w:pStyle w:val="Compact"/>
              <w:jc w:val="right"/>
            </w:pPr>
            <w:r>
              <w:rPr>
                <w:lang w:val="id"/>
              </w:rPr>
              <w:t xml:space="preserve">Nilai</w:t>
            </w:r>
          </w:p>
        </w:tc>
      </w:tr>
      <w:tr>
        <w:tc>
          <w:tcPr/>
          <w:p>
            <w:pPr>
              <w:pStyle w:val="Compact"/>
            </w:pPr>
            <w:r>
              <w:rPr>
                <w:lang w:val="id"/>
              </w:rPr>
              <w:t xml:space="preserve">Saham beredar</w:t>
            </w:r>
          </w:p>
        </w:tc>
        <w:tc>
          <w:tcPr/>
          <w:p>
            <w:pPr>
              <w:pStyle w:val="Compact"/>
              <w:jc w:val="right"/>
            </w:pPr>
            <w:r>
              <w:rPr>
                <w:lang w:val="id"/>
              </w:rPr>
              <w:t xml:space="preserve">5.000 juta lembar</w:t>
            </w:r>
          </w:p>
        </w:tc>
      </w:tr>
      <w:tr>
        <w:tc>
          <w:tcPr/>
          <w:p>
            <w:pPr>
              <w:pStyle w:val="Compact"/>
            </w:pPr>
            <w:r>
              <w:rPr>
                <w:lang w:val="id"/>
              </w:rPr>
              <w:t xml:space="preserve">Harga saham</w:t>
            </w:r>
          </w:p>
        </w:tc>
        <w:tc>
          <w:tcPr/>
          <w:p>
            <w:pPr>
              <w:pStyle w:val="Compact"/>
              <w:jc w:val="right"/>
            </w:pPr>
            <w:r>
              <w:rPr>
                <w:lang w:val="id"/>
              </w:rPr>
              <w:t xml:space="preserve">Rp1.500</w:t>
            </w:r>
          </w:p>
        </w:tc>
      </w:tr>
      <w:tr>
        <w:tc>
          <w:tcPr/>
          <w:p>
            <w:pPr>
              <w:pStyle w:val="Compact"/>
            </w:pPr>
            <w:r>
              <w:rPr>
                <w:b/>
                <w:bCs/>
                <w:lang w:val="id"/>
              </w:rPr>
              <w:t xml:space="preserve">Kapitalisasi pasar</w:t>
            </w:r>
          </w:p>
        </w:tc>
        <w:tc>
          <w:tcPr/>
          <w:p>
            <w:pPr>
              <w:pStyle w:val="Compact"/>
              <w:jc w:val="right"/>
            </w:pPr>
            <w:r>
              <w:rPr>
                <w:b/>
                <w:bCs/>
                <w:lang w:val="id"/>
              </w:rPr>
              <w:t xml:space="preserve">7.500</w:t>
            </w:r>
          </w:p>
        </w:tc>
      </w:tr>
    </w:tbl>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rPr>
                <w:lang w:val="id"/>
              </w:rPr>
              <w:t xml:space="preserve">Data keuangan (dari L2I.1)</w:t>
            </w:r>
          </w:p>
        </w:tc>
        <w:tc>
          <w:tcPr/>
          <w:p>
            <w:pPr>
              <w:pStyle w:val="Compact"/>
              <w:jc w:val="right"/>
            </w:pPr>
            <w:r>
              <w:rPr>
                <w:lang w:val="id"/>
              </w:rPr>
              <w:t xml:space="preserve">Nilai</w:t>
            </w:r>
          </w:p>
        </w:tc>
      </w:tr>
      <w:tr>
        <w:tc>
          <w:tcPr/>
          <w:p>
            <w:pPr>
              <w:pStyle w:val="Compact"/>
            </w:pPr>
            <w:r>
              <w:rPr>
                <w:lang w:val="id"/>
              </w:rPr>
              <w:t xml:space="preserve">Laba bersih</w:t>
            </w:r>
          </w:p>
        </w:tc>
        <w:tc>
          <w:tcPr/>
          <w:p>
            <w:pPr>
              <w:pStyle w:val="Compact"/>
              <w:jc w:val="right"/>
            </w:pPr>
            <w:r>
              <w:rPr>
                <w:lang w:val="id"/>
              </w:rPr>
              <w:t xml:space="preserve">327,6</w:t>
            </w:r>
          </w:p>
        </w:tc>
      </w:tr>
      <w:tr>
        <w:tc>
          <w:tcPr/>
          <w:p>
            <w:pPr>
              <w:pStyle w:val="Compact"/>
            </w:pPr>
            <w:r>
              <w:rPr>
                <w:lang w:val="id"/>
              </w:rPr>
              <w:t xml:space="preserve">Ekuitas</w:t>
            </w:r>
          </w:p>
        </w:tc>
        <w:tc>
          <w:tcPr/>
          <w:p>
            <w:pPr>
              <w:pStyle w:val="Compact"/>
              <w:jc w:val="right"/>
            </w:pPr>
            <w:r>
              <w:rPr>
                <w:lang w:val="id"/>
              </w:rPr>
              <w:t xml:space="preserve">1.900</w:t>
            </w:r>
          </w:p>
        </w:tc>
      </w:tr>
      <w:tr>
        <w:tc>
          <w:tcPr/>
          <w:p>
            <w:pPr>
              <w:pStyle w:val="Compact"/>
            </w:pPr>
            <w:r>
              <w:rPr>
                <w:lang w:val="id"/>
              </w:rPr>
              <w:t xml:space="preserve">EBITDA</w:t>
            </w:r>
          </w:p>
        </w:tc>
        <w:tc>
          <w:tcPr/>
          <w:p>
            <w:pPr>
              <w:pStyle w:val="Compact"/>
              <w:jc w:val="right"/>
            </w:pPr>
            <w:r>
              <w:rPr>
                <w:lang w:val="id"/>
              </w:rPr>
              <w:t xml:space="preserve">735</w:t>
            </w:r>
          </w:p>
        </w:tc>
      </w:tr>
      <w:tr>
        <w:tc>
          <w:tcPr/>
          <w:p>
            <w:pPr>
              <w:pStyle w:val="Compact"/>
            </w:pPr>
            <w:r>
              <w:rPr>
                <w:lang w:val="id"/>
              </w:rPr>
              <w:t xml:space="preserve">Laba usaha (EBIT)</w:t>
            </w:r>
          </w:p>
        </w:tc>
        <w:tc>
          <w:tcPr/>
          <w:p>
            <w:pPr>
              <w:pStyle w:val="Compact"/>
              <w:jc w:val="right"/>
            </w:pPr>
            <w:r>
              <w:rPr>
                <w:lang w:val="id"/>
              </w:rPr>
              <w:t xml:space="preserve">525</w:t>
            </w:r>
          </w:p>
        </w:tc>
      </w:tr>
      <w:tr>
        <w:tc>
          <w:tcPr/>
          <w:p>
            <w:pPr>
              <w:pStyle w:val="Compact"/>
            </w:pPr>
            <w:r>
              <w:rPr>
                <w:lang w:val="id"/>
              </w:rPr>
              <w:t xml:space="preserve">Pendapatan</w:t>
            </w:r>
          </w:p>
        </w:tc>
        <w:tc>
          <w:tcPr/>
          <w:p>
            <w:pPr>
              <w:pStyle w:val="Compact"/>
              <w:jc w:val="right"/>
            </w:pPr>
            <w:r>
              <w:rPr>
                <w:lang w:val="id"/>
              </w:rPr>
              <w:t xml:space="preserve">4.200</w:t>
            </w:r>
          </w:p>
        </w:tc>
      </w:tr>
      <w:tr>
        <w:tc>
          <w:tcPr/>
          <w:p>
            <w:pPr>
              <w:pStyle w:val="Compact"/>
            </w:pPr>
            <w:r>
              <w:rPr>
                <w:lang w:val="id"/>
              </w:rPr>
              <w:t xml:space="preserve">Arus kas bebas</w:t>
            </w:r>
          </w:p>
        </w:tc>
        <w:tc>
          <w:tcPr/>
          <w:p>
            <w:pPr>
              <w:pStyle w:val="Compact"/>
              <w:jc w:val="right"/>
            </w:pPr>
            <w:r>
              <w:rPr>
                <w:lang w:val="id"/>
              </w:rPr>
              <w:t xml:space="preserve">77</w:t>
            </w:r>
          </w:p>
        </w:tc>
      </w:tr>
      <w:tr>
        <w:tc>
          <w:tcPr/>
          <w:p>
            <w:pPr>
              <w:pStyle w:val="Compact"/>
            </w:pPr>
            <w:r>
              <w:rPr>
                <w:lang w:val="id"/>
              </w:rPr>
              <w:t xml:space="preserve">Utang berbunga</w:t>
            </w:r>
          </w:p>
        </w:tc>
        <w:tc>
          <w:tcPr/>
          <w:p>
            <w:pPr>
              <w:pStyle w:val="Compact"/>
              <w:jc w:val="right"/>
            </w:pPr>
            <w:r>
              <w:rPr>
                <w:lang w:val="id"/>
              </w:rPr>
              <w:t xml:space="preserve">1.505</w:t>
            </w:r>
          </w:p>
        </w:tc>
      </w:tr>
      <w:tr>
        <w:tc>
          <w:tcPr/>
          <w:p>
            <w:pPr>
              <w:pStyle w:val="Compact"/>
            </w:pPr>
            <w:r>
              <w:rPr>
                <w:lang w:val="id"/>
              </w:rPr>
              <w:t xml:space="preserve">Kas</w:t>
            </w:r>
          </w:p>
        </w:tc>
        <w:tc>
          <w:tcPr/>
          <w:p>
            <w:pPr>
              <w:pStyle w:val="Compact"/>
              <w:jc w:val="right"/>
            </w:pPr>
            <w:r>
              <w:rPr>
                <w:lang w:val="id"/>
              </w:rPr>
              <w:t xml:space="preserve">280</w:t>
            </w:r>
          </w:p>
        </w:tc>
      </w:tr>
    </w:tbl>
    <w:p>
      <w:pPr>
        <w:pStyle w:val="BodyText"/>
      </w:pPr>
      <w:r>
        <w:rPr>
          <w:b/>
          <w:bCs/>
          <w:lang w:val="id"/>
        </w:rPr>
        <w:t xml:space="preserve">Perhitungan nilai perusahaan:</w:t>
      </w:r>
    </w:p>
    <w:p>
      <w:pPr>
        <w:pStyle w:val="BodyText"/>
      </w:pPr>
      <m:oMathPara>
        <m:oMathParaPr>
          <m:jc m:val="center"/>
        </m:oMathParaPr>
        <m:oMath>
          <m:r>
            <m:rPr>
              <m:nor/>
              <m:sty m:val="p"/>
            </m:rPr>
            <m:t>EV</m:t>
          </m:r>
          <m:r>
            <m:rPr>
              <m:sty m:val="p"/>
            </m:rPr>
            <m:t>=</m:t>
          </m:r>
          <m:r>
            <m:t>7.500</m:t>
          </m:r>
          <m:r>
            <m:rPr>
              <m:sty m:val="p"/>
            </m:rPr>
            <m:t>+</m:t>
          </m:r>
          <m:r>
            <m:t>1.505</m:t>
          </m:r>
          <m:r>
            <m:rPr>
              <m:sty m:val="p"/>
            </m:rPr>
            <m:t>−</m:t>
          </m:r>
          <m:r>
            <m:t>280</m:t>
          </m:r>
          <m:r>
            <m:rPr>
              <m:sty m:val="p"/>
            </m:rPr>
            <m:t>=</m:t>
          </m:r>
          <m:r>
            <m:rPr>
              <m:sty m:val="b"/>
            </m:rPr>
            <m:t>8.725</m:t>
          </m:r>
        </m:oMath>
      </m:oMathPara>
    </w:p>
    <w:p>
      <w:pPr>
        <w:pStyle w:val="FirstParagraph"/>
      </w:pPr>
      <w:r>
        <w:rPr>
          <w:b/>
          <w:bCs/>
          <w:lang w:val="id"/>
        </w:rPr>
        <w:t xml:space="preserve">Rasio berbasis ekuitas:</w:t>
      </w:r>
    </w:p>
    <w:tbl>
      <w:tblPr>
        <w:tblStyle w:val="Table"/>
        <w:tblW w:type="pct" w:w="5000"/>
        <w:tblLayout w:type="fixed"/>
        <w:tblLook w:firstRow="1" w:lastRow="0" w:firstColumn="0" w:lastColumn="0" w:noHBand="0" w:noVBand="0" w:val="0020"/>
      </w:tblPr>
      <w:tblGrid>
        <w:gridCol w:w="2376"/>
        <w:gridCol w:w="2376"/>
        <w:gridCol w:w="3168"/>
      </w:tblGrid>
      <w:tr>
        <w:trPr>
          <w:tblHeader w:val="on"/>
        </w:trPr>
        <w:tc>
          <w:tcPr/>
          <w:p>
            <w:pPr>
              <w:pStyle w:val="Compact"/>
            </w:pPr>
            <w:r>
              <w:rPr>
                <w:lang w:val="id"/>
              </w:rPr>
              <w:t xml:space="preserve">Rasio</w:t>
            </w:r>
          </w:p>
        </w:tc>
        <w:tc>
          <w:tcPr/>
          <w:p>
            <w:pPr>
              <w:pStyle w:val="Compact"/>
            </w:pPr>
            <w:r>
              <w:rPr>
                <w:lang w:val="id"/>
              </w:rPr>
              <w:t xml:space="preserve">Perhitungan</w:t>
            </w:r>
          </w:p>
        </w:tc>
        <w:tc>
          <w:tcPr/>
          <w:p>
            <w:pPr>
              <w:pStyle w:val="Compact"/>
              <w:jc w:val="right"/>
            </w:pPr>
            <w:r>
              <w:rPr>
                <w:lang w:val="id"/>
              </w:rPr>
              <w:t xml:space="preserve">Hasil</w:t>
            </w:r>
          </w:p>
        </w:tc>
      </w:tr>
      <w:tr>
        <w:tc>
          <w:tcPr/>
          <w:p>
            <w:pPr>
              <w:pStyle w:val="Compact"/>
            </w:pPr>
            <w:r>
              <w:rPr>
                <w:lang w:val="id"/>
              </w:rPr>
              <w:t xml:space="preserve">Laba per saham</w:t>
            </w:r>
          </w:p>
        </w:tc>
        <w:tc>
          <w:tcPr/>
          <w:p>
            <w:pPr>
              <w:pStyle w:val="Compact"/>
            </w:pPr>
            <w:r>
              <w:rPr>
                <w:lang w:val="id"/>
              </w:rPr>
              <w:t xml:space="preserve">327.600 juta ÷ 5.000 juta</w:t>
            </w:r>
          </w:p>
        </w:tc>
        <w:tc>
          <w:tcPr/>
          <w:p>
            <w:pPr>
              <w:pStyle w:val="Compact"/>
              <w:jc w:val="right"/>
            </w:pPr>
            <w:r>
              <w:rPr>
                <w:b/>
                <w:bCs/>
                <w:lang w:val="id"/>
              </w:rPr>
              <w:t xml:space="preserve">Rp65,52</w:t>
            </w:r>
          </w:p>
        </w:tc>
      </w:tr>
      <w:tr>
        <w:tc>
          <w:tcPr/>
          <w:p>
            <w:pPr>
              <w:pStyle w:val="Compact"/>
            </w:pPr>
            <w:r>
              <w:rPr>
                <w:b/>
                <w:bCs/>
                <w:lang w:val="id"/>
              </w:rPr>
              <w:t xml:space="preserve">PER</w:t>
            </w:r>
          </w:p>
        </w:tc>
        <w:tc>
          <w:tcPr/>
          <w:p>
            <w:pPr>
              <w:pStyle w:val="Compact"/>
            </w:pPr>
            <w:r>
              <w:rPr>
                <w:lang w:val="id"/>
              </w:rPr>
              <w:t xml:space="preserve">1.500 ÷ 65,52</w:t>
            </w:r>
          </w:p>
        </w:tc>
        <w:tc>
          <w:tcPr/>
          <w:p>
            <w:pPr>
              <w:pStyle w:val="Compact"/>
              <w:jc w:val="right"/>
            </w:pPr>
            <w:r>
              <w:rPr>
                <w:b/>
                <w:bCs/>
                <w:lang w:val="id"/>
              </w:rPr>
              <w:t xml:space="preserve">22,89×</w:t>
            </w:r>
          </w:p>
        </w:tc>
      </w:tr>
      <w:tr>
        <w:tc>
          <w:tcPr/>
          <w:p>
            <w:pPr>
              <w:pStyle w:val="Compact"/>
            </w:pPr>
            <w:r>
              <w:rPr>
                <w:lang w:val="id"/>
              </w:rPr>
              <w:t xml:space="preserve">Nilai buku per saham</w:t>
            </w:r>
          </w:p>
        </w:tc>
        <w:tc>
          <w:tcPr/>
          <w:p>
            <w:pPr>
              <w:pStyle w:val="Compact"/>
            </w:pPr>
            <w:r>
              <w:rPr>
                <w:lang w:val="id"/>
              </w:rPr>
              <w:t xml:space="preserve">1.900.000 juta ÷ 5.000 juta</w:t>
            </w:r>
          </w:p>
        </w:tc>
        <w:tc>
          <w:tcPr/>
          <w:p>
            <w:pPr>
              <w:pStyle w:val="Compact"/>
              <w:jc w:val="right"/>
            </w:pPr>
            <w:r>
              <w:rPr>
                <w:b/>
                <w:bCs/>
                <w:lang w:val="id"/>
              </w:rPr>
              <w:t xml:space="preserve">Rp380</w:t>
            </w:r>
          </w:p>
        </w:tc>
      </w:tr>
      <w:tr>
        <w:tc>
          <w:tcPr/>
          <w:p>
            <w:pPr>
              <w:pStyle w:val="Compact"/>
            </w:pPr>
            <w:r>
              <w:rPr>
                <w:b/>
                <w:bCs/>
                <w:lang w:val="id"/>
              </w:rPr>
              <w:t xml:space="preserve">PBV</w:t>
            </w:r>
          </w:p>
        </w:tc>
        <w:tc>
          <w:tcPr/>
          <w:p>
            <w:pPr>
              <w:pStyle w:val="Compact"/>
            </w:pPr>
            <w:r>
              <w:rPr>
                <w:lang w:val="id"/>
              </w:rPr>
              <w:t xml:space="preserve">1.500 ÷ 380</w:t>
            </w:r>
          </w:p>
        </w:tc>
        <w:tc>
          <w:tcPr/>
          <w:p>
            <w:pPr>
              <w:pStyle w:val="Compact"/>
              <w:jc w:val="right"/>
            </w:pPr>
            <w:r>
              <w:rPr>
                <w:b/>
                <w:bCs/>
                <w:lang w:val="id"/>
              </w:rPr>
              <w:t xml:space="preserve">3,95×</w:t>
            </w:r>
          </w:p>
        </w:tc>
      </w:tr>
      <w:tr>
        <w:tc>
          <w:tcPr/>
          <w:p>
            <w:pPr>
              <w:pStyle w:val="Compact"/>
            </w:pPr>
            <w:r>
              <w:rPr>
                <w:b/>
                <w:bCs/>
                <w:lang w:val="id"/>
              </w:rPr>
              <w:t xml:space="preserve">P/FCF</w:t>
            </w:r>
          </w:p>
        </w:tc>
        <w:tc>
          <w:tcPr/>
          <w:p>
            <w:pPr>
              <w:pStyle w:val="Compact"/>
            </w:pPr>
            <w:r>
              <w:rPr>
                <w:lang w:val="id"/>
              </w:rPr>
              <w:t xml:space="preserve">7.500 ÷ 77</w:t>
            </w:r>
          </w:p>
        </w:tc>
        <w:tc>
          <w:tcPr/>
          <w:p>
            <w:pPr>
              <w:pStyle w:val="Compact"/>
              <w:jc w:val="right"/>
            </w:pPr>
            <w:r>
              <w:rPr>
                <w:b/>
                <w:bCs/>
                <w:lang w:val="id"/>
              </w:rPr>
              <w:t xml:space="preserve">97,40×</w:t>
            </w:r>
          </w:p>
        </w:tc>
      </w:tr>
      <w:tr>
        <w:tc>
          <w:tcPr/>
          <w:p>
            <w:pPr>
              <w:pStyle w:val="Compact"/>
            </w:pPr>
            <w:r>
              <w:rPr>
                <w:lang w:val="id"/>
              </w:rPr>
              <w:t xml:space="preserve">Imbal hasil dividen (asumsi pembagian 30%)</w:t>
            </w:r>
          </w:p>
        </w:tc>
        <w:tc>
          <w:tcPr/>
          <w:p>
            <w:pPr>
              <w:pStyle w:val="Compact"/>
            </w:pPr>
            <w:r>
              <w:rPr>
                <w:lang w:val="id"/>
              </w:rPr>
              <w:t xml:space="preserve">(65,52 × 30%) ÷ 1.500</w:t>
            </w:r>
          </w:p>
        </w:tc>
        <w:tc>
          <w:tcPr/>
          <w:p>
            <w:pPr>
              <w:pStyle w:val="Compact"/>
              <w:jc w:val="right"/>
            </w:pPr>
            <w:r>
              <w:rPr>
                <w:b/>
                <w:bCs/>
                <w:lang w:val="id"/>
              </w:rPr>
              <w:t xml:space="preserve">1,31%</w:t>
            </w:r>
          </w:p>
        </w:tc>
      </w:tr>
    </w:tbl>
    <w:p>
      <w:pPr>
        <w:pStyle w:val="BodyText"/>
      </w:pPr>
      <w:r>
        <w:rPr>
          <w:b/>
          <w:bCs/>
          <w:lang w:val="id"/>
        </w:rPr>
        <w:t xml:space="preserve">Rasio berbasis EV:</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rPr>
                <w:lang w:val="id"/>
              </w:rPr>
              <w:t xml:space="preserve">Rasio</w:t>
            </w:r>
          </w:p>
        </w:tc>
        <w:tc>
          <w:tcPr/>
          <w:p>
            <w:pPr>
              <w:pStyle w:val="Compact"/>
            </w:pPr>
            <w:r>
              <w:rPr>
                <w:lang w:val="id"/>
              </w:rPr>
              <w:t xml:space="preserve">Perhitungan</w:t>
            </w:r>
          </w:p>
        </w:tc>
        <w:tc>
          <w:tcPr/>
          <w:p>
            <w:pPr>
              <w:pStyle w:val="Compact"/>
              <w:jc w:val="right"/>
            </w:pPr>
            <w:r>
              <w:rPr>
                <w:lang w:val="id"/>
              </w:rPr>
              <w:t xml:space="preserve">Hasil</w:t>
            </w:r>
          </w:p>
        </w:tc>
      </w:tr>
      <w:tr>
        <w:tc>
          <w:tcPr/>
          <w:p>
            <w:pPr>
              <w:pStyle w:val="Compact"/>
            </w:pPr>
            <w:r>
              <w:rPr>
                <w:b/>
                <w:bCs/>
                <w:lang w:val="id"/>
              </w:rPr>
              <w:t xml:space="preserve">EV/EBITDA</w:t>
            </w:r>
          </w:p>
        </w:tc>
        <w:tc>
          <w:tcPr/>
          <w:p>
            <w:pPr>
              <w:pStyle w:val="Compact"/>
            </w:pPr>
            <w:r>
              <w:rPr>
                <w:lang w:val="id"/>
              </w:rPr>
              <w:t xml:space="preserve">8.725 ÷ 735</w:t>
            </w:r>
          </w:p>
        </w:tc>
        <w:tc>
          <w:tcPr/>
          <w:p>
            <w:pPr>
              <w:pStyle w:val="Compact"/>
              <w:jc w:val="right"/>
            </w:pPr>
            <w:r>
              <w:rPr>
                <w:b/>
                <w:bCs/>
                <w:lang w:val="id"/>
              </w:rPr>
              <w:t xml:space="preserve">11,87×</w:t>
            </w:r>
          </w:p>
        </w:tc>
      </w:tr>
      <w:tr>
        <w:tc>
          <w:tcPr/>
          <w:p>
            <w:pPr>
              <w:pStyle w:val="Compact"/>
            </w:pPr>
            <w:r>
              <w:rPr>
                <w:b/>
                <w:bCs/>
                <w:lang w:val="id"/>
              </w:rPr>
              <w:t xml:space="preserve">EV/EBIT</w:t>
            </w:r>
          </w:p>
        </w:tc>
        <w:tc>
          <w:tcPr/>
          <w:p>
            <w:pPr>
              <w:pStyle w:val="Compact"/>
            </w:pPr>
            <w:r>
              <w:rPr>
                <w:lang w:val="id"/>
              </w:rPr>
              <w:t xml:space="preserve">8.725 ÷ 525</w:t>
            </w:r>
          </w:p>
        </w:tc>
        <w:tc>
          <w:tcPr/>
          <w:p>
            <w:pPr>
              <w:pStyle w:val="Compact"/>
              <w:jc w:val="right"/>
            </w:pPr>
            <w:r>
              <w:rPr>
                <w:b/>
                <w:bCs/>
                <w:lang w:val="id"/>
              </w:rPr>
              <w:t xml:space="preserve">16,62×</w:t>
            </w:r>
          </w:p>
        </w:tc>
      </w:tr>
      <w:tr>
        <w:tc>
          <w:tcPr/>
          <w:p>
            <w:pPr>
              <w:pStyle w:val="Compact"/>
            </w:pPr>
            <w:r>
              <w:rPr>
                <w:lang w:val="id"/>
              </w:rPr>
              <w:t xml:space="preserve">EV/Pendapatan</w:t>
            </w:r>
          </w:p>
        </w:tc>
        <w:tc>
          <w:tcPr/>
          <w:p>
            <w:pPr>
              <w:pStyle w:val="Compact"/>
            </w:pPr>
            <w:r>
              <w:rPr>
                <w:lang w:val="id"/>
              </w:rPr>
              <w:t xml:space="preserve">8.725 ÷ 4.200</w:t>
            </w:r>
          </w:p>
        </w:tc>
        <w:tc>
          <w:tcPr/>
          <w:p>
            <w:pPr>
              <w:pStyle w:val="Compact"/>
              <w:jc w:val="right"/>
            </w:pPr>
            <w:r>
              <w:rPr>
                <w:b/>
                <w:bCs/>
                <w:lang w:val="id"/>
              </w:rPr>
              <w:t xml:space="preserve">2,08×</w:t>
            </w:r>
          </w:p>
        </w:tc>
      </w:tr>
    </w:tbl>
    <w:p>
      <w:pPr>
        <w:pStyle w:val="BodyText"/>
      </w:pPr>
      <w:r>
        <w:rPr>
          <w:b/>
          <w:bCs/>
          <w:lang w:val="id"/>
        </w:rPr>
        <w:t xml:space="preserve">Uji konsistensi PBV terhadap ROE.</w:t>
      </w:r>
      <w:r>
        <w:rPr>
          <w:lang w:val="id"/>
        </w:rPr>
        <w:t xml:space="preserve"> </w:t>
      </w:r>
      <w:r>
        <w:rPr>
          <w:lang w:val="id"/>
        </w:rPr>
        <w:t xml:space="preserve">Dari L2I.1, ROE = 17,24%. Dengan asumsi</w:t>
      </w:r>
      <w:r>
        <w:rPr>
          <w:lang w:val="id"/>
        </w:rPr>
        <w:t xml:space="preserve"> </w:t>
      </w:r>
      <w:r>
        <w:rPr>
          <w:lang w:val="id"/>
        </w:rPr>
        <w:t xml:space="preserve">biaya ekuitas 12% dan pertumbuhan jangka panjang 5%:</w:t>
      </w:r>
    </w:p>
    <w:p>
      <w:pPr>
        <w:pStyle w:val="BodyText"/>
      </w:pPr>
      <m:oMathPara>
        <m:oMathParaPr>
          <m:jc m:val="center"/>
        </m:oMathParaPr>
        <m:oMath>
          <m:r>
            <m:rPr>
              <m:nor/>
              <m:sty m:val="p"/>
            </m:rPr>
            <m:t>PBV wajar</m:t>
          </m:r>
          <m:r>
            <m:rPr>
              <m:sty m:val="p"/>
            </m:rPr>
            <m:t>=</m:t>
          </m:r>
          <m:f>
            <m:fPr>
              <m:type m:val="bar"/>
            </m:fPr>
            <m:num>
              <m:r>
                <m:rPr>
                  <m:nor/>
                  <m:sty m:val="p"/>
                </m:rPr>
                <m:t>ROE</m:t>
              </m:r>
              <m:r>
                <m:rPr>
                  <m:sty m:val="p"/>
                </m:rPr>
                <m:t>−</m:t>
              </m:r>
              <m:r>
                <m:t>g</m:t>
              </m:r>
            </m:num>
            <m:den>
              <m:r>
                <m:t>r</m:t>
              </m:r>
              <m:r>
                <m:rPr>
                  <m:sty m:val="p"/>
                </m:rPr>
                <m:t>−</m:t>
              </m:r>
              <m:r>
                <m:t>g</m:t>
              </m:r>
            </m:den>
          </m:f>
          <m:r>
            <m:rPr>
              <m:sty m:val="p"/>
            </m:rPr>
            <m:t>=</m:t>
          </m:r>
          <m:f>
            <m:fPr>
              <m:type m:val="bar"/>
            </m:fPr>
            <m:num>
              <m:r>
                <m:t>17</m:t>
              </m:r>
              <m:r>
                <m:rPr>
                  <m:sty m:val="p"/>
                </m:rPr>
                <m:t>,</m:t>
              </m:r>
              <m:r>
                <m:t>24</m:t>
              </m:r>
              <m:r>
                <m:rPr>
                  <m:sty m:val="p"/>
                </m:rPr>
                <m:t>%</m:t>
              </m:r>
              <m:r>
                <m:rPr>
                  <m:sty m:val="p"/>
                </m:rPr>
                <m:t>−</m:t>
              </m:r>
              <m:r>
                <m:t>5</m:t>
              </m:r>
              <m:r>
                <m:rPr>
                  <m:sty m:val="p"/>
                </m:rPr>
                <m:t>%</m:t>
              </m:r>
            </m:num>
            <m:den>
              <m:r>
                <m:t>12</m:t>
              </m:r>
              <m:r>
                <m:rPr>
                  <m:sty m:val="p"/>
                </m:rPr>
                <m:t>%</m:t>
              </m:r>
              <m:r>
                <m:rPr>
                  <m:sty m:val="p"/>
                </m:rPr>
                <m:t>−</m:t>
              </m:r>
              <m:r>
                <m:t>5</m:t>
              </m:r>
              <m:r>
                <m:rPr>
                  <m:sty m:val="p"/>
                </m:rPr>
                <m:t>%</m:t>
              </m:r>
            </m:den>
          </m:f>
          <m:r>
            <m:rPr>
              <m:sty m:val="p"/>
            </m:rPr>
            <m:t>=</m:t>
          </m:r>
          <m:f>
            <m:fPr>
              <m:type m:val="bar"/>
            </m:fPr>
            <m:num>
              <m:r>
                <m:t>12</m:t>
              </m:r>
              <m:r>
                <m:rPr>
                  <m:sty m:val="p"/>
                </m:rPr>
                <m:t>,</m:t>
              </m:r>
              <m:r>
                <m:t>24</m:t>
              </m:r>
            </m:num>
            <m:den>
              <m:r>
                <m:t>7</m:t>
              </m:r>
            </m:den>
          </m:f>
          <m:r>
            <m:rPr>
              <m:sty m:val="p"/>
            </m:rPr>
            <m:t>=</m:t>
          </m:r>
          <m:r>
            <m:rPr>
              <m:sty m:val="b"/>
            </m:rPr>
            <m:t>1</m:t>
          </m:r>
          <m:r>
            <m:rPr>
              <m:sty m:val="b"/>
            </m:rPr>
            <m:t>,</m:t>
          </m:r>
          <m:r>
            <m:rPr>
              <m:sty m:val="b"/>
            </m:rPr>
            <m:t>75</m:t>
          </m:r>
          <m:r>
            <m:rPr>
              <m:sty m:val="b"/>
            </m:rPr>
            <m:t>×</m:t>
          </m:r>
        </m:oMath>
      </m:oMathPara>
    </w:p>
    <w:p>
      <w:pPr>
        <w:pStyle w:val="FirstParagraph"/>
      </w:pPr>
      <w:r>
        <w:rPr>
          <w:b/>
          <w:bCs/>
          <w:lang w:val="id"/>
        </w:rPr>
        <w:t xml:space="preserve">PBV aktual 3,95× versus PBV yang tersirat dari fundamental 1,75×.</w:t>
      </w:r>
    </w:p>
    <w:p>
      <w:pPr>
        <w:pStyle w:val="BodyText"/>
      </w:pPr>
      <w:r>
        <w:rPr>
          <w:b/>
          <w:bCs/>
          <w:lang w:val="id"/>
        </w:rPr>
        <w:t xml:space="preserve">Tafsir dan tindak lanjut.</w:t>
      </w:r>
      <w:r>
        <w:rPr>
          <w:lang w:val="id"/>
        </w:rPr>
        <w:t xml:space="preserve"> </w:t>
      </w:r>
      <w:r>
        <w:rPr>
          <w:lang w:val="id"/>
        </w:rPr>
        <w:t xml:space="preserve">Selisih ini tidak otomatis berarti sahamnya mahal.</w:t>
      </w:r>
      <w:r>
        <w:rPr>
          <w:lang w:val="id"/>
        </w:rPr>
        <w:t xml:space="preserve"> </w:t>
      </w:r>
      <w:r>
        <w:rPr>
          <w:lang w:val="id"/>
        </w:rPr>
        <w:t xml:space="preserve">Ia berarti</w:t>
      </w:r>
      <w:r>
        <w:rPr>
          <w:lang w:val="id"/>
        </w:rPr>
        <w:t xml:space="preserve"> </w:t>
      </w:r>
      <w:r>
        <w:rPr>
          <w:b/>
          <w:bCs/>
          <w:lang w:val="id"/>
        </w:rPr>
        <w:t xml:space="preserve">salah satu dari tiga hal</w:t>
      </w:r>
      <w:r>
        <w:rPr>
          <w:lang w:val="id"/>
        </w:rPr>
        <w:t xml:space="preserve"> </w:t>
      </w:r>
      <w:r>
        <w:rPr>
          <w:lang w:val="id"/>
        </w:rPr>
        <w:t xml:space="preserve">harus benar:</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rPr>
                <w:lang w:val="id"/>
              </w:rPr>
              <w:t xml:space="preserve">Kemungkinan</w:t>
            </w:r>
          </w:p>
        </w:tc>
        <w:tc>
          <w:tcPr/>
          <w:p>
            <w:pPr>
              <w:pStyle w:val="Compact"/>
            </w:pPr>
            <w:r>
              <w:rPr>
                <w:lang w:val="id"/>
              </w:rPr>
              <w:t xml:space="preserve">Yang harus diperiksa</w:t>
            </w:r>
          </w:p>
        </w:tc>
      </w:tr>
      <w:tr>
        <w:tc>
          <w:tcPr/>
          <w:p>
            <w:pPr>
              <w:pStyle w:val="Compact"/>
            </w:pPr>
            <w:r>
              <w:rPr>
                <w:lang w:val="id"/>
              </w:rPr>
              <w:t xml:space="preserve">Pasar memperkirakan ROE akan</w:t>
            </w:r>
            <w:r>
              <w:rPr>
                <w:lang w:val="id"/>
              </w:rPr>
              <w:t xml:space="preserve"> </w:t>
            </w:r>
            <w:r>
              <w:rPr>
                <w:b/>
                <w:bCs/>
                <w:lang w:val="id"/>
              </w:rPr>
              <w:t xml:space="preserve">naik</w:t>
            </w:r>
            <w:r>
              <w:rPr>
                <w:lang w:val="id"/>
              </w:rPr>
              <w:t xml:space="preserve"> </w:t>
            </w:r>
            <w:r>
              <w:rPr>
                <w:lang w:val="id"/>
              </w:rPr>
              <w:t xml:space="preserve">di atas 17,24%</w:t>
            </w:r>
          </w:p>
        </w:tc>
        <w:tc>
          <w:tcPr/>
          <w:p>
            <w:pPr>
              <w:pStyle w:val="Compact"/>
            </w:pPr>
            <w:r>
              <w:rPr>
                <w:lang w:val="id"/>
              </w:rPr>
              <w:t xml:space="preserve">Apakah ada dasar: perluasan kapasitas, perbaikan marjin, keunggulan baru?</w:t>
            </w:r>
          </w:p>
        </w:tc>
      </w:tr>
      <w:tr>
        <w:tc>
          <w:tcPr/>
          <w:p>
            <w:pPr>
              <w:pStyle w:val="Compact"/>
            </w:pPr>
            <w:r>
              <w:rPr>
                <w:lang w:val="id"/>
              </w:rPr>
              <w:t xml:space="preserve">Pasar memperkirakan pertumbuhan jauh di atas 5%</w:t>
            </w:r>
          </w:p>
        </w:tc>
        <w:tc>
          <w:tcPr/>
          <w:p>
            <w:pPr>
              <w:pStyle w:val="Compact"/>
            </w:pPr>
            <w:r>
              <w:rPr>
                <w:lang w:val="id"/>
              </w:rPr>
              <w:t xml:space="preserve">Apakah pertumbuhan historis dan prospek industrinya mendukung?</w:t>
            </w:r>
          </w:p>
        </w:tc>
      </w:tr>
      <w:tr>
        <w:tc>
          <w:tcPr/>
          <w:p>
            <w:pPr>
              <w:pStyle w:val="Compact"/>
            </w:pPr>
            <w:r>
              <w:rPr>
                <w:lang w:val="id"/>
              </w:rPr>
              <w:t xml:space="preserve">Pasar menilai risikonya</w:t>
            </w:r>
            <w:r>
              <w:rPr>
                <w:lang w:val="id"/>
              </w:rPr>
              <w:t xml:space="preserve"> </w:t>
            </w:r>
            <w:r>
              <w:rPr>
                <w:b/>
                <w:bCs/>
                <w:lang w:val="id"/>
              </w:rPr>
              <w:t xml:space="preserve">lebih rendah</w:t>
            </w:r>
            <w:r>
              <w:rPr>
                <w:lang w:val="id"/>
              </w:rPr>
              <w:t xml:space="preserve"> </w:t>
            </w:r>
            <w:r>
              <w:rPr>
                <w:lang w:val="id"/>
              </w:rPr>
              <w:t xml:space="preserve">dari asumsi 12%</w:t>
            </w:r>
          </w:p>
        </w:tc>
        <w:tc>
          <w:tcPr/>
          <w:p>
            <w:pPr>
              <w:pStyle w:val="Compact"/>
            </w:pPr>
            <w:r>
              <w:rPr>
                <w:lang w:val="id"/>
              </w:rPr>
              <w:t xml:space="preserve">Apakah ada dasar: stabilitas laba, posisi pasar, neraca kuat?</w:t>
            </w:r>
          </w:p>
        </w:tc>
      </w:tr>
    </w:tbl>
    <w:p>
      <w:pPr>
        <w:pStyle w:val="BodyText"/>
      </w:pPr>
      <w:r>
        <w:rPr>
          <w:b/>
          <w:bCs/>
          <w:lang w:val="id"/>
        </w:rPr>
        <w:t xml:space="preserve">Yang harus dilakukan analis:</w:t>
      </w:r>
      <w:r>
        <w:rPr>
          <w:lang w:val="id"/>
        </w:rPr>
        <w:t xml:space="preserve"> </w:t>
      </w:r>
      <w:r>
        <w:rPr>
          <w:lang w:val="id"/>
        </w:rPr>
        <w:t xml:space="preserve">menghitung</w:t>
      </w:r>
      <w:r>
        <w:rPr>
          <w:lang w:val="id"/>
        </w:rPr>
        <w:t xml:space="preserve"> </w:t>
      </w:r>
      <w:r>
        <w:rPr>
          <w:b/>
          <w:bCs/>
          <w:lang w:val="id"/>
        </w:rPr>
        <w:t xml:space="preserve">berapa pertumbuhan yang tersirat</w:t>
      </w:r>
      <w:r>
        <w:rPr>
          <w:lang w:val="id"/>
        </w:rPr>
        <w:t xml:space="preserve"> </w:t>
      </w:r>
      <w:r>
        <w:rPr>
          <w:lang w:val="id"/>
        </w:rPr>
        <w:t xml:space="preserve">dari harga saat ini, lalu menilai apakah itu masuk akal.</w:t>
      </w:r>
    </w:p>
    <w:p>
      <w:pPr>
        <w:pStyle w:val="BodyText"/>
      </w:pPr>
      <w:r>
        <w:rPr>
          <w:lang w:val="id"/>
        </w:rPr>
        <w:t xml:space="preserve">Dengan ROE 17,24%,</w:t>
      </w:r>
      <w:r>
        <w:rPr>
          <w:lang w:val="id"/>
        </w:rPr>
        <w:t xml:space="preserve"> </w:t>
      </w:r>
      <m:oMath>
        <m:r>
          <m:t>r</m:t>
        </m:r>
      </m:oMath>
      <w:r>
        <w:rPr>
          <w:lang w:val="id"/>
        </w:rPr>
        <w:t xml:space="preserve"> </w:t>
      </w:r>
      <w:r>
        <w:rPr>
          <w:lang w:val="id"/>
        </w:rPr>
        <w:t xml:space="preserve">= 12%, dan PBV 3,95×:</w:t>
      </w:r>
    </w:p>
    <w:p>
      <w:pPr>
        <w:pStyle w:val="BodyText"/>
      </w:pPr>
      <m:oMathPara>
        <m:oMathParaPr>
          <m:jc m:val="center"/>
        </m:oMathParaPr>
        <m:oMath>
          <m:r>
            <m:t>3</m:t>
          </m:r>
          <m:r>
            <m:rPr>
              <m:sty m:val="p"/>
            </m:rPr>
            <m:t>,</m:t>
          </m:r>
          <m:r>
            <m:t>95</m:t>
          </m:r>
          <m:r>
            <m:rPr>
              <m:sty m:val="p"/>
            </m:rPr>
            <m:t>=</m:t>
          </m:r>
          <m:f>
            <m:fPr>
              <m:type m:val="bar"/>
            </m:fPr>
            <m:num>
              <m:r>
                <m:t>17</m:t>
              </m:r>
              <m:r>
                <m:rPr>
                  <m:sty m:val="p"/>
                </m:rPr>
                <m:t>,</m:t>
              </m:r>
              <m:r>
                <m:t>24</m:t>
              </m:r>
              <m:r>
                <m:rPr>
                  <m:sty m:val="p"/>
                </m:rPr>
                <m:t>%</m:t>
              </m:r>
              <m:r>
                <m:rPr>
                  <m:sty m:val="p"/>
                </m:rPr>
                <m:t>−</m:t>
              </m:r>
              <m:r>
                <m:t>g</m:t>
              </m:r>
            </m:num>
            <m:den>
              <m:r>
                <m:t>12</m:t>
              </m:r>
              <m:r>
                <m:rPr>
                  <m:sty m:val="p"/>
                </m:rPr>
                <m:t>%</m:t>
              </m:r>
              <m:r>
                <m:rPr>
                  <m:sty m:val="p"/>
                </m:rPr>
                <m:t>−</m:t>
              </m:r>
              <m:r>
                <m:t>g</m:t>
              </m:r>
            </m:den>
          </m:f>
        </m:oMath>
      </m:oMathPara>
    </w:p>
    <w:p>
      <w:pPr>
        <w:pStyle w:val="FirstParagraph"/>
      </w:pPr>
      <m:oMathPara>
        <m:oMathParaPr>
          <m:jc m:val="center"/>
        </m:oMathParaPr>
        <m:oMath>
          <m:r>
            <m:t>3</m:t>
          </m:r>
          <m:r>
            <m:rPr>
              <m:sty m:val="p"/>
            </m:rPr>
            <m:t>,</m:t>
          </m:r>
          <m:r>
            <m:t>95</m:t>
          </m:r>
          <m:r>
            <m:rPr>
              <m:sty m:val="p"/>
            </m:rPr>
            <m:t>(</m:t>
          </m:r>
          <m:r>
            <m:t>12</m:t>
          </m:r>
          <m:r>
            <m:rPr>
              <m:sty m:val="p"/>
            </m:rPr>
            <m:t>%</m:t>
          </m:r>
          <m:r>
            <m:rPr>
              <m:sty m:val="p"/>
            </m:rPr>
            <m:t>−</m:t>
          </m:r>
          <m:r>
            <m:t>g</m:t>
          </m:r>
          <m:r>
            <m:rPr>
              <m:sty m:val="p"/>
            </m:rPr>
            <m:t>)</m:t>
          </m:r>
          <m:r>
            <m:rPr>
              <m:sty m:val="p"/>
            </m:rPr>
            <m:t>=</m:t>
          </m:r>
          <m:r>
            <m:t>17</m:t>
          </m:r>
          <m:r>
            <m:rPr>
              <m:sty m:val="p"/>
            </m:rPr>
            <m:t>,</m:t>
          </m:r>
          <m:r>
            <m:t>24</m:t>
          </m:r>
          <m:r>
            <m:rPr>
              <m:sty m:val="p"/>
            </m:rPr>
            <m:t>%</m:t>
          </m:r>
          <m:r>
            <m:rPr>
              <m:sty m:val="p"/>
            </m:rPr>
            <m:t>−</m:t>
          </m:r>
          <m:r>
            <m:t>g</m:t>
          </m:r>
          <m:r>
            <m:t> </m:t>
          </m:r>
          <m:r>
            <m:rPr>
              <m:sty m:val="p"/>
            </m:rPr>
            <m:t>⇒</m:t>
          </m:r>
          <m:r>
            <m:t> </m:t>
          </m:r>
          <m:r>
            <m:t>47</m:t>
          </m:r>
          <m:r>
            <m:rPr>
              <m:sty m:val="p"/>
            </m:rPr>
            <m:t>,</m:t>
          </m:r>
          <m:r>
            <m:t>40</m:t>
          </m:r>
          <m:r>
            <m:rPr>
              <m:sty m:val="p"/>
            </m:rPr>
            <m:t>%</m:t>
          </m:r>
          <m:r>
            <m:rPr>
              <m:sty m:val="p"/>
            </m:rPr>
            <m:t>−</m:t>
          </m:r>
          <m:r>
            <m:t>3</m:t>
          </m:r>
          <m:r>
            <m:rPr>
              <m:sty m:val="p"/>
            </m:rPr>
            <m:t>,</m:t>
          </m:r>
          <m:r>
            <m:t>95</m:t>
          </m:r>
          <m:r>
            <m:t>g</m:t>
          </m:r>
          <m:r>
            <m:rPr>
              <m:sty m:val="p"/>
            </m:rPr>
            <m:t>=</m:t>
          </m:r>
          <m:r>
            <m:t>17</m:t>
          </m:r>
          <m:r>
            <m:rPr>
              <m:sty m:val="p"/>
            </m:rPr>
            <m:t>,</m:t>
          </m:r>
          <m:r>
            <m:t>24</m:t>
          </m:r>
          <m:r>
            <m:rPr>
              <m:sty m:val="p"/>
            </m:rPr>
            <m:t>%</m:t>
          </m:r>
          <m:r>
            <m:rPr>
              <m:sty m:val="p"/>
            </m:rPr>
            <m:t>−</m:t>
          </m:r>
          <m:r>
            <m:t>g</m:t>
          </m:r>
        </m:oMath>
      </m:oMathPara>
    </w:p>
    <w:p>
      <w:pPr>
        <w:pStyle w:val="FirstParagraph"/>
      </w:pPr>
      <m:oMathPara>
        <m:oMathParaPr>
          <m:jc m:val="center"/>
        </m:oMathParaPr>
        <m:oMath>
          <m:r>
            <m:t>30</m:t>
          </m:r>
          <m:r>
            <m:rPr>
              <m:sty m:val="p"/>
            </m:rPr>
            <m:t>,</m:t>
          </m:r>
          <m:r>
            <m:t>16</m:t>
          </m:r>
          <m:r>
            <m:rPr>
              <m:sty m:val="p"/>
            </m:rPr>
            <m:t>%</m:t>
          </m:r>
          <m:r>
            <m:rPr>
              <m:sty m:val="p"/>
            </m:rPr>
            <m:t>=</m:t>
          </m:r>
          <m:r>
            <m:t>2</m:t>
          </m:r>
          <m:r>
            <m:rPr>
              <m:sty m:val="p"/>
            </m:rPr>
            <m:t>,</m:t>
          </m:r>
          <m:r>
            <m:t>95</m:t>
          </m:r>
          <m:r>
            <m:t>g</m:t>
          </m:r>
          <m:r>
            <m:t> </m:t>
          </m:r>
          <m:r>
            <m:rPr>
              <m:sty m:val="p"/>
            </m:rPr>
            <m:t>⇒</m:t>
          </m:r>
          <m:r>
            <m:t> </m:t>
          </m:r>
          <m:r>
            <m:t>g</m:t>
          </m:r>
          <m:r>
            <m:rPr>
              <m:sty m:val="p"/>
            </m:rPr>
            <m:t>=</m:t>
          </m:r>
          <m:r>
            <m:rPr>
              <m:sty m:val="b"/>
            </m:rPr>
            <m:t>10</m:t>
          </m:r>
          <m:r>
            <m:rPr>
              <m:sty m:val="b"/>
            </m:rPr>
            <m:t>,</m:t>
          </m:r>
          <m:r>
            <m:rPr>
              <m:sty m:val="b"/>
            </m:rPr>
            <m:t>22</m:t>
          </m:r>
          <m:r>
            <m:rPr>
              <m:sty m:val="b"/>
            </m:rPr>
            <m:t>%</m:t>
          </m:r>
        </m:oMath>
      </m:oMathPara>
    </w:p>
    <w:p>
      <w:pPr>
        <w:pStyle w:val="FirstParagraph"/>
      </w:pPr>
      <w:r>
        <w:rPr>
          <w:b/>
          <w:bCs/>
          <w:lang w:val="id"/>
        </w:rPr>
        <w:t xml:space="preserve">Tafsir akhir.</w:t>
      </w:r>
      <w:r>
        <w:rPr>
          <w:lang w:val="id"/>
        </w:rPr>
        <w:t xml:space="preserve"> </w:t>
      </w:r>
      <w:r>
        <w:rPr>
          <w:lang w:val="id"/>
        </w:rPr>
        <w:t xml:space="preserve">Harga saat ini tersirat mengandung asumsi pertumbuhan jangka</w:t>
      </w:r>
      <w:r>
        <w:rPr>
          <w:lang w:val="id"/>
        </w:rPr>
        <w:t xml:space="preserve"> </w:t>
      </w:r>
      <w:r>
        <w:rPr>
          <w:lang w:val="id"/>
        </w:rPr>
        <w:t xml:space="preserve">panjang</w:t>
      </w:r>
      <w:r>
        <w:rPr>
          <w:lang w:val="id"/>
        </w:rPr>
        <w:t xml:space="preserve"> </w:t>
      </w:r>
      <w:r>
        <w:rPr>
          <w:b/>
          <w:bCs/>
          <w:lang w:val="id"/>
        </w:rPr>
        <w:t xml:space="preserve">10,22% per tahun selamanya</w:t>
      </w:r>
      <w:r>
        <w:rPr>
          <w:lang w:val="id"/>
        </w:rPr>
        <w:t xml:space="preserve">, pada ROE 17,24%.</w:t>
      </w:r>
    </w:p>
    <w:p>
      <w:pPr>
        <w:pStyle w:val="BodyText"/>
      </w:pPr>
      <w:r>
        <w:rPr>
          <w:lang w:val="id"/>
        </w:rPr>
        <w:t xml:space="preserve">Pertanyaan yang kini dapat dijawab dengan bukti:</w:t>
      </w:r>
      <w:r>
        <w:rPr>
          <w:lang w:val="id"/>
        </w:rPr>
        <w:t xml:space="preserve"> </w:t>
      </w:r>
      <w:r>
        <w:rPr>
          <w:b/>
          <w:bCs/>
          <w:lang w:val="id"/>
        </w:rPr>
        <w:t xml:space="preserve">apakah pertumbuhan 10,22%</w:t>
      </w:r>
      <w:r>
        <w:rPr>
          <w:b/>
          <w:bCs/>
          <w:lang w:val="id"/>
        </w:rPr>
        <w:t xml:space="preserve"> </w:t>
      </w:r>
      <w:r>
        <w:rPr>
          <w:b/>
          <w:bCs/>
          <w:lang w:val="id"/>
        </w:rPr>
        <w:t xml:space="preserve">berkelanjutan itu masuk akal bagi perusahaan ini di industrinya?</w:t>
      </w:r>
    </w:p>
    <w:p>
      <w:pPr>
        <w:pStyle w:val="BodyText"/>
      </w:pPr>
      <w:r>
        <w:rPr>
          <w:lang w:val="id"/>
        </w:rPr>
        <w:t xml:space="preserve">Ini adalah bentuk pertanyaan yang benar — dan jauh lebih berguna daripada</w:t>
      </w:r>
      <w:r>
        <w:rPr>
          <w:lang w:val="id"/>
        </w:rPr>
        <w:t xml:space="preserve"> </w:t>
      </w:r>
      <w:r>
        <w:rPr>
          <w:lang w:val="id"/>
        </w:rPr>
        <w:t xml:space="preserve">“apakah PER 22,89× mahal?”</w:t>
      </w:r>
    </w:p>
    <w:p>
      <w:pPr>
        <w:pStyle w:val="BodyText"/>
      </w:pPr>
      <w:r>
        <w:rPr>
          <w:b/>
          <w:bCs/>
          <w:lang w:val="id"/>
        </w:rPr>
        <w:t xml:space="preserve">Catatan penting tentang P/FCF 97,40×.</w:t>
      </w:r>
      <w:r>
        <w:rPr>
          <w:lang w:val="id"/>
        </w:rPr>
        <w:t xml:space="preserve"> </w:t>
      </w:r>
      <w:r>
        <w:rPr>
          <w:lang w:val="id"/>
        </w:rPr>
        <w:t xml:space="preserve">Angka ini mengonfirmasi kekhawatiran</w:t>
      </w:r>
      <w:r>
        <w:rPr>
          <w:lang w:val="id"/>
        </w:rPr>
        <w:t xml:space="preserve"> </w:t>
      </w:r>
      <w:r>
        <w:rPr>
          <w:lang w:val="id"/>
        </w:rPr>
        <w:t xml:space="preserve">yang muncul di L2I.1: belanja modal menyerap 83,3% arus kas operasi. Bila</w:t>
      </w:r>
      <w:r>
        <w:rPr>
          <w:lang w:val="id"/>
        </w:rPr>
        <w:t xml:space="preserve"> </w:t>
      </w:r>
      <w:r>
        <w:rPr>
          <w:lang w:val="id"/>
        </w:rPr>
        <w:t xml:space="preserve">sebagian besar belanja modal itu untuk</w:t>
      </w:r>
      <w:r>
        <w:rPr>
          <w:lang w:val="id"/>
        </w:rPr>
        <w:t xml:space="preserve"> </w:t>
      </w:r>
      <w:r>
        <w:rPr>
          <w:b/>
          <w:bCs/>
          <w:lang w:val="id"/>
        </w:rPr>
        <w:t xml:space="preserve">pemeliharaan</w:t>
      </w:r>
      <w:r>
        <w:rPr>
          <w:lang w:val="id"/>
        </w:rPr>
        <w:t xml:space="preserve">, maka arus kas bebas</w:t>
      </w:r>
      <w:r>
        <w:rPr>
          <w:lang w:val="id"/>
        </w:rPr>
        <w:t xml:space="preserve"> </w:t>
      </w:r>
      <w:r>
        <w:rPr>
          <w:lang w:val="id"/>
        </w:rPr>
        <w:t xml:space="preserve">sejati sangat tipis dan valuasi berbasis arus kas akan jauh kurang menarik</w:t>
      </w:r>
      <w:r>
        <w:rPr>
          <w:lang w:val="id"/>
        </w:rPr>
        <w:t xml:space="preserve"> </w:t>
      </w:r>
      <w:r>
        <w:rPr>
          <w:lang w:val="id"/>
        </w:rPr>
        <w:t xml:space="preserve">daripada yang ditunjukkan EV/EBITDA.</w:t>
      </w:r>
    </w:p>
    <w:p>
      <w:pPr>
        <w:pStyle w:val="BodyText"/>
      </w:pPr>
      <w:r>
        <w:rPr>
          <w:b/>
          <w:bCs/>
          <w:lang w:val="id"/>
        </w:rPr>
        <w:t xml:space="preserve">Pelajaran metodologis:</w:t>
      </w:r>
      <w:r>
        <w:rPr>
          <w:lang w:val="id"/>
        </w:rPr>
        <w:t xml:space="preserve"> </w:t>
      </w:r>
      <w:r>
        <w:rPr>
          <w:lang w:val="id"/>
        </w:rPr>
        <w:t xml:space="preserve">rasio yang berbeda dapat menceritakan hal berbeda.</w:t>
      </w:r>
      <w:r>
        <w:rPr>
          <w:lang w:val="id"/>
        </w:rPr>
        <w:t xml:space="preserve"> </w:t>
      </w:r>
      <w:r>
        <w:rPr>
          <w:lang w:val="id"/>
        </w:rPr>
        <w:t xml:space="preserve">Ketika itu terjadi,</w:t>
      </w:r>
      <w:r>
        <w:rPr>
          <w:lang w:val="id"/>
        </w:rPr>
        <w:t xml:space="preserve"> </w:t>
      </w:r>
      <w:r>
        <w:rPr>
          <w:b/>
          <w:bCs/>
          <w:lang w:val="id"/>
        </w:rPr>
        <w:t xml:space="preserve">selisihnya adalah temuan</w:t>
      </w:r>
      <w:r>
        <w:rPr>
          <w:lang w:val="id"/>
        </w:rPr>
        <w:t xml:space="preserve">, bukan gangguan.</w:t>
      </w:r>
    </w:p>
    <w:bookmarkEnd w:id="20"/>
    <w:bookmarkStart w:id="21" w:name="Xd487d5d01db845db91212229c1feca956c91e0e"/>
    <w:p>
      <w:pPr>
        <w:pStyle w:val="Heading3"/>
      </w:pPr>
      <w:r>
        <w:rPr>
          <w:lang w:val="id"/>
        </w:rPr>
        <w:t xml:space="preserve">Contoh 2 — Struktur permodalan mendistorsi PER</w:t>
      </w:r>
    </w:p>
    <w:p>
      <w:pPr>
        <w:pStyle w:val="FirstParagraph"/>
      </w:pPr>
      <w:r>
        <w:rPr>
          <w:lang w:val="id"/>
        </w:rPr>
        <w:t xml:space="preserve">Dua perusahaan dengan</w:t>
      </w:r>
      <w:r>
        <w:rPr>
          <w:lang w:val="id"/>
        </w:rPr>
        <w:t xml:space="preserve"> </w:t>
      </w:r>
      <w:r>
        <w:rPr>
          <w:b/>
          <w:bCs/>
          <w:lang w:val="id"/>
        </w:rPr>
        <w:t xml:space="preserve">operasi identik</w:t>
      </w:r>
      <w:r>
        <w:rPr>
          <w:lang w:val="id"/>
        </w:rPr>
        <w:t xml:space="preserve">, berbeda hanya pada tingkat utang</w:t>
      </w:r>
      <w:r>
        <w:rPr>
          <w:lang w:val="id"/>
        </w:rPr>
        <w:t xml:space="preserve"> </w:t>
      </w:r>
      <w:r>
        <w:rPr>
          <w:lang w:val="id"/>
        </w:rPr>
        <w:t xml:space="preserve">(Rp miliar):</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p>
        </w:tc>
        <w:tc>
          <w:tcPr/>
          <w:p>
            <w:pPr>
              <w:pStyle w:val="Compact"/>
              <w:jc w:val="right"/>
            </w:pPr>
            <w:r>
              <w:rPr>
                <w:lang w:val="id"/>
              </w:rPr>
              <w:t xml:space="preserve">PT Ringan</w:t>
            </w:r>
          </w:p>
        </w:tc>
        <w:tc>
          <w:tcPr/>
          <w:p>
            <w:pPr>
              <w:pStyle w:val="Compact"/>
              <w:jc w:val="right"/>
            </w:pPr>
            <w:r>
              <w:rPr>
                <w:lang w:val="id"/>
              </w:rPr>
              <w:t xml:space="preserve">PT Berat</w:t>
            </w:r>
          </w:p>
        </w:tc>
      </w:tr>
      <w:tr>
        <w:tc>
          <w:tcPr/>
          <w:p>
            <w:pPr>
              <w:pStyle w:val="Compact"/>
            </w:pPr>
            <w:r>
              <w:rPr>
                <w:lang w:val="id"/>
              </w:rPr>
              <w:t xml:space="preserve">Pendapatan</w:t>
            </w:r>
          </w:p>
        </w:tc>
        <w:tc>
          <w:tcPr/>
          <w:p>
            <w:pPr>
              <w:pStyle w:val="Compact"/>
              <w:jc w:val="right"/>
            </w:pPr>
            <w:r>
              <w:rPr>
                <w:lang w:val="id"/>
              </w:rPr>
              <w:t xml:space="preserve">3.000</w:t>
            </w:r>
          </w:p>
        </w:tc>
        <w:tc>
          <w:tcPr/>
          <w:p>
            <w:pPr>
              <w:pStyle w:val="Compact"/>
              <w:jc w:val="right"/>
            </w:pPr>
            <w:r>
              <w:rPr>
                <w:lang w:val="id"/>
              </w:rPr>
              <w:t xml:space="preserve">3.000</w:t>
            </w:r>
          </w:p>
        </w:tc>
      </w:tr>
      <w:tr>
        <w:tc>
          <w:tcPr/>
          <w:p>
            <w:pPr>
              <w:pStyle w:val="Compact"/>
            </w:pPr>
            <w:r>
              <w:rPr>
                <w:lang w:val="id"/>
              </w:rPr>
              <w:t xml:space="preserve">EBITDA</w:t>
            </w:r>
          </w:p>
        </w:tc>
        <w:tc>
          <w:tcPr/>
          <w:p>
            <w:pPr>
              <w:pStyle w:val="Compact"/>
              <w:jc w:val="right"/>
            </w:pPr>
            <w:r>
              <w:rPr>
                <w:lang w:val="id"/>
              </w:rPr>
              <w:t xml:space="preserve">600</w:t>
            </w:r>
          </w:p>
        </w:tc>
        <w:tc>
          <w:tcPr/>
          <w:p>
            <w:pPr>
              <w:pStyle w:val="Compact"/>
              <w:jc w:val="right"/>
            </w:pPr>
            <w:r>
              <w:rPr>
                <w:lang w:val="id"/>
              </w:rPr>
              <w:t xml:space="preserve">600</w:t>
            </w:r>
          </w:p>
        </w:tc>
      </w:tr>
      <w:tr>
        <w:tc>
          <w:tcPr/>
          <w:p>
            <w:pPr>
              <w:pStyle w:val="Compact"/>
            </w:pPr>
            <w:r>
              <w:rPr>
                <w:lang w:val="id"/>
              </w:rPr>
              <w:t xml:space="preserve">Penyusutan</w:t>
            </w:r>
          </w:p>
        </w:tc>
        <w:tc>
          <w:tcPr/>
          <w:p>
            <w:pPr>
              <w:pStyle w:val="Compact"/>
              <w:jc w:val="right"/>
            </w:pPr>
            <w:r>
              <w:rPr>
                <w:lang w:val="id"/>
              </w:rPr>
              <w:t xml:space="preserve">150</w:t>
            </w:r>
          </w:p>
        </w:tc>
        <w:tc>
          <w:tcPr/>
          <w:p>
            <w:pPr>
              <w:pStyle w:val="Compact"/>
              <w:jc w:val="right"/>
            </w:pPr>
            <w:r>
              <w:rPr>
                <w:lang w:val="id"/>
              </w:rPr>
              <w:t xml:space="preserve">150</w:t>
            </w:r>
          </w:p>
        </w:tc>
      </w:tr>
      <w:tr>
        <w:tc>
          <w:tcPr/>
          <w:p>
            <w:pPr>
              <w:pStyle w:val="Compact"/>
            </w:pPr>
            <w:r>
              <w:rPr>
                <w:b/>
                <w:bCs/>
                <w:lang w:val="id"/>
              </w:rPr>
              <w:t xml:space="preserve">EBIT</w:t>
            </w:r>
          </w:p>
        </w:tc>
        <w:tc>
          <w:tcPr/>
          <w:p>
            <w:pPr>
              <w:pStyle w:val="Compact"/>
              <w:jc w:val="right"/>
            </w:pPr>
            <w:r>
              <w:rPr>
                <w:b/>
                <w:bCs/>
                <w:lang w:val="id"/>
              </w:rPr>
              <w:t xml:space="preserve">450</w:t>
            </w:r>
          </w:p>
        </w:tc>
        <w:tc>
          <w:tcPr/>
          <w:p>
            <w:pPr>
              <w:pStyle w:val="Compact"/>
              <w:jc w:val="right"/>
            </w:pPr>
            <w:r>
              <w:rPr>
                <w:b/>
                <w:bCs/>
                <w:lang w:val="id"/>
              </w:rPr>
              <w:t xml:space="preserve">450</w:t>
            </w:r>
          </w:p>
        </w:tc>
      </w:tr>
      <w:tr>
        <w:tc>
          <w:tcPr/>
          <w:p>
            <w:pPr>
              <w:pStyle w:val="Compact"/>
            </w:pPr>
            <w:r>
              <w:rPr>
                <w:lang w:val="id"/>
              </w:rPr>
              <w:t xml:space="preserve">Utang berbunga</w:t>
            </w:r>
          </w:p>
        </w:tc>
        <w:tc>
          <w:tcPr/>
          <w:p>
            <w:pPr>
              <w:pStyle w:val="Compact"/>
              <w:jc w:val="right"/>
            </w:pPr>
            <w:r>
              <w:rPr>
                <w:lang w:val="id"/>
              </w:rPr>
              <w:t xml:space="preserve">500</w:t>
            </w:r>
          </w:p>
        </w:tc>
        <w:tc>
          <w:tcPr/>
          <w:p>
            <w:pPr>
              <w:pStyle w:val="Compact"/>
              <w:jc w:val="right"/>
            </w:pPr>
            <w:r>
              <w:rPr>
                <w:lang w:val="id"/>
              </w:rPr>
              <w:t xml:space="preserve">3.000</w:t>
            </w:r>
          </w:p>
        </w:tc>
      </w:tr>
      <w:tr>
        <w:tc>
          <w:tcPr/>
          <w:p>
            <w:pPr>
              <w:pStyle w:val="Compact"/>
            </w:pPr>
            <w:r>
              <w:rPr>
                <w:lang w:val="id"/>
              </w:rPr>
              <w:t xml:space="preserve">Beban bunga (8%)</w:t>
            </w:r>
          </w:p>
        </w:tc>
        <w:tc>
          <w:tcPr/>
          <w:p>
            <w:pPr>
              <w:pStyle w:val="Compact"/>
              <w:jc w:val="right"/>
            </w:pPr>
            <w:r>
              <w:rPr>
                <w:lang w:val="id"/>
              </w:rPr>
              <w:t xml:space="preserve">40</w:t>
            </w:r>
          </w:p>
        </w:tc>
        <w:tc>
          <w:tcPr/>
          <w:p>
            <w:pPr>
              <w:pStyle w:val="Compact"/>
              <w:jc w:val="right"/>
            </w:pPr>
            <w:r>
              <w:rPr>
                <w:lang w:val="id"/>
              </w:rPr>
              <w:t xml:space="preserve">240</w:t>
            </w:r>
          </w:p>
        </w:tc>
      </w:tr>
      <w:tr>
        <w:tc>
          <w:tcPr/>
          <w:p>
            <w:pPr>
              <w:pStyle w:val="Compact"/>
            </w:pPr>
            <w:r>
              <w:rPr>
                <w:b/>
                <w:bCs/>
                <w:lang w:val="id"/>
              </w:rPr>
              <w:t xml:space="preserve">Laba sebelum pajak</w:t>
            </w:r>
          </w:p>
        </w:tc>
        <w:tc>
          <w:tcPr/>
          <w:p>
            <w:pPr>
              <w:pStyle w:val="Compact"/>
              <w:jc w:val="right"/>
            </w:pPr>
            <w:r>
              <w:rPr>
                <w:b/>
                <w:bCs/>
                <w:lang w:val="id"/>
              </w:rPr>
              <w:t xml:space="preserve">410</w:t>
            </w:r>
          </w:p>
        </w:tc>
        <w:tc>
          <w:tcPr/>
          <w:p>
            <w:pPr>
              <w:pStyle w:val="Compact"/>
              <w:jc w:val="right"/>
            </w:pPr>
            <w:r>
              <w:rPr>
                <w:b/>
                <w:bCs/>
                <w:lang w:val="id"/>
              </w:rPr>
              <w:t xml:space="preserve">210</w:t>
            </w:r>
          </w:p>
        </w:tc>
      </w:tr>
      <w:tr>
        <w:tc>
          <w:tcPr/>
          <w:p>
            <w:pPr>
              <w:pStyle w:val="Compact"/>
            </w:pPr>
            <w:r>
              <w:rPr>
                <w:lang w:val="id"/>
              </w:rPr>
              <w:t xml:space="preserve">Pajak (22%)</w:t>
            </w:r>
          </w:p>
        </w:tc>
        <w:tc>
          <w:tcPr/>
          <w:p>
            <w:pPr>
              <w:pStyle w:val="Compact"/>
              <w:jc w:val="right"/>
            </w:pPr>
            <w:r>
              <w:rPr>
                <w:lang w:val="id"/>
              </w:rPr>
              <w:t xml:space="preserve">90,2</w:t>
            </w:r>
          </w:p>
        </w:tc>
        <w:tc>
          <w:tcPr/>
          <w:p>
            <w:pPr>
              <w:pStyle w:val="Compact"/>
              <w:jc w:val="right"/>
            </w:pPr>
            <w:r>
              <w:rPr>
                <w:lang w:val="id"/>
              </w:rPr>
              <w:t xml:space="preserve">46,2</w:t>
            </w:r>
          </w:p>
        </w:tc>
      </w:tr>
      <w:tr>
        <w:tc>
          <w:tcPr/>
          <w:p>
            <w:pPr>
              <w:pStyle w:val="Compact"/>
            </w:pPr>
            <w:r>
              <w:rPr>
                <w:b/>
                <w:bCs/>
                <w:lang w:val="id"/>
              </w:rPr>
              <w:t xml:space="preserve">Laba bersih</w:t>
            </w:r>
          </w:p>
        </w:tc>
        <w:tc>
          <w:tcPr/>
          <w:p>
            <w:pPr>
              <w:pStyle w:val="Compact"/>
              <w:jc w:val="right"/>
            </w:pPr>
            <w:r>
              <w:rPr>
                <w:b/>
                <w:bCs/>
                <w:lang w:val="id"/>
              </w:rPr>
              <w:t xml:space="preserve">319,8</w:t>
            </w:r>
          </w:p>
        </w:tc>
        <w:tc>
          <w:tcPr/>
          <w:p>
            <w:pPr>
              <w:pStyle w:val="Compact"/>
              <w:jc w:val="right"/>
            </w:pPr>
            <w:r>
              <w:rPr>
                <w:b/>
                <w:bCs/>
                <w:lang w:val="id"/>
              </w:rPr>
              <w:t xml:space="preserve">163,8</w:t>
            </w:r>
          </w:p>
        </w:tc>
      </w:tr>
      <w:tr>
        <w:tc>
          <w:tcPr/>
          <w:p>
            <w:pPr>
              <w:pStyle w:val="Compact"/>
            </w:pPr>
            <w:r>
              <w:rPr>
                <w:lang w:val="id"/>
              </w:rPr>
              <w:t xml:space="preserve">Kas</w:t>
            </w:r>
          </w:p>
        </w:tc>
        <w:tc>
          <w:tcPr/>
          <w:p>
            <w:pPr>
              <w:pStyle w:val="Compact"/>
              <w:jc w:val="right"/>
            </w:pPr>
            <w:r>
              <w:rPr>
                <w:lang w:val="id"/>
              </w:rPr>
              <w:t xml:space="preserve">0</w:t>
            </w:r>
          </w:p>
        </w:tc>
        <w:tc>
          <w:tcPr/>
          <w:p>
            <w:pPr>
              <w:pStyle w:val="Compact"/>
              <w:jc w:val="right"/>
            </w:pPr>
            <w:r>
              <w:rPr>
                <w:lang w:val="id"/>
              </w:rPr>
              <w:t xml:space="preserve">0</w:t>
            </w:r>
          </w:p>
        </w:tc>
      </w:tr>
      <w:tr>
        <w:tc>
          <w:tcPr/>
          <w:p>
            <w:pPr>
              <w:pStyle w:val="Compact"/>
            </w:pPr>
            <w:r>
              <w:rPr>
                <w:b/>
                <w:bCs/>
                <w:lang w:val="id"/>
              </w:rPr>
              <w:t xml:space="preserve">Kapitalisasi pasar</w:t>
            </w:r>
          </w:p>
        </w:tc>
        <w:tc>
          <w:tcPr/>
          <w:p>
            <w:pPr>
              <w:pStyle w:val="Compact"/>
              <w:jc w:val="right"/>
            </w:pPr>
            <w:r>
              <w:rPr>
                <w:b/>
                <w:bCs/>
                <w:lang w:val="id"/>
              </w:rPr>
              <w:t xml:space="preserve">5.500</w:t>
            </w:r>
          </w:p>
        </w:tc>
        <w:tc>
          <w:tcPr/>
          <w:p>
            <w:pPr>
              <w:pStyle w:val="Compact"/>
              <w:jc w:val="right"/>
            </w:pPr>
            <w:r>
              <w:rPr>
                <w:b/>
                <w:bCs/>
                <w:lang w:val="id"/>
              </w:rPr>
              <w:t xml:space="preserve">3.000</w:t>
            </w:r>
          </w:p>
        </w:tc>
      </w:tr>
      <w:tr>
        <w:tc>
          <w:tcPr/>
          <w:p>
            <w:pPr>
              <w:pStyle w:val="Compact"/>
            </w:pPr>
            <w:r>
              <w:rPr>
                <w:b/>
                <w:bCs/>
                <w:lang w:val="id"/>
              </w:rPr>
              <w:t xml:space="preserve">EV</w:t>
            </w:r>
          </w:p>
        </w:tc>
        <w:tc>
          <w:tcPr/>
          <w:p>
            <w:pPr>
              <w:pStyle w:val="Compact"/>
              <w:jc w:val="right"/>
            </w:pPr>
            <w:r>
              <w:rPr>
                <w:lang w:val="id"/>
              </w:rPr>
              <w:t xml:space="preserve">5.500 + 500 =</w:t>
            </w:r>
            <w:r>
              <w:rPr>
                <w:lang w:val="id"/>
              </w:rPr>
              <w:t xml:space="preserve"> </w:t>
            </w:r>
            <w:r>
              <w:rPr>
                <w:b/>
                <w:bCs/>
                <w:lang w:val="id"/>
              </w:rPr>
              <w:t xml:space="preserve">6.000</w:t>
            </w:r>
          </w:p>
        </w:tc>
        <w:tc>
          <w:tcPr/>
          <w:p>
            <w:pPr>
              <w:pStyle w:val="Compact"/>
              <w:jc w:val="right"/>
            </w:pPr>
            <w:r>
              <w:rPr>
                <w:lang w:val="id"/>
              </w:rPr>
              <w:t xml:space="preserve">3.000 + 3.000 =</w:t>
            </w:r>
            <w:r>
              <w:rPr>
                <w:lang w:val="id"/>
              </w:rPr>
              <w:t xml:space="preserve"> </w:t>
            </w:r>
            <w:r>
              <w:rPr>
                <w:b/>
                <w:bCs/>
                <w:lang w:val="id"/>
              </w:rPr>
              <w:t xml:space="preserve">6.000</w:t>
            </w:r>
          </w:p>
        </w:tc>
      </w:tr>
    </w:tbl>
    <w:p>
      <w:pPr>
        <w:pStyle w:val="BodyText"/>
      </w:pPr>
      <w:r>
        <w:rPr>
          <w:b/>
          <w:bCs/>
          <w:lang w:val="id"/>
        </w:rPr>
        <w:t xml:space="preserve">Rasio:</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rPr>
                <w:lang w:val="id"/>
              </w:rPr>
              <w:t xml:space="preserve">Rasio</w:t>
            </w:r>
          </w:p>
        </w:tc>
        <w:tc>
          <w:tcPr/>
          <w:p>
            <w:pPr>
              <w:pStyle w:val="Compact"/>
              <w:jc w:val="right"/>
            </w:pPr>
            <w:r>
              <w:rPr>
                <w:lang w:val="id"/>
              </w:rPr>
              <w:t xml:space="preserve">PT Ringan</w:t>
            </w:r>
          </w:p>
        </w:tc>
        <w:tc>
          <w:tcPr/>
          <w:p>
            <w:pPr>
              <w:pStyle w:val="Compact"/>
              <w:jc w:val="right"/>
            </w:pPr>
            <w:r>
              <w:rPr>
                <w:lang w:val="id"/>
              </w:rPr>
              <w:t xml:space="preserve">PT Berat</w:t>
            </w:r>
          </w:p>
        </w:tc>
      </w:tr>
      <w:tr>
        <w:tc>
          <w:tcPr/>
          <w:p>
            <w:pPr>
              <w:pStyle w:val="Compact"/>
            </w:pPr>
            <w:r>
              <w:rPr>
                <w:b/>
                <w:bCs/>
                <w:lang w:val="id"/>
              </w:rPr>
              <w:t xml:space="preserve">EV/EBITDA</w:t>
            </w:r>
          </w:p>
        </w:tc>
        <w:tc>
          <w:tcPr/>
          <w:p>
            <w:pPr>
              <w:pStyle w:val="Compact"/>
              <w:jc w:val="right"/>
            </w:pPr>
            <w:r>
              <w:rPr>
                <w:lang w:val="id"/>
              </w:rPr>
              <w:t xml:space="preserve">6.000 ÷ 600 =</w:t>
            </w:r>
            <w:r>
              <w:rPr>
                <w:lang w:val="id"/>
              </w:rPr>
              <w:t xml:space="preserve"> </w:t>
            </w:r>
            <w:r>
              <w:rPr>
                <w:b/>
                <w:bCs/>
                <w:lang w:val="id"/>
              </w:rPr>
              <w:t xml:space="preserve">10,00×</w:t>
            </w:r>
          </w:p>
        </w:tc>
        <w:tc>
          <w:tcPr/>
          <w:p>
            <w:pPr>
              <w:pStyle w:val="Compact"/>
              <w:jc w:val="right"/>
            </w:pPr>
            <w:r>
              <w:rPr>
                <w:lang w:val="id"/>
              </w:rPr>
              <w:t xml:space="preserve">6.000 ÷ 600 =</w:t>
            </w:r>
            <w:r>
              <w:rPr>
                <w:lang w:val="id"/>
              </w:rPr>
              <w:t xml:space="preserve"> </w:t>
            </w:r>
            <w:r>
              <w:rPr>
                <w:b/>
                <w:bCs/>
                <w:lang w:val="id"/>
              </w:rPr>
              <w:t xml:space="preserve">10,00×</w:t>
            </w:r>
          </w:p>
        </w:tc>
      </w:tr>
      <w:tr>
        <w:tc>
          <w:tcPr/>
          <w:p>
            <w:pPr>
              <w:pStyle w:val="Compact"/>
            </w:pPr>
            <w:r>
              <w:rPr>
                <w:b/>
                <w:bCs/>
                <w:lang w:val="id"/>
              </w:rPr>
              <w:t xml:space="preserve">EV/EBIT</w:t>
            </w:r>
          </w:p>
        </w:tc>
        <w:tc>
          <w:tcPr/>
          <w:p>
            <w:pPr>
              <w:pStyle w:val="Compact"/>
              <w:jc w:val="right"/>
            </w:pPr>
            <w:r>
              <w:rPr>
                <w:lang w:val="id"/>
              </w:rPr>
              <w:t xml:space="preserve">6.000 ÷ 450 =</w:t>
            </w:r>
            <w:r>
              <w:rPr>
                <w:lang w:val="id"/>
              </w:rPr>
              <w:t xml:space="preserve"> </w:t>
            </w:r>
            <w:r>
              <w:rPr>
                <w:b/>
                <w:bCs/>
                <w:lang w:val="id"/>
              </w:rPr>
              <w:t xml:space="preserve">13,33×</w:t>
            </w:r>
          </w:p>
        </w:tc>
        <w:tc>
          <w:tcPr/>
          <w:p>
            <w:pPr>
              <w:pStyle w:val="Compact"/>
              <w:jc w:val="right"/>
            </w:pPr>
            <w:r>
              <w:rPr>
                <w:lang w:val="id"/>
              </w:rPr>
              <w:t xml:space="preserve">6.000 ÷ 450 =</w:t>
            </w:r>
            <w:r>
              <w:rPr>
                <w:lang w:val="id"/>
              </w:rPr>
              <w:t xml:space="preserve"> </w:t>
            </w:r>
            <w:r>
              <w:rPr>
                <w:b/>
                <w:bCs/>
                <w:lang w:val="id"/>
              </w:rPr>
              <w:t xml:space="preserve">13,33×</w:t>
            </w:r>
          </w:p>
        </w:tc>
      </w:tr>
      <w:tr>
        <w:tc>
          <w:tcPr/>
          <w:p>
            <w:pPr>
              <w:pStyle w:val="Compact"/>
            </w:pPr>
            <w:r>
              <w:rPr>
                <w:b/>
                <w:bCs/>
                <w:lang w:val="id"/>
              </w:rPr>
              <w:t xml:space="preserve">PER</w:t>
            </w:r>
          </w:p>
        </w:tc>
        <w:tc>
          <w:tcPr/>
          <w:p>
            <w:pPr>
              <w:pStyle w:val="Compact"/>
              <w:jc w:val="right"/>
            </w:pPr>
            <w:r>
              <w:rPr>
                <w:lang w:val="id"/>
              </w:rPr>
              <w:t xml:space="preserve">5.500 ÷ 319,8 =</w:t>
            </w:r>
            <w:r>
              <w:rPr>
                <w:lang w:val="id"/>
              </w:rPr>
              <w:t xml:space="preserve"> </w:t>
            </w:r>
            <w:r>
              <w:rPr>
                <w:b/>
                <w:bCs/>
                <w:lang w:val="id"/>
              </w:rPr>
              <w:t xml:space="preserve">17,20×</w:t>
            </w:r>
          </w:p>
        </w:tc>
        <w:tc>
          <w:tcPr/>
          <w:p>
            <w:pPr>
              <w:pStyle w:val="Compact"/>
              <w:jc w:val="right"/>
            </w:pPr>
            <w:r>
              <w:rPr>
                <w:lang w:val="id"/>
              </w:rPr>
              <w:t xml:space="preserve">3.000 ÷ 163,8 =</w:t>
            </w:r>
            <w:r>
              <w:rPr>
                <w:lang w:val="id"/>
              </w:rPr>
              <w:t xml:space="preserve"> </w:t>
            </w:r>
            <w:r>
              <w:rPr>
                <w:b/>
                <w:bCs/>
                <w:lang w:val="id"/>
              </w:rPr>
              <w:t xml:space="preserve">18,32×</w:t>
            </w:r>
          </w:p>
        </w:tc>
      </w:tr>
      <w:tr>
        <w:tc>
          <w:tcPr/>
          <w:p>
            <w:pPr>
              <w:pStyle w:val="Compact"/>
            </w:pPr>
            <w:r>
              <w:rPr>
                <w:lang w:val="id"/>
              </w:rPr>
              <w:t xml:space="preserve">Cakupan bunga</w:t>
            </w:r>
          </w:p>
        </w:tc>
        <w:tc>
          <w:tcPr/>
          <w:p>
            <w:pPr>
              <w:pStyle w:val="Compact"/>
              <w:jc w:val="right"/>
            </w:pPr>
            <w:r>
              <w:rPr>
                <w:lang w:val="id"/>
              </w:rPr>
              <w:t xml:space="preserve">450 ÷ 40 =</w:t>
            </w:r>
            <w:r>
              <w:rPr>
                <w:lang w:val="id"/>
              </w:rPr>
              <w:t xml:space="preserve"> </w:t>
            </w:r>
            <w:r>
              <w:rPr>
                <w:b/>
                <w:bCs/>
                <w:lang w:val="id"/>
              </w:rPr>
              <w:t xml:space="preserve">11,25×</w:t>
            </w:r>
          </w:p>
        </w:tc>
        <w:tc>
          <w:tcPr/>
          <w:p>
            <w:pPr>
              <w:pStyle w:val="Compact"/>
              <w:jc w:val="right"/>
            </w:pPr>
            <w:r>
              <w:rPr>
                <w:lang w:val="id"/>
              </w:rPr>
              <w:t xml:space="preserve">450 ÷ 240 =</w:t>
            </w:r>
            <w:r>
              <w:rPr>
                <w:lang w:val="id"/>
              </w:rPr>
              <w:t xml:space="preserve"> </w:t>
            </w:r>
            <w:r>
              <w:rPr>
                <w:b/>
                <w:bCs/>
                <w:lang w:val="id"/>
              </w:rPr>
              <w:t xml:space="preserve">1,88×</w:t>
            </w:r>
          </w:p>
        </w:tc>
      </w:tr>
    </w:tbl>
    <w:p>
      <w:pPr>
        <w:pStyle w:val="BodyText"/>
      </w:pPr>
      <w:r>
        <w:rPr>
          <w:b/>
          <w:bCs/>
          <w:lang w:val="id"/>
        </w:rPr>
        <w:t xml:space="preserve">Tafsir.</w:t>
      </w:r>
    </w:p>
    <w:p>
      <w:pPr>
        <w:pStyle w:val="Compact"/>
        <w:numPr>
          <w:ilvl w:val="0"/>
          <w:numId w:val="1004"/>
        </w:numPr>
      </w:pPr>
      <w:r>
        <w:rPr>
          <w:b/>
          <w:bCs/>
          <w:lang w:val="id"/>
        </w:rPr>
        <w:t xml:space="preserve">Rasio berbasis EV identik</w:t>
      </w:r>
      <w:r>
        <w:rPr>
          <w:lang w:val="id"/>
        </w:rPr>
        <w:t xml:space="preserve"> </w:t>
      </w:r>
      <w:r>
        <w:rPr>
          <w:lang w:val="id"/>
        </w:rPr>
        <w:t xml:space="preserve">— karena operasinya memang identik. Ini yang</w:t>
      </w:r>
      <w:r>
        <w:rPr>
          <w:lang w:val="id"/>
        </w:rPr>
        <w:t xml:space="preserve"> </w:t>
      </w:r>
      <w:r>
        <w:rPr>
          <w:lang w:val="id"/>
        </w:rPr>
        <w:t xml:space="preserve">seharusnya terjadi.</w:t>
      </w:r>
    </w:p>
    <w:p>
      <w:pPr>
        <w:pStyle w:val="Compact"/>
        <w:numPr>
          <w:ilvl w:val="0"/>
          <w:numId w:val="1004"/>
        </w:numPr>
      </w:pPr>
      <w:r>
        <w:rPr>
          <w:b/>
          <w:bCs/>
          <w:lang w:val="id"/>
        </w:rPr>
        <w:t xml:space="preserve">PER berbeda</w:t>
      </w:r>
      <w:r>
        <w:rPr>
          <w:lang w:val="id"/>
        </w:rPr>
        <w:t xml:space="preserve"> </w:t>
      </w:r>
      <w:r>
        <w:rPr>
          <w:lang w:val="id"/>
        </w:rPr>
        <w:t xml:space="preserve">meski operasinya sama. Perbedaan ini</w:t>
      </w:r>
      <w:r>
        <w:rPr>
          <w:lang w:val="id"/>
        </w:rPr>
        <w:t xml:space="preserve"> </w:t>
      </w:r>
      <w:r>
        <w:rPr>
          <w:b/>
          <w:bCs/>
          <w:lang w:val="id"/>
        </w:rPr>
        <w:t xml:space="preserve">sepenuhnya berasal dari</w:t>
      </w:r>
      <w:r>
        <w:rPr>
          <w:b/>
          <w:bCs/>
          <w:lang w:val="id"/>
        </w:rPr>
        <w:t xml:space="preserve"> </w:t>
      </w:r>
      <w:r>
        <w:rPr>
          <w:b/>
          <w:bCs/>
          <w:lang w:val="id"/>
        </w:rPr>
        <w:t xml:space="preserve">struktur permodalan</w:t>
      </w:r>
      <w:r>
        <w:rPr>
          <w:lang w:val="id"/>
        </w:rPr>
        <w:t xml:space="preserve">, bukan dari kualitas usaha.</w:t>
      </w:r>
    </w:p>
    <w:p>
      <w:pPr>
        <w:pStyle w:val="Compact"/>
        <w:numPr>
          <w:ilvl w:val="0"/>
          <w:numId w:val="1004"/>
        </w:numPr>
      </w:pPr>
      <w:r>
        <w:rPr>
          <w:b/>
          <w:bCs/>
          <w:lang w:val="id"/>
        </w:rPr>
        <w:t xml:space="preserve">PT Berat memiliki PER lebih tinggi</w:t>
      </w:r>
      <w:r>
        <w:rPr>
          <w:lang w:val="id"/>
        </w:rPr>
        <w:t xml:space="preserve"> </w:t>
      </w:r>
      <w:r>
        <w:rPr>
          <w:lang w:val="id"/>
        </w:rPr>
        <w:t xml:space="preserve">— tampak</w:t>
      </w:r>
      <w:r>
        <w:rPr>
          <w:lang w:val="id"/>
        </w:rPr>
        <w:t xml:space="preserve"> </w:t>
      </w:r>
      <w:r>
        <w:rPr>
          <w:lang w:val="id"/>
        </w:rPr>
        <w:t xml:space="preserve">“lebih mahal”</w:t>
      </w:r>
      <w:r>
        <w:rPr>
          <w:lang w:val="id"/>
        </w:rPr>
        <w:t xml:space="preserve"> </w:t>
      </w:r>
      <w:r>
        <w:rPr>
          <w:lang w:val="id"/>
        </w:rPr>
        <w:t xml:space="preserve">—</w:t>
      </w:r>
      <w:r>
        <w:rPr>
          <w:lang w:val="id"/>
        </w:rPr>
        <w:t xml:space="preserve"> </w:t>
      </w:r>
      <w:r>
        <w:rPr>
          <w:b/>
          <w:bCs/>
          <w:lang w:val="id"/>
        </w:rPr>
        <w:t xml:space="preserve">dan</w:t>
      </w:r>
      <w:r>
        <w:rPr>
          <w:lang w:val="id"/>
        </w:rPr>
        <w:t xml:space="preserve"> </w:t>
      </w:r>
      <w:r>
        <w:rPr>
          <w:lang w:val="id"/>
        </w:rPr>
        <w:t xml:space="preserve">jauh</w:t>
      </w:r>
      <w:r>
        <w:rPr>
          <w:lang w:val="id"/>
        </w:rPr>
        <w:t xml:space="preserve"> </w:t>
      </w:r>
      <w:r>
        <w:rPr>
          <w:lang w:val="id"/>
        </w:rPr>
        <w:t xml:space="preserve">lebih berisiko (cakupan bunga 1,88× versus 11,25×).</w:t>
      </w:r>
    </w:p>
    <w:p>
      <w:pPr>
        <w:pStyle w:val="FirstParagraph"/>
      </w:pPr>
      <w:r>
        <w:rPr>
          <w:b/>
          <w:bCs/>
          <w:lang w:val="id"/>
        </w:rPr>
        <w:t xml:space="preserve">Uji tekanan — EBIT turun 30%:</w:t>
      </w:r>
    </w:p>
    <w:tbl>
      <w:tblPr>
        <w:tblStyle w:val="Table"/>
        <w:tblW w:type="pct" w:w="5000"/>
        <w:tblLayout w:type="fixed"/>
        <w:tblLook w:firstRow="1" w:lastRow="0" w:firstColumn="0" w:lastColumn="0" w:noHBand="0" w:noVBand="0" w:val="0020"/>
      </w:tblPr>
      <w:tblGrid>
        <w:gridCol w:w="2160"/>
        <w:gridCol w:w="2880"/>
        <w:gridCol w:w="2880"/>
      </w:tblGrid>
      <w:tr>
        <w:trPr>
          <w:tblHeader w:val="on"/>
        </w:trPr>
        <w:tc>
          <w:tcPr/>
          <w:p>
            <w:pPr>
              <w:pStyle w:val="Compact"/>
            </w:pPr>
          </w:p>
        </w:tc>
        <w:tc>
          <w:tcPr/>
          <w:p>
            <w:pPr>
              <w:pStyle w:val="Compact"/>
              <w:jc w:val="right"/>
            </w:pPr>
            <w:r>
              <w:rPr>
                <w:lang w:val="id"/>
              </w:rPr>
              <w:t xml:space="preserve">PT Ringan</w:t>
            </w:r>
          </w:p>
        </w:tc>
        <w:tc>
          <w:tcPr/>
          <w:p>
            <w:pPr>
              <w:pStyle w:val="Compact"/>
              <w:jc w:val="right"/>
            </w:pPr>
            <w:r>
              <w:rPr>
                <w:lang w:val="id"/>
              </w:rPr>
              <w:t xml:space="preserve">PT Berat</w:t>
            </w:r>
          </w:p>
        </w:tc>
      </w:tr>
      <w:tr>
        <w:tc>
          <w:tcPr/>
          <w:p>
            <w:pPr>
              <w:pStyle w:val="Compact"/>
            </w:pPr>
            <w:r>
              <w:rPr>
                <w:lang w:val="id"/>
              </w:rPr>
              <w:t xml:space="preserve">EBIT baru</w:t>
            </w:r>
          </w:p>
        </w:tc>
        <w:tc>
          <w:tcPr/>
          <w:p>
            <w:pPr>
              <w:pStyle w:val="Compact"/>
              <w:jc w:val="right"/>
            </w:pPr>
            <w:r>
              <w:rPr>
                <w:lang w:val="id"/>
              </w:rPr>
              <w:t xml:space="preserve">315</w:t>
            </w:r>
          </w:p>
        </w:tc>
        <w:tc>
          <w:tcPr/>
          <w:p>
            <w:pPr>
              <w:pStyle w:val="Compact"/>
              <w:jc w:val="right"/>
            </w:pPr>
            <w:r>
              <w:rPr>
                <w:lang w:val="id"/>
              </w:rPr>
              <w:t xml:space="preserve">315</w:t>
            </w:r>
          </w:p>
        </w:tc>
      </w:tr>
      <w:tr>
        <w:tc>
          <w:tcPr/>
          <w:p>
            <w:pPr>
              <w:pStyle w:val="Compact"/>
            </w:pPr>
            <w:r>
              <w:rPr>
                <w:lang w:val="id"/>
              </w:rPr>
              <w:t xml:space="preserve">Beban bunga</w:t>
            </w:r>
          </w:p>
        </w:tc>
        <w:tc>
          <w:tcPr/>
          <w:p>
            <w:pPr>
              <w:pStyle w:val="Compact"/>
              <w:jc w:val="right"/>
            </w:pPr>
            <w:r>
              <w:rPr>
                <w:lang w:val="id"/>
              </w:rPr>
              <w:t xml:space="preserve">40</w:t>
            </w:r>
          </w:p>
        </w:tc>
        <w:tc>
          <w:tcPr/>
          <w:p>
            <w:pPr>
              <w:pStyle w:val="Compact"/>
              <w:jc w:val="right"/>
            </w:pPr>
            <w:r>
              <w:rPr>
                <w:lang w:val="id"/>
              </w:rPr>
              <w:t xml:space="preserve">240</w:t>
            </w:r>
          </w:p>
        </w:tc>
      </w:tr>
      <w:tr>
        <w:tc>
          <w:tcPr/>
          <w:p>
            <w:pPr>
              <w:pStyle w:val="Compact"/>
            </w:pPr>
            <w:r>
              <w:rPr>
                <w:lang w:val="id"/>
              </w:rPr>
              <w:t xml:space="preserve">Laba sebelum pajak</w:t>
            </w:r>
          </w:p>
        </w:tc>
        <w:tc>
          <w:tcPr/>
          <w:p>
            <w:pPr>
              <w:pStyle w:val="Compact"/>
              <w:jc w:val="right"/>
            </w:pPr>
            <w:r>
              <w:rPr>
                <w:b/>
                <w:bCs/>
                <w:lang w:val="id"/>
              </w:rPr>
              <w:t xml:space="preserve">275</w:t>
            </w:r>
          </w:p>
        </w:tc>
        <w:tc>
          <w:tcPr/>
          <w:p>
            <w:pPr>
              <w:pStyle w:val="Compact"/>
              <w:jc w:val="right"/>
            </w:pPr>
            <w:r>
              <w:rPr>
                <w:b/>
                <w:bCs/>
                <w:lang w:val="id"/>
              </w:rPr>
              <w:t xml:space="preserve">75</w:t>
            </w:r>
          </w:p>
        </w:tc>
      </w:tr>
      <w:tr>
        <w:tc>
          <w:tcPr/>
          <w:p>
            <w:pPr>
              <w:pStyle w:val="Compact"/>
            </w:pPr>
            <w:r>
              <w:rPr>
                <w:lang w:val="id"/>
              </w:rPr>
              <w:t xml:space="preserve">Laba bersih</w:t>
            </w:r>
          </w:p>
        </w:tc>
        <w:tc>
          <w:tcPr/>
          <w:p>
            <w:pPr>
              <w:pStyle w:val="Compact"/>
              <w:jc w:val="right"/>
            </w:pPr>
            <w:r>
              <w:rPr>
                <w:lang w:val="id"/>
              </w:rPr>
              <w:t xml:space="preserve">214,5</w:t>
            </w:r>
          </w:p>
        </w:tc>
        <w:tc>
          <w:tcPr/>
          <w:p>
            <w:pPr>
              <w:pStyle w:val="Compact"/>
              <w:jc w:val="right"/>
            </w:pPr>
            <w:r>
              <w:rPr>
                <w:lang w:val="id"/>
              </w:rPr>
              <w:t xml:space="preserve">58,5</w:t>
            </w:r>
          </w:p>
        </w:tc>
      </w:tr>
      <w:tr>
        <w:tc>
          <w:tcPr/>
          <w:p>
            <w:pPr>
              <w:pStyle w:val="Compact"/>
            </w:pPr>
            <w:r>
              <w:rPr>
                <w:lang w:val="id"/>
              </w:rPr>
              <w:t xml:space="preserve">Perubahan laba bersih</w:t>
            </w:r>
          </w:p>
        </w:tc>
        <w:tc>
          <w:tcPr/>
          <w:p>
            <w:pPr>
              <w:pStyle w:val="Compact"/>
              <w:jc w:val="right"/>
            </w:pPr>
            <w:r>
              <w:rPr>
                <w:b/>
                <w:bCs/>
                <w:lang w:val="id"/>
              </w:rPr>
              <w:t xml:space="preserve">−32,9%</w:t>
            </w:r>
          </w:p>
        </w:tc>
        <w:tc>
          <w:tcPr/>
          <w:p>
            <w:pPr>
              <w:pStyle w:val="Compact"/>
              <w:jc w:val="right"/>
            </w:pPr>
            <w:r>
              <w:rPr>
                <w:b/>
                <w:bCs/>
                <w:lang w:val="id"/>
              </w:rPr>
              <w:t xml:space="preserve">−64,3%</w:t>
            </w:r>
          </w:p>
        </w:tc>
      </w:tr>
      <w:tr>
        <w:tc>
          <w:tcPr/>
          <w:p>
            <w:pPr>
              <w:pStyle w:val="Compact"/>
            </w:pPr>
            <w:r>
              <w:rPr>
                <w:lang w:val="id"/>
              </w:rPr>
              <w:t xml:space="preserve">Cakupan bunga</w:t>
            </w:r>
          </w:p>
        </w:tc>
        <w:tc>
          <w:tcPr/>
          <w:p>
            <w:pPr>
              <w:pStyle w:val="Compact"/>
              <w:jc w:val="right"/>
            </w:pPr>
            <w:r>
              <w:rPr>
                <w:b/>
                <w:bCs/>
                <w:lang w:val="id"/>
              </w:rPr>
              <w:t xml:space="preserve">7,88×</w:t>
            </w:r>
          </w:p>
        </w:tc>
        <w:tc>
          <w:tcPr/>
          <w:p>
            <w:pPr>
              <w:pStyle w:val="Compact"/>
              <w:jc w:val="right"/>
            </w:pPr>
            <w:r>
              <w:rPr>
                <w:b/>
                <w:bCs/>
                <w:lang w:val="id"/>
              </w:rPr>
              <w:t xml:space="preserve">1,31×</w:t>
            </w:r>
          </w:p>
        </w:tc>
      </w:tr>
      <w:tr>
        <w:tc>
          <w:tcPr/>
          <w:p>
            <w:pPr>
              <w:pStyle w:val="Compact"/>
            </w:pPr>
            <w:r>
              <w:rPr>
                <w:lang w:val="id"/>
              </w:rPr>
              <w:t xml:space="preserve">PER pada harga semula</w:t>
            </w:r>
          </w:p>
        </w:tc>
        <w:tc>
          <w:tcPr/>
          <w:p>
            <w:pPr>
              <w:pStyle w:val="Compact"/>
              <w:jc w:val="right"/>
            </w:pPr>
            <w:r>
              <w:rPr>
                <w:lang w:val="id"/>
              </w:rPr>
              <w:t xml:space="preserve">5.500 ÷ 214,5 =</w:t>
            </w:r>
            <w:r>
              <w:rPr>
                <w:lang w:val="id"/>
              </w:rPr>
              <w:t xml:space="preserve"> </w:t>
            </w:r>
            <w:r>
              <w:rPr>
                <w:b/>
                <w:bCs/>
                <w:lang w:val="id"/>
              </w:rPr>
              <w:t xml:space="preserve">25,64×</w:t>
            </w:r>
          </w:p>
        </w:tc>
        <w:tc>
          <w:tcPr/>
          <w:p>
            <w:pPr>
              <w:pStyle w:val="Compact"/>
              <w:jc w:val="right"/>
            </w:pPr>
            <w:r>
              <w:rPr>
                <w:lang w:val="id"/>
              </w:rPr>
              <w:t xml:space="preserve">3.000 ÷ 58,5 =</w:t>
            </w:r>
            <w:r>
              <w:rPr>
                <w:lang w:val="id"/>
              </w:rPr>
              <w:t xml:space="preserve"> </w:t>
            </w:r>
            <w:r>
              <w:rPr>
                <w:b/>
                <w:bCs/>
                <w:lang w:val="id"/>
              </w:rPr>
              <w:t xml:space="preserve">51,28×</w:t>
            </w:r>
          </w:p>
        </w:tc>
      </w:tr>
    </w:tbl>
    <w:p>
      <w:pPr>
        <w:pStyle w:val="BodyText"/>
      </w:pPr>
      <w:r>
        <w:rPr>
          <w:b/>
          <w:bCs/>
          <w:lang w:val="id"/>
        </w:rPr>
        <w:t xml:space="preserve">Pelajaran:</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rPr>
                <w:lang w:val="id"/>
              </w:rPr>
              <w:t xml:space="preserve">Kesimpulan</w:t>
            </w:r>
          </w:p>
        </w:tc>
        <w:tc>
          <w:tcPr/>
          <w:p>
            <w:pPr>
              <w:pStyle w:val="Compact"/>
            </w:pPr>
            <w:r>
              <w:rPr>
                <w:lang w:val="id"/>
              </w:rPr>
              <w:t xml:space="preserve">Dasar</w:t>
            </w:r>
          </w:p>
        </w:tc>
      </w:tr>
      <w:tr>
        <w:tc>
          <w:tcPr/>
          <w:p>
            <w:pPr>
              <w:pStyle w:val="Compact"/>
            </w:pPr>
            <w:r>
              <w:rPr>
                <w:lang w:val="id"/>
              </w:rPr>
              <w:t xml:space="preserve">Membandingkan PER antar-perusahaan dengan utang berbeda</w:t>
            </w:r>
            <w:r>
              <w:rPr>
                <w:lang w:val="id"/>
              </w:rPr>
              <w:t xml:space="preserve"> </w:t>
            </w:r>
            <w:r>
              <w:rPr>
                <w:b/>
                <w:bCs/>
                <w:lang w:val="id"/>
              </w:rPr>
              <w:t xml:space="preserve">tidak sah</w:t>
            </w:r>
          </w:p>
        </w:tc>
        <w:tc>
          <w:tcPr/>
          <w:p>
            <w:pPr>
              <w:pStyle w:val="Compact"/>
            </w:pPr>
            <w:r>
              <w:rPr>
                <w:lang w:val="id"/>
              </w:rPr>
              <w:t xml:space="preserve">Contoh ini</w:t>
            </w:r>
          </w:p>
        </w:tc>
      </w:tr>
      <w:tr>
        <w:tc>
          <w:tcPr/>
          <w:p>
            <w:pPr>
              <w:pStyle w:val="Compact"/>
            </w:pPr>
            <w:r>
              <w:rPr>
                <w:lang w:val="id"/>
              </w:rPr>
              <w:t xml:space="preserve">Untuk membandingkan operasi, gunakan</w:t>
            </w:r>
            <w:r>
              <w:rPr>
                <w:lang w:val="id"/>
              </w:rPr>
              <w:t xml:space="preserve"> </w:t>
            </w:r>
            <w:r>
              <w:rPr>
                <w:b/>
                <w:bCs/>
                <w:lang w:val="id"/>
              </w:rPr>
              <w:t xml:space="preserve">rasio berbasis EV</w:t>
            </w:r>
          </w:p>
        </w:tc>
        <w:tc>
          <w:tcPr/>
          <w:p>
            <w:pPr>
              <w:pStyle w:val="Compact"/>
            </w:pPr>
            <w:r>
              <w:rPr>
                <w:lang w:val="id"/>
              </w:rPr>
              <w:t xml:space="preserve">Rasio EV identik</w:t>
            </w:r>
          </w:p>
        </w:tc>
      </w:tr>
      <w:tr>
        <w:tc>
          <w:tcPr/>
          <w:p>
            <w:pPr>
              <w:pStyle w:val="Compact"/>
            </w:pPr>
            <w:r>
              <w:rPr>
                <w:lang w:val="id"/>
              </w:rPr>
              <w:t xml:space="preserve">Utang</w:t>
            </w:r>
            <w:r>
              <w:rPr>
                <w:lang w:val="id"/>
              </w:rPr>
              <w:t xml:space="preserve"> </w:t>
            </w:r>
            <w:r>
              <w:rPr>
                <w:b/>
                <w:bCs/>
                <w:lang w:val="id"/>
              </w:rPr>
              <w:t xml:space="preserve">memperbesar</w:t>
            </w:r>
            <w:r>
              <w:rPr>
                <w:lang w:val="id"/>
              </w:rPr>
              <w:t xml:space="preserve"> </w:t>
            </w:r>
            <w:r>
              <w:rPr>
                <w:lang w:val="id"/>
              </w:rPr>
              <w:t xml:space="preserve">perubahan laba ke kedua arah</w:t>
            </w:r>
          </w:p>
        </w:tc>
        <w:tc>
          <w:tcPr/>
          <w:p>
            <w:pPr>
              <w:pStyle w:val="Compact"/>
            </w:pPr>
            <w:r>
              <w:rPr>
                <w:lang w:val="id"/>
              </w:rPr>
              <w:t xml:space="preserve">Uji tekanan</w:t>
            </w:r>
          </w:p>
        </w:tc>
      </w:tr>
      <w:tr>
        <w:tc>
          <w:tcPr/>
          <w:p>
            <w:pPr>
              <w:pStyle w:val="Compact"/>
            </w:pPr>
            <w:r>
              <w:rPr>
                <w:lang w:val="id"/>
              </w:rPr>
              <w:t xml:space="preserve">PER rendah pada perusahaan berutang besar dapat berbalik dengan cepat</w:t>
            </w:r>
          </w:p>
        </w:tc>
        <w:tc>
          <w:tcPr/>
          <w:p>
            <w:pPr>
              <w:pStyle w:val="Compact"/>
            </w:pPr>
            <w:r>
              <w:rPr>
                <w:lang w:val="id"/>
              </w:rPr>
              <w:t xml:space="preserve">PER melonjak dari 18,32× ke 51,28× pada penurunan EBIT 30%</w:t>
            </w:r>
          </w:p>
        </w:tc>
      </w:tr>
    </w:tbl>
    <w:bookmarkEnd w:id="21"/>
    <w:bookmarkStart w:id="22" w:name="X648c405471820fe7ce83219da04f4a4ad48cfcf"/>
    <w:p>
      <w:pPr>
        <w:pStyle w:val="Heading3"/>
      </w:pPr>
      <w:r>
        <w:rPr>
          <w:lang w:val="id"/>
        </w:rPr>
        <w:t xml:space="preserve">Contoh 3 — Jebakan nilai pada perusahaan siklikal</w:t>
      </w:r>
    </w:p>
    <w:p>
      <w:pPr>
        <w:pStyle w:val="FirstParagraph"/>
      </w:pPr>
      <w:r>
        <w:rPr>
          <w:b/>
          <w:bCs/>
          <w:lang w:val="id"/>
        </w:rPr>
        <w:t xml:space="preserve">PT Delta</w:t>
      </w:r>
      <w:r>
        <w:rPr>
          <w:lang w:val="id"/>
        </w:rPr>
        <w:t xml:space="preserve">, produsen komoditas (entitas rekaan).</w:t>
      </w:r>
    </w:p>
    <w:p>
      <w:pPr>
        <w:pStyle w:val="BodyText"/>
      </w:pPr>
      <w:r>
        <w:rPr>
          <w:b/>
          <w:bCs/>
          <w:lang w:val="id"/>
        </w:rPr>
        <w:t xml:space="preserve">Data tahun puncak siklus:</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rPr>
                <w:lang w:val="id"/>
              </w:rPr>
              <w:t xml:space="preserve">Butir</w:t>
            </w:r>
          </w:p>
        </w:tc>
        <w:tc>
          <w:tcPr/>
          <w:p>
            <w:pPr>
              <w:pStyle w:val="Compact"/>
              <w:jc w:val="right"/>
            </w:pPr>
            <w:r>
              <w:rPr>
                <w:lang w:val="id"/>
              </w:rPr>
              <w:t xml:space="preserve">Nilai</w:t>
            </w:r>
          </w:p>
        </w:tc>
      </w:tr>
      <w:tr>
        <w:tc>
          <w:tcPr/>
          <w:p>
            <w:pPr>
              <w:pStyle w:val="Compact"/>
            </w:pPr>
            <w:r>
              <w:rPr>
                <w:lang w:val="id"/>
              </w:rPr>
              <w:t xml:space="preserve">Pendapatan</w:t>
            </w:r>
          </w:p>
        </w:tc>
        <w:tc>
          <w:tcPr/>
          <w:p>
            <w:pPr>
              <w:pStyle w:val="Compact"/>
              <w:jc w:val="right"/>
            </w:pPr>
            <w:r>
              <w:rPr>
                <w:lang w:val="id"/>
              </w:rPr>
              <w:t xml:space="preserve">Rp6.000 miliar</w:t>
            </w:r>
          </w:p>
        </w:tc>
      </w:tr>
      <w:tr>
        <w:tc>
          <w:tcPr/>
          <w:p>
            <w:pPr>
              <w:pStyle w:val="Compact"/>
            </w:pPr>
            <w:r>
              <w:rPr>
                <w:lang w:val="id"/>
              </w:rPr>
              <w:t xml:space="preserve">Laba bersih</w:t>
            </w:r>
          </w:p>
        </w:tc>
        <w:tc>
          <w:tcPr/>
          <w:p>
            <w:pPr>
              <w:pStyle w:val="Compact"/>
              <w:jc w:val="right"/>
            </w:pPr>
            <w:r>
              <w:rPr>
                <w:lang w:val="id"/>
              </w:rPr>
              <w:t xml:space="preserve">Rp900 miliar</w:t>
            </w:r>
          </w:p>
        </w:tc>
      </w:tr>
      <w:tr>
        <w:tc>
          <w:tcPr/>
          <w:p>
            <w:pPr>
              <w:pStyle w:val="Compact"/>
            </w:pPr>
            <w:r>
              <w:rPr>
                <w:lang w:val="id"/>
              </w:rPr>
              <w:t xml:space="preserve">Saham beredar</w:t>
            </w:r>
          </w:p>
        </w:tc>
        <w:tc>
          <w:tcPr/>
          <w:p>
            <w:pPr>
              <w:pStyle w:val="Compact"/>
              <w:jc w:val="right"/>
            </w:pPr>
            <w:r>
              <w:rPr>
                <w:lang w:val="id"/>
              </w:rPr>
              <w:t xml:space="preserve">3.000 juta lembar</w:t>
            </w:r>
          </w:p>
        </w:tc>
      </w:tr>
      <w:tr>
        <w:tc>
          <w:tcPr/>
          <w:p>
            <w:pPr>
              <w:pStyle w:val="Compact"/>
            </w:pPr>
            <w:r>
              <w:rPr>
                <w:lang w:val="id"/>
              </w:rPr>
              <w:t xml:space="preserve">Harga saham</w:t>
            </w:r>
          </w:p>
        </w:tc>
        <w:tc>
          <w:tcPr/>
          <w:p>
            <w:pPr>
              <w:pStyle w:val="Compact"/>
              <w:jc w:val="right"/>
            </w:pPr>
            <w:r>
              <w:rPr>
                <w:lang w:val="id"/>
              </w:rPr>
              <w:t xml:space="preserve">Rp2.000</w:t>
            </w:r>
          </w:p>
        </w:tc>
      </w:tr>
      <w:tr>
        <w:tc>
          <w:tcPr/>
          <w:p>
            <w:pPr>
              <w:pStyle w:val="Compact"/>
            </w:pPr>
            <w:r>
              <w:rPr>
                <w:lang w:val="id"/>
              </w:rPr>
              <w:t xml:space="preserve">Kapitalisasi pasar</w:t>
            </w:r>
          </w:p>
        </w:tc>
        <w:tc>
          <w:tcPr/>
          <w:p>
            <w:pPr>
              <w:pStyle w:val="Compact"/>
              <w:jc w:val="right"/>
            </w:pPr>
            <w:r>
              <w:rPr>
                <w:lang w:val="id"/>
              </w:rPr>
              <w:t xml:space="preserve">Rp6.000 miliar</w:t>
            </w:r>
          </w:p>
        </w:tc>
      </w:tr>
    </w:tbl>
    <w:p>
      <w:pPr>
        <w:pStyle w:val="BodyText"/>
      </w:pPr>
      <w:r>
        <w:rPr>
          <w:b/>
          <w:bCs/>
          <w:lang w:val="id"/>
        </w:rPr>
        <w:t xml:space="preserve">Rasio yang tampak:</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rPr>
                <w:lang w:val="id"/>
              </w:rPr>
              <w:t xml:space="preserve">Rasio</w:t>
            </w:r>
          </w:p>
        </w:tc>
        <w:tc>
          <w:tcPr/>
          <w:p>
            <w:pPr>
              <w:pStyle w:val="Compact"/>
            </w:pPr>
            <w:r>
              <w:rPr>
                <w:lang w:val="id"/>
              </w:rPr>
              <w:t xml:space="preserve">Perhitungan</w:t>
            </w:r>
          </w:p>
        </w:tc>
        <w:tc>
          <w:tcPr/>
          <w:p>
            <w:pPr>
              <w:pStyle w:val="Compact"/>
              <w:jc w:val="right"/>
            </w:pPr>
            <w:r>
              <w:rPr>
                <w:lang w:val="id"/>
              </w:rPr>
              <w:t xml:space="preserve">Hasil</w:t>
            </w:r>
          </w:p>
        </w:tc>
      </w:tr>
      <w:tr>
        <w:tc>
          <w:tcPr/>
          <w:p>
            <w:pPr>
              <w:pStyle w:val="Compact"/>
            </w:pPr>
            <w:r>
              <w:rPr>
                <w:lang w:val="id"/>
              </w:rPr>
              <w:t xml:space="preserve">Laba per saham</w:t>
            </w:r>
          </w:p>
        </w:tc>
        <w:tc>
          <w:tcPr/>
          <w:p>
            <w:pPr>
              <w:pStyle w:val="Compact"/>
            </w:pPr>
            <w:r>
              <w:rPr>
                <w:lang w:val="id"/>
              </w:rPr>
              <w:t xml:space="preserve">900.000 ÷ 3.000</w:t>
            </w:r>
          </w:p>
        </w:tc>
        <w:tc>
          <w:tcPr/>
          <w:p>
            <w:pPr>
              <w:pStyle w:val="Compact"/>
              <w:jc w:val="right"/>
            </w:pPr>
            <w:r>
              <w:rPr>
                <w:b/>
                <w:bCs/>
                <w:lang w:val="id"/>
              </w:rPr>
              <w:t xml:space="preserve">Rp300</w:t>
            </w:r>
          </w:p>
        </w:tc>
      </w:tr>
      <w:tr>
        <w:tc>
          <w:tcPr/>
          <w:p>
            <w:pPr>
              <w:pStyle w:val="Compact"/>
            </w:pPr>
            <w:r>
              <w:rPr>
                <w:b/>
                <w:bCs/>
                <w:lang w:val="id"/>
              </w:rPr>
              <w:t xml:space="preserve">PER</w:t>
            </w:r>
          </w:p>
        </w:tc>
        <w:tc>
          <w:tcPr/>
          <w:p>
            <w:pPr>
              <w:pStyle w:val="Compact"/>
            </w:pPr>
            <w:r>
              <w:rPr>
                <w:lang w:val="id"/>
              </w:rPr>
              <w:t xml:space="preserve">2.000 ÷ 300</w:t>
            </w:r>
          </w:p>
        </w:tc>
        <w:tc>
          <w:tcPr/>
          <w:p>
            <w:pPr>
              <w:pStyle w:val="Compact"/>
              <w:jc w:val="right"/>
            </w:pPr>
            <w:r>
              <w:rPr>
                <w:b/>
                <w:bCs/>
                <w:lang w:val="id"/>
              </w:rPr>
              <w:t xml:space="preserve">6,67×</w:t>
            </w:r>
          </w:p>
        </w:tc>
      </w:tr>
    </w:tbl>
    <w:p>
      <w:pPr>
        <w:pStyle w:val="BodyText"/>
      </w:pPr>
      <w:r>
        <w:rPr>
          <w:b/>
          <w:bCs/>
          <w:lang w:val="id"/>
        </w:rPr>
        <w:t xml:space="preserve">PER 6,67× tampak sangat murah.</w:t>
      </w:r>
    </w:p>
    <w:p>
      <w:pPr>
        <w:pStyle w:val="BodyText"/>
      </w:pPr>
      <w:r>
        <w:rPr>
          <w:b/>
          <w:bCs/>
          <w:lang w:val="id"/>
        </w:rPr>
        <w:t xml:space="preserve">Normalisasi — laba tujuh tahun terakhir (Rp miliar):</w:t>
      </w:r>
    </w:p>
    <w:tbl>
      <w:tblPr>
        <w:tblStyle w:val="Table"/>
        <w:tblW w:type="auto" w:w="0"/>
        <w:tblLook w:firstRow="1" w:lastRow="0" w:firstColumn="0" w:lastColumn="0" w:noHBand="0" w:noVBand="0" w:val="0020"/>
      </w:tblPr>
      <w:tblGrid>
        <w:gridCol w:w="3960"/>
        <w:gridCol w:w="3960"/>
      </w:tblGrid>
      <w:tr>
        <w:trPr>
          <w:tblHeader w:val="on"/>
        </w:trPr>
        <w:tc>
          <w:tcPr/>
          <w:p>
            <w:pPr>
              <w:pStyle w:val="Compact"/>
              <w:jc w:val="right"/>
            </w:pPr>
            <w:r>
              <w:rPr>
                <w:lang w:val="id"/>
              </w:rPr>
              <w:t xml:space="preserve">Tahun</w:t>
            </w:r>
          </w:p>
        </w:tc>
        <w:tc>
          <w:tcPr/>
          <w:p>
            <w:pPr>
              <w:pStyle w:val="Compact"/>
              <w:jc w:val="right"/>
            </w:pPr>
            <w:r>
              <w:rPr>
                <w:lang w:val="id"/>
              </w:rPr>
              <w:t xml:space="preserve">Laba bersih</w:t>
            </w:r>
          </w:p>
        </w:tc>
      </w:tr>
      <w:tr>
        <w:tc>
          <w:tcPr/>
          <w:p>
            <w:pPr>
              <w:pStyle w:val="Compact"/>
              <w:jc w:val="right"/>
            </w:pPr>
            <w:r>
              <w:rPr>
                <w:lang w:val="id"/>
              </w:rPr>
              <w:t xml:space="preserve">T−6</w:t>
            </w:r>
          </w:p>
        </w:tc>
        <w:tc>
          <w:tcPr/>
          <w:p>
            <w:pPr>
              <w:pStyle w:val="Compact"/>
              <w:jc w:val="right"/>
            </w:pPr>
            <w:r>
              <w:rPr>
                <w:lang w:val="id"/>
              </w:rPr>
              <w:t xml:space="preserve">180</w:t>
            </w:r>
          </w:p>
        </w:tc>
      </w:tr>
      <w:tr>
        <w:tc>
          <w:tcPr/>
          <w:p>
            <w:pPr>
              <w:pStyle w:val="Compact"/>
              <w:jc w:val="right"/>
            </w:pPr>
            <w:r>
              <w:rPr>
                <w:lang w:val="id"/>
              </w:rPr>
              <w:t xml:space="preserve">T−5</w:t>
            </w:r>
          </w:p>
        </w:tc>
        <w:tc>
          <w:tcPr/>
          <w:p>
            <w:pPr>
              <w:pStyle w:val="Compact"/>
              <w:jc w:val="right"/>
            </w:pPr>
            <w:r>
              <w:rPr>
                <w:lang w:val="id"/>
              </w:rPr>
              <w:t xml:space="preserve">−120</w:t>
            </w:r>
          </w:p>
        </w:tc>
      </w:tr>
      <w:tr>
        <w:tc>
          <w:tcPr/>
          <w:p>
            <w:pPr>
              <w:pStyle w:val="Compact"/>
              <w:jc w:val="right"/>
            </w:pPr>
            <w:r>
              <w:rPr>
                <w:lang w:val="id"/>
              </w:rPr>
              <w:t xml:space="preserve">T−4</w:t>
            </w:r>
          </w:p>
        </w:tc>
        <w:tc>
          <w:tcPr/>
          <w:p>
            <w:pPr>
              <w:pStyle w:val="Compact"/>
              <w:jc w:val="right"/>
            </w:pPr>
            <w:r>
              <w:rPr>
                <w:lang w:val="id"/>
              </w:rPr>
              <w:t xml:space="preserve">60</w:t>
            </w:r>
          </w:p>
        </w:tc>
      </w:tr>
      <w:tr>
        <w:tc>
          <w:tcPr/>
          <w:p>
            <w:pPr>
              <w:pStyle w:val="Compact"/>
              <w:jc w:val="right"/>
            </w:pPr>
            <w:r>
              <w:rPr>
                <w:lang w:val="id"/>
              </w:rPr>
              <w:t xml:space="preserve">T−3</w:t>
            </w:r>
          </w:p>
        </w:tc>
        <w:tc>
          <w:tcPr/>
          <w:p>
            <w:pPr>
              <w:pStyle w:val="Compact"/>
              <w:jc w:val="right"/>
            </w:pPr>
            <w:r>
              <w:rPr>
                <w:lang w:val="id"/>
              </w:rPr>
              <w:t xml:space="preserve">240</w:t>
            </w:r>
          </w:p>
        </w:tc>
      </w:tr>
      <w:tr>
        <w:tc>
          <w:tcPr/>
          <w:p>
            <w:pPr>
              <w:pStyle w:val="Compact"/>
              <w:jc w:val="right"/>
            </w:pPr>
            <w:r>
              <w:rPr>
                <w:lang w:val="id"/>
              </w:rPr>
              <w:t xml:space="preserve">T−2</w:t>
            </w:r>
          </w:p>
        </w:tc>
        <w:tc>
          <w:tcPr/>
          <w:p>
            <w:pPr>
              <w:pStyle w:val="Compact"/>
              <w:jc w:val="right"/>
            </w:pPr>
            <w:r>
              <w:rPr>
                <w:lang w:val="id"/>
              </w:rPr>
              <w:t xml:space="preserve">420</w:t>
            </w:r>
          </w:p>
        </w:tc>
      </w:tr>
      <w:tr>
        <w:tc>
          <w:tcPr/>
          <w:p>
            <w:pPr>
              <w:pStyle w:val="Compact"/>
              <w:jc w:val="right"/>
            </w:pPr>
            <w:r>
              <w:rPr>
                <w:lang w:val="id"/>
              </w:rPr>
              <w:t xml:space="preserve">T−1</w:t>
            </w:r>
          </w:p>
        </w:tc>
        <w:tc>
          <w:tcPr/>
          <w:p>
            <w:pPr>
              <w:pStyle w:val="Compact"/>
              <w:jc w:val="right"/>
            </w:pPr>
            <w:r>
              <w:rPr>
                <w:lang w:val="id"/>
              </w:rPr>
              <w:t xml:space="preserve">680</w:t>
            </w:r>
          </w:p>
        </w:tc>
      </w:tr>
      <w:tr>
        <w:tc>
          <w:tcPr/>
          <w:p>
            <w:pPr>
              <w:pStyle w:val="Compact"/>
              <w:jc w:val="right"/>
            </w:pPr>
            <w:r>
              <w:rPr>
                <w:b/>
                <w:bCs/>
                <w:lang w:val="id"/>
              </w:rPr>
              <w:t xml:space="preserve">T (tahun puncak)</w:t>
            </w:r>
          </w:p>
        </w:tc>
        <w:tc>
          <w:tcPr/>
          <w:p>
            <w:pPr>
              <w:pStyle w:val="Compact"/>
              <w:jc w:val="right"/>
            </w:pPr>
            <w:r>
              <w:rPr>
                <w:b/>
                <w:bCs/>
                <w:lang w:val="id"/>
              </w:rPr>
              <w:t xml:space="preserve">900</w:t>
            </w:r>
          </w:p>
        </w:tc>
      </w:tr>
      <w:tr>
        <w:tc>
          <w:tcPr/>
          <w:p>
            <w:pPr>
              <w:pStyle w:val="Compact"/>
              <w:jc w:val="right"/>
            </w:pPr>
            <w:r>
              <w:rPr>
                <w:b/>
                <w:bCs/>
                <w:lang w:val="id"/>
              </w:rPr>
              <w:t xml:space="preserve">Rata-rata 7 tahun</w:t>
            </w:r>
          </w:p>
        </w:tc>
        <w:tc>
          <w:tcPr/>
          <w:p>
            <w:pPr>
              <w:pStyle w:val="Compact"/>
              <w:jc w:val="right"/>
            </w:pPr>
            <w:r>
              <w:rPr>
                <w:b/>
                <w:bCs/>
                <w:lang w:val="id"/>
              </w:rPr>
              <w:t xml:space="preserve">337,1</w:t>
            </w:r>
          </w:p>
        </w:tc>
      </w:tr>
    </w:tbl>
    <w:p>
      <w:pPr>
        <w:pStyle w:val="BodyText"/>
      </w:pPr>
      <w:r>
        <w:rPr>
          <w:b/>
          <w:bCs/>
          <w:lang w:val="id"/>
        </w:rPr>
        <w:t xml:space="preserve">PER normalisasi:</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rPr>
                <w:lang w:val="id"/>
              </w:rPr>
              <w:t xml:space="preserve">Ukuran</w:t>
            </w:r>
          </w:p>
        </w:tc>
        <w:tc>
          <w:tcPr/>
          <w:p>
            <w:pPr>
              <w:pStyle w:val="Compact"/>
            </w:pPr>
            <w:r>
              <w:rPr>
                <w:lang w:val="id"/>
              </w:rPr>
              <w:t xml:space="preserve">Perhitungan</w:t>
            </w:r>
          </w:p>
        </w:tc>
        <w:tc>
          <w:tcPr/>
          <w:p>
            <w:pPr>
              <w:pStyle w:val="Compact"/>
              <w:jc w:val="right"/>
            </w:pPr>
            <w:r>
              <w:rPr>
                <w:lang w:val="id"/>
              </w:rPr>
              <w:t xml:space="preserve">Hasil</w:t>
            </w:r>
          </w:p>
        </w:tc>
      </w:tr>
      <w:tr>
        <w:tc>
          <w:tcPr/>
          <w:p>
            <w:pPr>
              <w:pStyle w:val="Compact"/>
            </w:pPr>
            <w:r>
              <w:rPr>
                <w:lang w:val="id"/>
              </w:rPr>
              <w:t xml:space="preserve">Laba per saham normalisasi</w:t>
            </w:r>
          </w:p>
        </w:tc>
        <w:tc>
          <w:tcPr/>
          <w:p>
            <w:pPr>
              <w:pStyle w:val="Compact"/>
            </w:pPr>
            <w:r>
              <w:rPr>
                <w:lang w:val="id"/>
              </w:rPr>
              <w:t xml:space="preserve">337.100 ÷ 3.000</w:t>
            </w:r>
          </w:p>
        </w:tc>
        <w:tc>
          <w:tcPr/>
          <w:p>
            <w:pPr>
              <w:pStyle w:val="Compact"/>
              <w:jc w:val="right"/>
            </w:pPr>
            <w:r>
              <w:rPr>
                <w:b/>
                <w:bCs/>
                <w:lang w:val="id"/>
              </w:rPr>
              <w:t xml:space="preserve">Rp112,38</w:t>
            </w:r>
          </w:p>
        </w:tc>
      </w:tr>
      <w:tr>
        <w:tc>
          <w:tcPr/>
          <w:p>
            <w:pPr>
              <w:pStyle w:val="Compact"/>
            </w:pPr>
            <w:r>
              <w:rPr>
                <w:b/>
                <w:bCs/>
                <w:lang w:val="id"/>
              </w:rPr>
              <w:t xml:space="preserve">PER normalisasi</w:t>
            </w:r>
          </w:p>
        </w:tc>
        <w:tc>
          <w:tcPr/>
          <w:p>
            <w:pPr>
              <w:pStyle w:val="Compact"/>
            </w:pPr>
            <w:r>
              <w:rPr>
                <w:lang w:val="id"/>
              </w:rPr>
              <w:t xml:space="preserve">2.000 ÷ 112,38</w:t>
            </w:r>
          </w:p>
        </w:tc>
        <w:tc>
          <w:tcPr/>
          <w:p>
            <w:pPr>
              <w:pStyle w:val="Compact"/>
              <w:jc w:val="right"/>
            </w:pPr>
            <w:r>
              <w:rPr>
                <w:b/>
                <w:bCs/>
                <w:lang w:val="id"/>
              </w:rPr>
              <w:t xml:space="preserve">17,80×</w:t>
            </w:r>
          </w:p>
        </w:tc>
      </w:tr>
    </w:tbl>
    <w:p>
      <w:pPr>
        <w:pStyle w:val="BodyText"/>
      </w:pPr>
      <w:r>
        <w:rPr>
          <w:b/>
          <w:bCs/>
          <w:lang w:val="id"/>
        </w:rPr>
        <w:t xml:space="preserve">Selisihnya: 6,67× versus 17,80× — hampir tiga kali lipat.</w:t>
      </w:r>
    </w:p>
    <w:p>
      <w:pPr>
        <w:pStyle w:val="BodyText"/>
      </w:pPr>
      <w:r>
        <w:rPr>
          <w:b/>
          <w:bCs/>
          <w:lang w:val="id"/>
        </w:rPr>
        <w:t xml:space="preserve">Apa yang terjadi berikutnya.</w:t>
      </w:r>
      <w:r>
        <w:rPr>
          <w:lang w:val="id"/>
        </w:rPr>
        <w:t xml:space="preserve"> </w:t>
      </w:r>
      <w:r>
        <w:rPr>
          <w:lang w:val="id"/>
        </w:rPr>
        <w:t xml:space="preserve">Harga komoditas turun; laba tahun berikutnya</w:t>
      </w:r>
      <w:r>
        <w:rPr>
          <w:lang w:val="id"/>
        </w:rPr>
        <w:t xml:space="preserve"> </w:t>
      </w:r>
      <w:r>
        <w:rPr>
          <w:lang w:val="id"/>
        </w:rPr>
        <w:t xml:space="preserve">menjadi</w:t>
      </w:r>
      <w:r>
        <w:rPr>
          <w:lang w:val="id"/>
        </w:rPr>
        <w:t xml:space="preserve"> </w:t>
      </w:r>
      <w:r>
        <w:rPr>
          <w:b/>
          <w:bCs/>
          <w:lang w:val="id"/>
        </w:rPr>
        <w:t xml:space="preserve">Rp120 miliar</w:t>
      </w:r>
      <w:r>
        <w:rPr>
          <w:lang w:val="id"/>
        </w:rPr>
        <w:t xml:space="preserve">:</w:t>
      </w:r>
    </w:p>
    <w:tbl>
      <w:tblPr>
        <w:tblStyle w:val="Table"/>
        <w:tblW w:type="pct" w:w="5000"/>
        <w:tblLayout w:type="fixed"/>
        <w:tblLook w:firstRow="1" w:lastRow="0" w:firstColumn="0" w:lastColumn="0" w:noHBand="0" w:noVBand="0" w:val="0020"/>
      </w:tblPr>
      <w:tblGrid>
        <w:gridCol w:w="3394"/>
        <w:gridCol w:w="4525"/>
      </w:tblGrid>
      <w:tr>
        <w:trPr>
          <w:tblHeader w:val="on"/>
        </w:trPr>
        <w:tc>
          <w:tcPr/>
          <w:p>
            <w:pPr>
              <w:pStyle w:val="Compact"/>
            </w:pPr>
            <w:r>
              <w:rPr>
                <w:lang w:val="id"/>
              </w:rPr>
              <w:t xml:space="preserve">Ukuran</w:t>
            </w:r>
          </w:p>
        </w:tc>
        <w:tc>
          <w:tcPr/>
          <w:p>
            <w:pPr>
              <w:pStyle w:val="Compact"/>
              <w:jc w:val="right"/>
            </w:pPr>
            <w:r>
              <w:rPr>
                <w:lang w:val="id"/>
              </w:rPr>
              <w:t xml:space="preserve">Nilai</w:t>
            </w:r>
          </w:p>
        </w:tc>
      </w:tr>
      <w:tr>
        <w:tc>
          <w:tcPr/>
          <w:p>
            <w:pPr>
              <w:pStyle w:val="Compact"/>
            </w:pPr>
            <w:r>
              <w:rPr>
                <w:lang w:val="id"/>
              </w:rPr>
              <w:t xml:space="preserve">Laba per saham baru</w:t>
            </w:r>
          </w:p>
        </w:tc>
        <w:tc>
          <w:tcPr/>
          <w:p>
            <w:pPr>
              <w:pStyle w:val="Compact"/>
              <w:jc w:val="right"/>
            </w:pPr>
            <w:r>
              <w:rPr>
                <w:lang w:val="id"/>
              </w:rPr>
              <w:t xml:space="preserve">Rp40</w:t>
            </w:r>
          </w:p>
        </w:tc>
      </w:tr>
      <w:tr>
        <w:tc>
          <w:tcPr/>
          <w:p>
            <w:pPr>
              <w:pStyle w:val="Compact"/>
            </w:pPr>
            <w:r>
              <w:rPr>
                <w:lang w:val="id"/>
              </w:rPr>
              <w:t xml:space="preserve">PER pada harga Rp2.000</w:t>
            </w:r>
          </w:p>
        </w:tc>
        <w:tc>
          <w:tcPr/>
          <w:p>
            <w:pPr>
              <w:pStyle w:val="Compact"/>
              <w:jc w:val="right"/>
            </w:pPr>
            <w:r>
              <w:rPr>
                <w:b/>
                <w:bCs/>
                <w:lang w:val="id"/>
              </w:rPr>
              <w:t xml:space="preserve">50,00×</w:t>
            </w:r>
          </w:p>
        </w:tc>
      </w:tr>
      <w:tr>
        <w:tc>
          <w:tcPr/>
          <w:p>
            <w:pPr>
              <w:pStyle w:val="Compact"/>
            </w:pPr>
            <w:r>
              <w:rPr>
                <w:lang w:val="id"/>
              </w:rPr>
              <w:t xml:space="preserve">Harga bila pasar menerapkan PER 15× pada laba baru</w:t>
            </w:r>
          </w:p>
        </w:tc>
        <w:tc>
          <w:tcPr/>
          <w:p>
            <w:pPr>
              <w:pStyle w:val="Compact"/>
              <w:jc w:val="right"/>
            </w:pPr>
            <w:r>
              <w:rPr>
                <w:lang w:val="id"/>
              </w:rPr>
              <w:t xml:space="preserve">15 × 40 =</w:t>
            </w:r>
            <w:r>
              <w:rPr>
                <w:lang w:val="id"/>
              </w:rPr>
              <w:t xml:space="preserve"> </w:t>
            </w:r>
            <w:r>
              <w:rPr>
                <w:b/>
                <w:bCs/>
                <w:lang w:val="id"/>
              </w:rPr>
              <w:t xml:space="preserve">Rp600</w:t>
            </w:r>
          </w:p>
        </w:tc>
      </w:tr>
      <w:tr>
        <w:tc>
          <w:tcPr/>
          <w:p>
            <w:pPr>
              <w:pStyle w:val="Compact"/>
            </w:pPr>
            <w:r>
              <w:rPr>
                <w:b/>
                <w:bCs/>
                <w:lang w:val="id"/>
              </w:rPr>
              <w:t xml:space="preserve">Perubahan harga</w:t>
            </w:r>
          </w:p>
        </w:tc>
        <w:tc>
          <w:tcPr/>
          <w:p>
            <w:pPr>
              <w:pStyle w:val="Compact"/>
              <w:jc w:val="right"/>
            </w:pPr>
            <w:r>
              <w:rPr>
                <w:b/>
                <w:bCs/>
                <w:lang w:val="id"/>
              </w:rPr>
              <w:t xml:space="preserve">−70,0%</w:t>
            </w:r>
          </w:p>
        </w:tc>
      </w:tr>
    </w:tbl>
    <w:p>
      <w:pPr>
        <w:pStyle w:val="BodyText"/>
      </w:pPr>
      <w:r>
        <w:rPr>
          <w:b/>
          <w:bCs/>
          <w:lang w:val="id"/>
        </w:rPr>
        <w:t xml:space="preserve">Diagnosis menggunakan tiga pertanyaan §4.6:</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rPr>
                <w:lang w:val="id"/>
              </w:rPr>
              <w:t xml:space="preserve">#</w:t>
            </w:r>
          </w:p>
        </w:tc>
        <w:tc>
          <w:tcPr/>
          <w:p>
            <w:pPr>
              <w:pStyle w:val="Compact"/>
            </w:pPr>
            <w:r>
              <w:rPr>
                <w:lang w:val="id"/>
              </w:rPr>
              <w:t xml:space="preserve">Pertanyaan</w:t>
            </w:r>
          </w:p>
        </w:tc>
        <w:tc>
          <w:tcPr/>
          <w:p>
            <w:pPr>
              <w:pStyle w:val="Compact"/>
            </w:pPr>
            <w:r>
              <w:rPr>
                <w:lang w:val="id"/>
              </w:rPr>
              <w:t xml:space="preserve">Jawaban pada PT Delta</w:t>
            </w:r>
          </w:p>
        </w:tc>
      </w:tr>
      <w:tr>
        <w:tc>
          <w:tcPr/>
          <w:p>
            <w:pPr>
              <w:pStyle w:val="Compact"/>
            </w:pPr>
            <w:r>
              <w:rPr>
                <w:lang w:val="id"/>
              </w:rPr>
              <w:t xml:space="preserve">1</w:t>
            </w:r>
          </w:p>
        </w:tc>
        <w:tc>
          <w:tcPr/>
          <w:p>
            <w:pPr>
              <w:pStyle w:val="Compact"/>
            </w:pPr>
            <w:r>
              <w:rPr>
                <w:lang w:val="id"/>
              </w:rPr>
              <w:t xml:space="preserve">Apakah laba berada pada tingkat berkelanjutan?</w:t>
            </w:r>
          </w:p>
        </w:tc>
        <w:tc>
          <w:tcPr/>
          <w:p>
            <w:pPr>
              <w:pStyle w:val="Compact"/>
            </w:pPr>
            <w:r>
              <w:rPr>
                <w:b/>
                <w:bCs/>
                <w:lang w:val="id"/>
              </w:rPr>
              <w:t xml:space="preserve">Tidak</w:t>
            </w:r>
            <w:r>
              <w:rPr>
                <w:lang w:val="id"/>
              </w:rPr>
              <w:t xml:space="preserve"> </w:t>
            </w:r>
            <w:r>
              <w:rPr>
                <w:lang w:val="id"/>
              </w:rPr>
              <w:t xml:space="preserve">— 900 versus rata-rata siklus 337</w:t>
            </w:r>
          </w:p>
        </w:tc>
      </w:tr>
      <w:tr>
        <w:tc>
          <w:tcPr/>
          <w:p>
            <w:pPr>
              <w:pStyle w:val="Compact"/>
            </w:pPr>
            <w:r>
              <w:rPr>
                <w:lang w:val="id"/>
              </w:rPr>
              <w:t xml:space="preserve">2</w:t>
            </w:r>
          </w:p>
        </w:tc>
        <w:tc>
          <w:tcPr/>
          <w:p>
            <w:pPr>
              <w:pStyle w:val="Compact"/>
            </w:pPr>
            <w:r>
              <w:rPr>
                <w:lang w:val="id"/>
              </w:rPr>
              <w:t xml:space="preserve">Apakah rasio rendah baru terjadi?</w:t>
            </w:r>
          </w:p>
        </w:tc>
        <w:tc>
          <w:tcPr/>
          <w:p>
            <w:pPr>
              <w:pStyle w:val="Compact"/>
            </w:pPr>
            <w:r>
              <w:rPr>
                <w:b/>
                <w:bCs/>
                <w:lang w:val="id"/>
              </w:rPr>
              <w:t xml:space="preserve">Ya</w:t>
            </w:r>
            <w:r>
              <w:rPr>
                <w:lang w:val="id"/>
              </w:rPr>
              <w:t xml:space="preserve"> </w:t>
            </w:r>
            <w:r>
              <w:rPr>
                <w:lang w:val="id"/>
              </w:rPr>
              <w:t xml:space="preserve">— muncul bersamaan dengan lonjakan laba</w:t>
            </w:r>
          </w:p>
        </w:tc>
      </w:tr>
      <w:tr>
        <w:tc>
          <w:tcPr/>
          <w:p>
            <w:pPr>
              <w:pStyle w:val="Compact"/>
            </w:pPr>
            <w:r>
              <w:rPr>
                <w:lang w:val="id"/>
              </w:rPr>
              <w:t xml:space="preserve">3</w:t>
            </w:r>
          </w:p>
        </w:tc>
        <w:tc>
          <w:tcPr/>
          <w:p>
            <w:pPr>
              <w:pStyle w:val="Compact"/>
            </w:pPr>
            <w:r>
              <w:rPr>
                <w:lang w:val="id"/>
              </w:rPr>
              <w:t xml:space="preserve">Apa yang harus berubah agar rasio naik?</w:t>
            </w:r>
          </w:p>
        </w:tc>
        <w:tc>
          <w:tcPr/>
          <w:p>
            <w:pPr>
              <w:pStyle w:val="Compact"/>
            </w:pPr>
            <w:r>
              <w:rPr>
                <w:b/>
                <w:bCs/>
                <w:lang w:val="id"/>
              </w:rPr>
              <w:t xml:space="preserve">Harga komoditas harus tetap tinggi selamanya</w:t>
            </w:r>
            <w:r>
              <w:rPr>
                <w:lang w:val="id"/>
              </w:rPr>
              <w:t xml:space="preserve"> </w:t>
            </w:r>
            <w:r>
              <w:rPr>
                <w:lang w:val="id"/>
              </w:rPr>
              <w:t xml:space="preserve">— asumsi yang tidak dapat dipertahankan</w:t>
            </w:r>
          </w:p>
        </w:tc>
      </w:tr>
    </w:tbl>
    <w:p>
      <w:pPr>
        <w:pStyle w:val="BodyText"/>
      </w:pPr>
      <w:r>
        <w:rPr>
          <w:b/>
          <w:bCs/>
          <w:lang w:val="id"/>
        </w:rPr>
        <w:t xml:space="preserve">Ketiga jawaban menunjuk ke arah yang sama.</w:t>
      </w:r>
    </w:p>
    <w:p>
      <w:pPr>
        <w:pStyle w:val="BodyText"/>
      </w:pPr>
      <w:r>
        <w:rPr>
          <w:b/>
          <w:bCs/>
          <w:lang w:val="id"/>
        </w:rPr>
        <w:t xml:space="preserve">Pelajaran inti modul ini.</w:t>
      </w:r>
    </w:p>
    <w:p>
      <w:pPr>
        <w:pStyle w:val="BlockText"/>
      </w:pPr>
      <w:r>
        <w:rPr>
          <w:lang w:val="id"/>
        </w:rPr>
        <w:t xml:space="preserve">Pada perusahaan siklikal,</w:t>
      </w:r>
      <w:r>
        <w:rPr>
          <w:lang w:val="id"/>
        </w:rPr>
        <w:t xml:space="preserve"> </w:t>
      </w:r>
      <w:r>
        <w:rPr>
          <w:b/>
          <w:bCs/>
          <w:lang w:val="id"/>
        </w:rPr>
        <w:t xml:space="preserve">PER paling rendah justru pada saat paling</w:t>
      </w:r>
      <w:r>
        <w:rPr>
          <w:b/>
          <w:bCs/>
          <w:lang w:val="id"/>
        </w:rPr>
        <w:t xml:space="preserve"> </w:t>
      </w:r>
      <w:r>
        <w:rPr>
          <w:b/>
          <w:bCs/>
          <w:lang w:val="id"/>
        </w:rPr>
        <w:t xml:space="preserve">berbahaya</w:t>
      </w:r>
      <w:r>
        <w:rPr>
          <w:lang w:val="id"/>
        </w:rPr>
        <w:t xml:space="preserve">, dan PER paling tinggi (bahkan negatif) pada saat paling menarik —</w:t>
      </w:r>
      <w:r>
        <w:rPr>
          <w:lang w:val="id"/>
        </w:rPr>
        <w:t xml:space="preserve"> </w:t>
      </w:r>
      <w:r>
        <w:rPr>
          <w:lang w:val="id"/>
        </w:rPr>
        <w:t xml:space="preserve">yaitu di dasar siklus ketika laba tertekan.</w:t>
      </w:r>
    </w:p>
    <w:p>
      <w:pPr>
        <w:pStyle w:val="FirstParagraph"/>
      </w:pPr>
      <w:r>
        <w:rPr>
          <w:lang w:val="id"/>
        </w:rPr>
        <w:t xml:space="preserve">Ini kebalikan dari intuisi, dan merupakan salah satu cara paling umum investor</w:t>
      </w:r>
      <w:r>
        <w:rPr>
          <w:lang w:val="id"/>
        </w:rPr>
        <w:t xml:space="preserve"> </w:t>
      </w:r>
      <w:r>
        <w:rPr>
          <w:lang w:val="id"/>
        </w:rPr>
        <w:t xml:space="preserve">ritel kehilangan uang pada analisis fundamental yang dikerjakan setengah jalan.</w:t>
      </w:r>
    </w:p>
    <w:p>
      <w:pPr>
        <w:pStyle w:val="BodyText"/>
      </w:pPr>
      <w:r>
        <w:rPr>
          <w:b/>
          <w:bCs/>
          <w:lang w:val="id"/>
        </w:rPr>
        <w:t xml:space="preserve">Penangkal yang wajib diterapkan pada setiap emiten siklikal:</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rPr>
                <w:lang w:val="id"/>
              </w:rPr>
              <w:t xml:space="preserve">Langkah</w:t>
            </w:r>
          </w:p>
        </w:tc>
        <w:tc>
          <w:tcPr/>
          <w:p>
            <w:pPr>
              <w:pStyle w:val="Compact"/>
            </w:pPr>
            <w:r>
              <w:rPr>
                <w:lang w:val="id"/>
              </w:rPr>
              <w:t xml:space="preserve">Tindakan</w:t>
            </w:r>
          </w:p>
        </w:tc>
      </w:tr>
      <w:tr>
        <w:tc>
          <w:tcPr/>
          <w:p>
            <w:pPr>
              <w:pStyle w:val="Compact"/>
            </w:pPr>
            <w:r>
              <w:rPr>
                <w:lang w:val="id"/>
              </w:rPr>
              <w:t xml:space="preserve">1</w:t>
            </w:r>
          </w:p>
        </w:tc>
        <w:tc>
          <w:tcPr/>
          <w:p>
            <w:pPr>
              <w:pStyle w:val="Compact"/>
            </w:pPr>
            <w:r>
              <w:rPr>
                <w:lang w:val="id"/>
              </w:rPr>
              <w:t xml:space="preserve">Identifikasi apakah emiten siklikal (periksa volatilitas marjin 7–10 tahun)</w:t>
            </w:r>
          </w:p>
        </w:tc>
      </w:tr>
      <w:tr>
        <w:tc>
          <w:tcPr/>
          <w:p>
            <w:pPr>
              <w:pStyle w:val="Compact"/>
            </w:pPr>
            <w:r>
              <w:rPr>
                <w:lang w:val="id"/>
              </w:rPr>
              <w:t xml:space="preserve">2</w:t>
            </w:r>
          </w:p>
        </w:tc>
        <w:tc>
          <w:tcPr/>
          <w:p>
            <w:pPr>
              <w:pStyle w:val="Compact"/>
            </w:pPr>
            <w:r>
              <w:rPr>
                <w:lang w:val="id"/>
              </w:rPr>
              <w:t xml:space="preserve">Hitung laba normalisasi</w:t>
            </w:r>
          </w:p>
        </w:tc>
      </w:tr>
      <w:tr>
        <w:tc>
          <w:tcPr/>
          <w:p>
            <w:pPr>
              <w:pStyle w:val="Compact"/>
            </w:pPr>
            <w:r>
              <w:rPr>
                <w:lang w:val="id"/>
              </w:rPr>
              <w:t xml:space="preserve">3</w:t>
            </w:r>
          </w:p>
        </w:tc>
        <w:tc>
          <w:tcPr/>
          <w:p>
            <w:pPr>
              <w:pStyle w:val="Compact"/>
            </w:pPr>
            <w:r>
              <w:rPr>
                <w:lang w:val="id"/>
              </w:rPr>
              <w:t xml:space="preserve">Hitung rasio dengan laba normalisasi,</w:t>
            </w:r>
            <w:r>
              <w:rPr>
                <w:lang w:val="id"/>
              </w:rPr>
              <w:t xml:space="preserve"> </w:t>
            </w:r>
            <w:r>
              <w:rPr>
                <w:b/>
                <w:bCs/>
                <w:lang w:val="id"/>
              </w:rPr>
              <w:t xml:space="preserve">bukan</w:t>
            </w:r>
            <w:r>
              <w:rPr>
                <w:lang w:val="id"/>
              </w:rPr>
              <w:t xml:space="preserve"> </w:t>
            </w:r>
            <w:r>
              <w:rPr>
                <w:lang w:val="id"/>
              </w:rPr>
              <w:t xml:space="preserve">laba terkini</w:t>
            </w:r>
          </w:p>
        </w:tc>
      </w:tr>
      <w:tr>
        <w:tc>
          <w:tcPr/>
          <w:p>
            <w:pPr>
              <w:pStyle w:val="Compact"/>
            </w:pPr>
            <w:r>
              <w:rPr>
                <w:lang w:val="id"/>
              </w:rPr>
              <w:t xml:space="preserve">4</w:t>
            </w:r>
          </w:p>
        </w:tc>
        <w:tc>
          <w:tcPr/>
          <w:p>
            <w:pPr>
              <w:pStyle w:val="Compact"/>
            </w:pPr>
            <w:r>
              <w:rPr>
                <w:lang w:val="id"/>
              </w:rPr>
              <w:t xml:space="preserve">Periksa posisi harga komoditas/siklus terhadap rentang historisnya</w:t>
            </w:r>
          </w:p>
        </w:tc>
      </w:tr>
      <w:tr>
        <w:tc>
          <w:tcPr/>
          <w:p>
            <w:pPr>
              <w:pStyle w:val="Compact"/>
            </w:pPr>
            <w:r>
              <w:rPr>
                <w:lang w:val="id"/>
              </w:rPr>
              <w:t xml:space="preserve">5</w:t>
            </w:r>
          </w:p>
        </w:tc>
        <w:tc>
          <w:tcPr/>
          <w:p>
            <w:pPr>
              <w:pStyle w:val="Compact"/>
            </w:pPr>
            <w:r>
              <w:rPr>
                <w:lang w:val="id"/>
              </w:rPr>
              <w:t xml:space="preserve">Nyatakan asumsi siklus secara eksplisit dalam tesis</w:t>
            </w:r>
          </w:p>
        </w:tc>
      </w:tr>
    </w:tbl>
    <w:bookmarkEnd w:id="22"/>
    <w:bookmarkEnd w:id="23"/>
    <w:bookmarkStart w:id="24" w:name="lembar-kerja-peserta-lk-l2i.2"/>
    <w:p>
      <w:pPr>
        <w:pStyle w:val="Heading2"/>
      </w:pPr>
      <w:r>
        <w:rPr>
          <w:lang w:val="id"/>
        </w:rPr>
        <w:t xml:space="preserve">6. Lembar Kerja Peserta — LK-L2I.2</w:t>
      </w:r>
    </w:p>
    <w:p>
      <w:pPr>
        <w:pStyle w:val="FirstParagraph"/>
      </w:pPr>
      <w:r>
        <w:rPr>
          <w:b/>
          <w:bCs/>
          <w:lang w:val="id"/>
        </w:rPr>
        <w:t xml:space="preserve">Bagian A — Kartu valuasi.</w:t>
      </w:r>
      <w:r>
        <w:rPr>
          <w:lang w:val="id"/>
        </w:rPr>
        <w:t xml:space="preserve"> </w:t>
      </w:r>
      <w:r>
        <w:rPr>
          <w:lang w:val="id"/>
        </w:rPr>
        <w:t xml:space="preserve">Untuk emiten dari LK-L2I.1, susun kartu valuasi</w:t>
      </w:r>
      <w:r>
        <w:rPr>
          <w:lang w:val="id"/>
        </w:rPr>
        <w:t xml:space="preserve"> </w:t>
      </w:r>
      <w:r>
        <w:rPr>
          <w:lang w:val="id"/>
        </w:rPr>
        <w:t xml:space="preserve">lengkap sesuai §4.7. Cantumkan tanggal harga dan periode data.</w:t>
      </w:r>
    </w:p>
    <w:p>
      <w:pPr>
        <w:pStyle w:val="BodyText"/>
      </w:pPr>
      <w:r>
        <w:rPr>
          <w:b/>
          <w:bCs/>
          <w:lang w:val="id"/>
        </w:rPr>
        <w:t xml:space="preserve">Bagian B — Komponen EV.</w:t>
      </w:r>
      <w:r>
        <w:rPr>
          <w:lang w:val="id"/>
        </w:rPr>
        <w:t xml:space="preserve"> </w:t>
      </w:r>
      <w:r>
        <w:rPr>
          <w:lang w:val="id"/>
        </w:rPr>
        <w:t xml:space="preserve">Hitung EV dengan menampilkan setiap komponennya</w:t>
      </w:r>
      <w:r>
        <w:rPr>
          <w:lang w:val="id"/>
        </w:rPr>
        <w:t xml:space="preserve"> </w:t>
      </w:r>
      <w:r>
        <w:rPr>
          <w:lang w:val="id"/>
        </w:rPr>
        <w:t xml:space="preserve">terpisah. Verifikasi utang berbunga dari catatan atas laporan keuangan, bukan</w:t>
      </w:r>
      <w:r>
        <w:rPr>
          <w:lang w:val="id"/>
        </w:rPr>
        <w:t xml:space="preserve"> </w:t>
      </w:r>
      <w:r>
        <w:rPr>
          <w:lang w:val="id"/>
        </w:rPr>
        <w:t xml:space="preserve">dari ringkasan.</w:t>
      </w:r>
    </w:p>
    <w:p>
      <w:pPr>
        <w:pStyle w:val="BodyText"/>
      </w:pPr>
      <w:r>
        <w:rPr>
          <w:b/>
          <w:bCs/>
          <w:lang w:val="id"/>
        </w:rPr>
        <w:t xml:space="preserve">Bagian C — Kriteria pembanding tertulis.</w:t>
      </w:r>
      <w:r>
        <w:rPr>
          <w:lang w:val="id"/>
        </w:rPr>
        <w:t xml:space="preserve"> </w:t>
      </w:r>
      <w:r>
        <w:rPr>
          <w:lang w:val="id"/>
        </w:rPr>
        <w:t xml:space="preserve">Tulis kriteria pemilihan pembanding</w:t>
      </w:r>
      <w:r>
        <w:rPr>
          <w:lang w:val="id"/>
        </w:rPr>
        <w:t xml:space="preserve"> </w:t>
      </w:r>
      <w:r>
        <w:rPr>
          <w:b/>
          <w:bCs/>
          <w:lang w:val="id"/>
        </w:rPr>
        <w:t xml:space="preserve">sebelum</w:t>
      </w:r>
      <w:r>
        <w:rPr>
          <w:lang w:val="id"/>
        </w:rPr>
        <w:t xml:space="preserve"> </w:t>
      </w:r>
      <w:r>
        <w:rPr>
          <w:lang w:val="id"/>
        </w:rPr>
        <w:t xml:space="preserve">mengumpulkan data. Lalu kumpulkan</w:t>
      </w:r>
      <w:r>
        <w:rPr>
          <w:lang w:val="id"/>
        </w:rPr>
        <w:t xml:space="preserve"> </w:t>
      </w:r>
      <w:r>
        <w:rPr>
          <w:b/>
          <w:bCs/>
          <w:lang w:val="id"/>
        </w:rPr>
        <w:t xml:space="preserve">seluruh</w:t>
      </w:r>
      <w:r>
        <w:rPr>
          <w:lang w:val="id"/>
        </w:rPr>
        <w:t xml:space="preserve"> </w:t>
      </w:r>
      <w:r>
        <w:rPr>
          <w:lang w:val="id"/>
        </w:rPr>
        <w:t xml:space="preserve">emiten yang memenuhi</w:t>
      </w:r>
      <w:r>
        <w:rPr>
          <w:lang w:val="id"/>
        </w:rPr>
        <w:t xml:space="preserve"> </w:t>
      </w:r>
      <w:r>
        <w:rPr>
          <w:lang w:val="id"/>
        </w:rPr>
        <w:t xml:space="preserve">kriteria — minimal lima. Sertakan kolom nilai transaksi harian dan porsi</w:t>
      </w:r>
      <w:r>
        <w:rPr>
          <w:lang w:val="id"/>
        </w:rPr>
        <w:t xml:space="preserve"> </w:t>
      </w:r>
      <w:r>
        <w:rPr>
          <w:lang w:val="id"/>
        </w:rPr>
        <w:t xml:space="preserve">kepemilikan publik.</w:t>
      </w:r>
    </w:p>
    <w:p>
      <w:pPr>
        <w:pStyle w:val="BodyText"/>
      </w:pPr>
      <w:r>
        <w:rPr>
          <w:b/>
          <w:bCs/>
          <w:lang w:val="id"/>
        </w:rPr>
        <w:t xml:space="preserve">Bagian D — Statistik pembanding.</w:t>
      </w:r>
      <w:r>
        <w:rPr>
          <w:lang w:val="id"/>
        </w:rPr>
        <w:t xml:space="preserve"> </w:t>
      </w:r>
      <w:r>
        <w:rPr>
          <w:lang w:val="id"/>
        </w:rPr>
        <w:t xml:space="preserve">Hitung median, kuartil 1, dan kuartil 3</w:t>
      </w:r>
      <w:r>
        <w:rPr>
          <w:lang w:val="id"/>
        </w:rPr>
        <w:t xml:space="preserve"> </w:t>
      </w:r>
      <w:r>
        <w:rPr>
          <w:lang w:val="id"/>
        </w:rPr>
        <w:t xml:space="preserve">untuk setiap rasio. Tentukan posisi persentil emiten Anda.</w:t>
      </w:r>
      <w:r>
        <w:rPr>
          <w:lang w:val="id"/>
        </w:rPr>
        <w:t xml:space="preserve"> </w:t>
      </w:r>
      <w:r>
        <w:rPr>
          <w:b/>
          <w:bCs/>
          <w:lang w:val="id"/>
        </w:rPr>
        <w:t xml:space="preserve">Jelaskan mengapa</w:t>
      </w:r>
      <w:r>
        <w:rPr>
          <w:b/>
          <w:bCs/>
          <w:lang w:val="id"/>
        </w:rPr>
        <w:t xml:space="preserve"> </w:t>
      </w:r>
      <w:r>
        <w:rPr>
          <w:b/>
          <w:bCs/>
          <w:lang w:val="id"/>
        </w:rPr>
        <w:t xml:space="preserve">median dipakai.</w:t>
      </w:r>
    </w:p>
    <w:p>
      <w:pPr>
        <w:pStyle w:val="BodyText"/>
      </w:pPr>
      <w:r>
        <w:rPr>
          <w:b/>
          <w:bCs/>
          <w:lang w:val="id"/>
        </w:rPr>
        <w:t xml:space="preserve">Bagian E — Rasio lima tahun.</w:t>
      </w:r>
      <w:r>
        <w:rPr>
          <w:lang w:val="id"/>
        </w:rPr>
        <w:t xml:space="preserve"> </w:t>
      </w:r>
      <w:r>
        <w:rPr>
          <w:lang w:val="id"/>
        </w:rPr>
        <w:t xml:space="preserve">Hitung seluruh rasio untuk lima tahun terakhir.</w:t>
      </w:r>
      <w:r>
        <w:rPr>
          <w:lang w:val="id"/>
        </w:rPr>
        <w:t xml:space="preserve"> </w:t>
      </w:r>
      <w:r>
        <w:rPr>
          <w:lang w:val="id"/>
        </w:rPr>
        <w:t xml:space="preserve">Identifikasi tren dan jelaskan pendorongnya menggunakan §4.4.</w:t>
      </w:r>
    </w:p>
    <w:p>
      <w:pPr>
        <w:pStyle w:val="BodyText"/>
      </w:pPr>
      <w:r>
        <w:rPr>
          <w:b/>
          <w:bCs/>
          <w:lang w:val="id"/>
        </w:rPr>
        <w:t xml:space="preserve">Bagian F — Uji konsistensi fundamental.</w:t>
      </w:r>
      <w:r>
        <w:rPr>
          <w:lang w:val="id"/>
        </w:rPr>
        <w:t xml:space="preserve"> </w:t>
      </w:r>
      <w:r>
        <w:rPr>
          <w:lang w:val="id"/>
        </w:rPr>
        <w:t xml:space="preserve">Hitung PBV wajar dari ROE dan</w:t>
      </w:r>
      <w:r>
        <w:rPr>
          <w:lang w:val="id"/>
        </w:rPr>
        <w:t xml:space="preserve"> </w:t>
      </w:r>
      <w:r>
        <w:rPr>
          <w:lang w:val="id"/>
        </w:rPr>
        <w:t xml:space="preserve">bandingkan dengan PBV aktual. Hitung</w:t>
      </w:r>
      <w:r>
        <w:rPr>
          <w:lang w:val="id"/>
        </w:rPr>
        <w:t xml:space="preserve"> </w:t>
      </w:r>
      <w:r>
        <w:rPr>
          <w:b/>
          <w:bCs/>
          <w:lang w:val="id"/>
        </w:rPr>
        <w:t xml:space="preserve">pertumbuhan yang tersirat</w:t>
      </w:r>
      <w:r>
        <w:rPr>
          <w:lang w:val="id"/>
        </w:rPr>
        <w:t xml:space="preserve"> </w:t>
      </w:r>
      <w:r>
        <w:rPr>
          <w:lang w:val="id"/>
        </w:rPr>
        <w:t xml:space="preserve">dari harga</w:t>
      </w:r>
      <w:r>
        <w:rPr>
          <w:lang w:val="id"/>
        </w:rPr>
        <w:t xml:space="preserve"> </w:t>
      </w:r>
      <w:r>
        <w:rPr>
          <w:lang w:val="id"/>
        </w:rPr>
        <w:t xml:space="preserve">saat ini seperti Contoh 1. Nilai kewajarannya.</w:t>
      </w:r>
    </w:p>
    <w:p>
      <w:pPr>
        <w:pStyle w:val="BodyText"/>
      </w:pPr>
      <w:r>
        <w:rPr>
          <w:b/>
          <w:bCs/>
          <w:lang w:val="id"/>
        </w:rPr>
        <w:t xml:space="preserve">Bagian G — Uji jebakan nilai.</w:t>
      </w:r>
      <w:r>
        <w:rPr>
          <w:lang w:val="id"/>
        </w:rPr>
        <w:t xml:space="preserve"> </w:t>
      </w:r>
      <w:r>
        <w:rPr>
          <w:lang w:val="id"/>
        </w:rPr>
        <w:t xml:space="preserve">Jawab ketiga pertanyaan §4.6. Bila emiten</w:t>
      </w:r>
      <w:r>
        <w:rPr>
          <w:lang w:val="id"/>
        </w:rPr>
        <w:t xml:space="preserve"> </w:t>
      </w:r>
      <w:r>
        <w:rPr>
          <w:lang w:val="id"/>
        </w:rPr>
        <w:t xml:space="preserve">siklikal, jalankan kelima langkah penangkal dan hitung rasio normalisasi.</w:t>
      </w:r>
    </w:p>
    <w:p>
      <w:pPr>
        <w:pStyle w:val="BodyText"/>
      </w:pPr>
      <w:r>
        <w:rPr>
          <w:b/>
          <w:bCs/>
          <w:lang w:val="id"/>
        </w:rPr>
        <w:t xml:space="preserve">Bagian H — Penyesuaian pos satu-kali.</w:t>
      </w:r>
      <w:r>
        <w:rPr>
          <w:lang w:val="id"/>
        </w:rPr>
        <w:t xml:space="preserve"> </w:t>
      </w:r>
      <w:r>
        <w:rPr>
          <w:lang w:val="id"/>
        </w:rPr>
        <w:t xml:space="preserve">Identifikasi seluruh pos satu-kali</w:t>
      </w:r>
      <w:r>
        <w:rPr>
          <w:lang w:val="id"/>
        </w:rPr>
        <w:t xml:space="preserve"> </w:t>
      </w:r>
      <w:r>
        <w:rPr>
          <w:lang w:val="id"/>
        </w:rPr>
        <w:t xml:space="preserve">dalam lima tahun. Hitung ulang laba berkelanjutan dan rasio berdasarkan laba itu.</w:t>
      </w:r>
    </w:p>
    <w:p>
      <w:pPr>
        <w:pStyle w:val="BodyText"/>
      </w:pPr>
      <w:r>
        <w:rPr>
          <w:b/>
          <w:bCs/>
          <w:lang w:val="id"/>
        </w:rPr>
        <w:t xml:space="preserve">Bagian I — Batas penilaian.</w:t>
      </w:r>
      <w:r>
        <w:rPr>
          <w:lang w:val="id"/>
        </w:rPr>
        <w:t xml:space="preserve"> </w:t>
      </w:r>
      <w:r>
        <w:rPr>
          <w:lang w:val="id"/>
        </w:rPr>
        <w:t xml:space="preserve">Tuliskan secara eksplisit: apa yang</w:t>
      </w:r>
      <w:r>
        <w:rPr>
          <w:lang w:val="id"/>
        </w:rPr>
        <w:t xml:space="preserve"> </w:t>
      </w:r>
      <w:r>
        <w:rPr>
          <w:b/>
          <w:bCs/>
          <w:lang w:val="id"/>
        </w:rPr>
        <w:t xml:space="preserve">tidak</w:t>
      </w:r>
      <w:r>
        <w:rPr>
          <w:lang w:val="id"/>
        </w:rPr>
        <w:t xml:space="preserve"> </w:t>
      </w:r>
      <w:r>
        <w:rPr>
          <w:lang w:val="id"/>
        </w:rPr>
        <w:t xml:space="preserve">dapat dijawab valuasi relatif untuk emiten ini, dan pertanyaan apa yang tersisa</w:t>
      </w:r>
      <w:r>
        <w:rPr>
          <w:lang w:val="id"/>
        </w:rPr>
        <w:t xml:space="preserve"> </w:t>
      </w:r>
      <w:r>
        <w:rPr>
          <w:lang w:val="id"/>
        </w:rPr>
        <w:t xml:space="preserve">untuk L2I.3 dan L2I.4.</w:t>
      </w:r>
    </w:p>
    <w:bookmarkEnd w:id="24"/>
    <w:bookmarkStart w:id="25" w:name="bank-soal"/>
    <w:p>
      <w:pPr>
        <w:pStyle w:val="Heading2"/>
      </w:pPr>
      <w:r>
        <w:rPr>
          <w:lang w:val="id"/>
        </w:rPr>
        <w:t xml:space="preserve">7. Bank Soal</w:t>
      </w:r>
    </w:p>
    <w:p>
      <w:pPr>
        <w:pStyle w:val="FirstParagraph"/>
      </w:pPr>
      <w:r>
        <w:rPr>
          <w:i/>
          <w:iCs/>
          <w:lang w:val="id"/>
        </w:rPr>
        <w:t xml:space="preserve">Butir dikelompokkan menurut tingkat kognitif, dan</w:t>
      </w:r>
      <w:r>
        <w:rPr>
          <w:i/>
          <w:iCs/>
          <w:lang w:val="id"/>
        </w:rPr>
        <w:t xml:space="preserve"> </w:t>
      </w:r>
      <w:r>
        <w:rPr>
          <w:b/>
          <w:bCs/>
          <w:i/>
          <w:iCs/>
          <w:lang w:val="id"/>
        </w:rPr>
        <w:t xml:space="preserve">setiap butir juga diberi</w:t>
      </w:r>
      <w:r>
        <w:rPr>
          <w:b/>
          <w:bCs/>
          <w:i/>
          <w:iCs/>
          <w:lang w:val="id"/>
        </w:rPr>
        <w:t xml:space="preserve"> </w:t>
      </w:r>
      <w:r>
        <w:rPr>
          <w:b/>
          <w:bCs/>
          <w:i/>
          <w:iCs/>
          <w:lang w:val="id"/>
        </w:rPr>
        <w:t xml:space="preserve">label per butir</w:t>
      </w:r>
      <w:r>
        <w:rPr>
          <w:i/>
          <w:iCs/>
          <w:lang w:val="id"/>
        </w:rPr>
        <w:t xml:space="preserve"> </w:t>
      </w:r>
      <w:r>
        <w:rPr>
          <w:i/>
          <w:iCs/>
          <w:lang w:val="id"/>
        </w:rPr>
        <w:t xml:space="preserve">sehingga fasilitator dapat menyusun kuis menurut bagian §4</w:t>
      </w:r>
      <w:r>
        <w:rPr>
          <w:i/>
          <w:iCs/>
          <w:lang w:val="id"/>
        </w:rPr>
        <w:t xml:space="preserve"> </w:t>
      </w:r>
      <w:r>
        <w:rPr>
          <w:i/>
          <w:iCs/>
          <w:lang w:val="id"/>
        </w:rPr>
        <w:t xml:space="preserve">yang sedang diajarkan, menurut tingkat kognitif, atau keduanya.</w:t>
      </w:r>
    </w:p>
    <w:p>
      <w:pPr>
        <w:pStyle w:val="BodyText"/>
      </w:pPr>
      <w:r>
        <w:rPr>
          <w:i/>
          <w:iCs/>
          <w:lang w:val="id"/>
        </w:rPr>
        <w:t xml:space="preserve">Sebaran modul ini:</w:t>
      </w:r>
      <w:r>
        <w:rPr>
          <w:i/>
          <w:iCs/>
          <w:lang w:val="id"/>
        </w:rPr>
        <w:t xml:space="preserve"> </w:t>
      </w:r>
      <w:r>
        <w:rPr>
          <w:b/>
          <w:bCs/>
          <w:i/>
          <w:iCs/>
          <w:lang w:val="id"/>
        </w:rPr>
        <w:t xml:space="preserve">C1</w:t>
      </w:r>
      <w:r>
        <w:rPr>
          <w:i/>
          <w:iCs/>
          <w:lang w:val="id"/>
        </w:rPr>
        <w:t xml:space="preserve"> </w:t>
      </w:r>
      <w:r>
        <w:rPr>
          <w:i/>
          <w:iCs/>
          <w:lang w:val="id"/>
        </w:rPr>
        <w:t xml:space="preserve">Mengingat 5 ·</w:t>
      </w:r>
      <w:r>
        <w:rPr>
          <w:i/>
          <w:iCs/>
          <w:lang w:val="id"/>
        </w:rPr>
        <w:t xml:space="preserve"> </w:t>
      </w:r>
      <w:r>
        <w:rPr>
          <w:b/>
          <w:bCs/>
          <w:i/>
          <w:iCs/>
          <w:lang w:val="id"/>
        </w:rPr>
        <w:t xml:space="preserve">C2</w:t>
      </w:r>
      <w:r>
        <w:rPr>
          <w:i/>
          <w:iCs/>
          <w:lang w:val="id"/>
        </w:rPr>
        <w:t xml:space="preserve"> </w:t>
      </w:r>
      <w:r>
        <w:rPr>
          <w:i/>
          <w:iCs/>
          <w:lang w:val="id"/>
        </w:rPr>
        <w:t xml:space="preserve">Memahami 5 ·</w:t>
      </w:r>
      <w:r>
        <w:rPr>
          <w:i/>
          <w:iCs/>
          <w:lang w:val="id"/>
        </w:rPr>
        <w:t xml:space="preserve"> </w:t>
      </w:r>
      <w:r>
        <w:rPr>
          <w:b/>
          <w:bCs/>
          <w:i/>
          <w:iCs/>
          <w:lang w:val="id"/>
        </w:rPr>
        <w:t xml:space="preserve">C3</w:t>
      </w:r>
      <w:r>
        <w:rPr>
          <w:i/>
          <w:iCs/>
          <w:lang w:val="id"/>
        </w:rPr>
        <w:t xml:space="preserve"> </w:t>
      </w:r>
      <w:r>
        <w:rPr>
          <w:i/>
          <w:iCs/>
          <w:lang w:val="id"/>
        </w:rPr>
        <w:t xml:space="preserve">Menerapkan 8 ·</w:t>
      </w:r>
      <w:r>
        <w:rPr>
          <w:i/>
          <w:iCs/>
          <w:lang w:val="id"/>
        </w:rPr>
        <w:t xml:space="preserve"> </w:t>
      </w:r>
      <w:r>
        <w:rPr>
          <w:b/>
          <w:bCs/>
          <w:i/>
          <w:iCs/>
          <w:lang w:val="id"/>
        </w:rPr>
        <w:t xml:space="preserve">C4</w:t>
      </w:r>
      <w:r>
        <w:rPr>
          <w:i/>
          <w:iCs/>
          <w:lang w:val="id"/>
        </w:rPr>
        <w:t xml:space="preserve"> </w:t>
      </w:r>
      <w:r>
        <w:rPr>
          <w:i/>
          <w:iCs/>
          <w:lang w:val="id"/>
        </w:rPr>
        <w:t xml:space="preserve">Menganalisis 4 ·</w:t>
      </w:r>
      <w:r>
        <w:rPr>
          <w:i/>
          <w:iCs/>
          <w:lang w:val="id"/>
        </w:rPr>
        <w:t xml:space="preserve"> </w:t>
      </w:r>
      <w:r>
        <w:rPr>
          <w:b/>
          <w:bCs/>
          <w:i/>
          <w:iCs/>
          <w:lang w:val="id"/>
        </w:rPr>
        <w:t xml:space="preserve">C5</w:t>
      </w:r>
      <w:r>
        <w:rPr>
          <w:i/>
          <w:iCs/>
          <w:lang w:val="id"/>
        </w:rPr>
        <w:t xml:space="preserve"> </w:t>
      </w:r>
      <w:r>
        <w:rPr>
          <w:i/>
          <w:iCs/>
          <w:lang w:val="id"/>
        </w:rPr>
        <w:t xml:space="preserve">Mengevaluasi 3.</w:t>
      </w:r>
    </w:p>
    <w:p>
      <w:pPr>
        <w:pStyle w:val="BodyText"/>
      </w:pPr>
      <w:r>
        <w:rPr>
          <w:b/>
          <w:bCs/>
          <w:lang w:val="id"/>
        </w:rPr>
        <w:t xml:space="preserve">C1 — Mengingat (5)</w:t>
      </w:r>
    </w:p>
    <w:p>
      <w:pPr>
        <w:pStyle w:val="Compact"/>
        <w:numPr>
          <w:ilvl w:val="0"/>
          <w:numId w:val="1005"/>
        </w:numPr>
      </w:pPr>
      <w:r>
        <w:rPr>
          <w:lang w:val="id"/>
        </w:rPr>
        <w:t xml:space="preserve">Tuliskan rumus nilai perusahaan (EV).</w:t>
      </w:r>
      <w:r>
        <w:rPr>
          <w:lang w:val="id"/>
        </w:rPr>
        <w:t xml:space="preserve"> </w:t>
      </w:r>
      <w:r>
        <w:rPr>
          <w:i/>
          <w:iCs/>
          <w:lang w:val="id"/>
        </w:rPr>
        <w:t xml:space="preserve">(C1)</w:t>
      </w:r>
      <w:r>
        <w:rPr>
          <w:lang w:val="id"/>
        </w:rPr>
        <w:t xml:space="preserve"> </w:t>
      </w:r>
      <w:r>
        <w:rPr>
          <w:i/>
          <w:iCs/>
          <w:lang w:val="id"/>
        </w:rPr>
        <w:t xml:space="preserve">(Kunci: kapitalisasi pasar + utang berbunga − kas (+ kepentingan nonpengendali))</w:t>
      </w:r>
    </w:p>
    <w:p>
      <w:pPr>
        <w:pStyle w:val="Compact"/>
        <w:numPr>
          <w:ilvl w:val="0"/>
          <w:numId w:val="1005"/>
        </w:numPr>
      </w:pPr>
      <w:r>
        <w:rPr>
          <w:lang w:val="id"/>
        </w:rPr>
        <w:t xml:space="preserve">Tuliskan rumus PBV wajar dari ROE.</w:t>
      </w:r>
      <w:r>
        <w:rPr>
          <w:lang w:val="id"/>
        </w:rPr>
        <w:t xml:space="preserve"> </w:t>
      </w:r>
      <w:r>
        <w:rPr>
          <w:i/>
          <w:iCs/>
          <w:lang w:val="id"/>
        </w:rPr>
        <w:t xml:space="preserve">(C1)</w:t>
      </w:r>
      <w:r>
        <w:rPr>
          <w:lang w:val="id"/>
        </w:rPr>
        <w:t xml:space="preserve"> </w:t>
      </w:r>
      <w:r>
        <w:rPr>
          <w:i/>
          <w:iCs/>
          <w:lang w:val="id"/>
        </w:rPr>
        <w:t xml:space="preserve">(Kunci: (ROE − g) ÷ (r − g))</w:t>
      </w:r>
    </w:p>
    <w:p>
      <w:pPr>
        <w:pStyle w:val="Compact"/>
        <w:numPr>
          <w:ilvl w:val="0"/>
          <w:numId w:val="1005"/>
        </w:numPr>
      </w:pPr>
      <w:r>
        <w:rPr>
          <w:lang w:val="id"/>
        </w:rPr>
        <w:t xml:space="preserve">Sebutkan empat syarat pembanding yang sah.</w:t>
      </w:r>
      <w:r>
        <w:rPr>
          <w:lang w:val="id"/>
        </w:rPr>
        <w:t xml:space="preserve"> </w:t>
      </w:r>
      <w:r>
        <w:rPr>
          <w:i/>
          <w:iCs/>
          <w:lang w:val="id"/>
        </w:rPr>
        <w:t xml:space="preserve">(C1)</w:t>
      </w:r>
      <w:r>
        <w:rPr>
          <w:lang w:val="id"/>
        </w:rPr>
        <w:t xml:space="preserve"> </w:t>
      </w:r>
      <w:r>
        <w:rPr>
          <w:i/>
          <w:iCs/>
          <w:lang w:val="id"/>
        </w:rPr>
        <w:t xml:space="preserve">(Kunci: industri/model usaha serupa, pertumbuhan sebanding, risiko sebanding, ukuran dan likuiditas tidak terlalu jauh)</w:t>
      </w:r>
    </w:p>
    <w:p>
      <w:pPr>
        <w:pStyle w:val="Compact"/>
        <w:numPr>
          <w:ilvl w:val="0"/>
          <w:numId w:val="1005"/>
        </w:numPr>
      </w:pPr>
      <w:r>
        <w:rPr>
          <w:lang w:val="id"/>
        </w:rPr>
        <w:t xml:space="preserve">Sebutkan tiga sumber jebakan nilai.</w:t>
      </w:r>
      <w:r>
        <w:rPr>
          <w:lang w:val="id"/>
        </w:rPr>
        <w:t xml:space="preserve"> </w:t>
      </w:r>
      <w:r>
        <w:rPr>
          <w:i/>
          <w:iCs/>
          <w:lang w:val="id"/>
        </w:rPr>
        <w:t xml:space="preserve">(C1)</w:t>
      </w:r>
      <w:r>
        <w:rPr>
          <w:lang w:val="id"/>
        </w:rPr>
        <w:t xml:space="preserve"> </w:t>
      </w:r>
      <w:r>
        <w:rPr>
          <w:i/>
          <w:iCs/>
          <w:lang w:val="id"/>
        </w:rPr>
        <w:t xml:space="preserve">(Kunci: laba puncak siklus, pos satu-kali, penurunan struktural)</w:t>
      </w:r>
    </w:p>
    <w:p>
      <w:pPr>
        <w:pStyle w:val="Compact"/>
        <w:numPr>
          <w:ilvl w:val="0"/>
          <w:numId w:val="1005"/>
        </w:numPr>
      </w:pPr>
      <w:r>
        <w:rPr>
          <w:lang w:val="id"/>
        </w:rPr>
        <w:t xml:space="preserve">Mengapa median dipakai alih-alih rata-rata untuk statistik pembanding?</w:t>
      </w:r>
      <w:r>
        <w:rPr>
          <w:lang w:val="id"/>
        </w:rPr>
        <w:t xml:space="preserve"> </w:t>
      </w:r>
      <w:r>
        <w:rPr>
          <w:i/>
          <w:iCs/>
          <w:lang w:val="id"/>
        </w:rPr>
        <w:t xml:space="preserve">(C1)</w:t>
      </w:r>
      <w:r>
        <w:rPr>
          <w:lang w:val="id"/>
        </w:rPr>
        <w:t xml:space="preserve"> </w:t>
      </w:r>
      <w:r>
        <w:rPr>
          <w:i/>
          <w:iCs/>
          <w:lang w:val="id"/>
        </w:rPr>
        <w:t xml:space="preserve">(Kunci: lebih tahan pencilan pada kelompok kecil)</w:t>
      </w:r>
    </w:p>
    <w:p>
      <w:pPr>
        <w:pStyle w:val="FirstParagraph"/>
      </w:pPr>
      <w:r>
        <w:rPr>
          <w:b/>
          <w:bCs/>
          <w:lang w:val="id"/>
        </w:rPr>
        <w:t xml:space="preserve">C2 — Memahami (5)</w:t>
      </w:r>
    </w:p>
    <w:p>
      <w:pPr>
        <w:pStyle w:val="Compact"/>
        <w:numPr>
          <w:ilvl w:val="0"/>
          <w:numId w:val="1006"/>
        </w:numPr>
      </w:pPr>
      <w:r>
        <w:rPr>
          <w:lang w:val="id"/>
        </w:rPr>
        <w:t xml:space="preserve">Jelaskan mengapa rasio valuasi adalah pertanyaan, bukan jawaban.</w:t>
      </w:r>
      <w:r>
        <w:rPr>
          <w:lang w:val="id"/>
        </w:rPr>
        <w:t xml:space="preserve"> </w:t>
      </w:r>
      <w:r>
        <w:rPr>
          <w:i/>
          <w:iCs/>
          <w:lang w:val="id"/>
        </w:rPr>
        <w:t xml:space="preserve">(C2)</w:t>
      </w:r>
      <w:r>
        <w:rPr>
          <w:lang w:val="id"/>
        </w:rPr>
        <w:t xml:space="preserve"> </w:t>
      </w:r>
      <w:r>
        <w:rPr>
          <w:i/>
          <w:iCs/>
          <w:lang w:val="id"/>
        </w:rPr>
        <w:t xml:space="preserve">(Kunci: rasio hanya menyatakan berapa yang dibayar pasar per satuan laba, aset, atau penjualan — ia tidak menyatakan apakah harga itu wajar. Rasio rendah dapat berarti murah atau berarti pasar mengetahui sesuatu yang belum Anda ketahui. Yang benar adalah memperlakukannya sebagai pemicu pertanyaan: apa yang harus benar agar rasio ini wajar?)</w:t>
      </w:r>
    </w:p>
    <w:p>
      <w:pPr>
        <w:pStyle w:val="Compact"/>
        <w:numPr>
          <w:ilvl w:val="0"/>
          <w:numId w:val="1006"/>
        </w:numPr>
      </w:pPr>
      <w:r>
        <w:rPr>
          <w:lang w:val="id"/>
        </w:rPr>
        <w:t xml:space="preserve">Mengapa rasio berbasis EV netral terhadap struktur permodalan?</w:t>
      </w:r>
      <w:r>
        <w:rPr>
          <w:lang w:val="id"/>
        </w:rPr>
        <w:t xml:space="preserve"> </w:t>
      </w:r>
      <w:r>
        <w:rPr>
          <w:i/>
          <w:iCs/>
          <w:lang w:val="id"/>
        </w:rPr>
        <w:t xml:space="preserve">(C2)</w:t>
      </w:r>
      <w:r>
        <w:rPr>
          <w:lang w:val="id"/>
        </w:rPr>
        <w:t xml:space="preserve"> </w:t>
      </w:r>
      <w:r>
        <w:rPr>
          <w:i/>
          <w:iCs/>
          <w:lang w:val="id"/>
        </w:rPr>
        <w:t xml:space="preserve">(Kunci: nilai perusahaan mencakup kapitalisasi pasar ditambah utang bersih, sehingga ia mengukur nilai seluruh usaha terlepas dari siapa yang membiayainya. EBITDA juga berada sebelum beban bunga. Karena pembilang dan penyebut sama-sama netral terhadap pendanaan, dua perusahaan dengan usaha identik namun struktur utang berbeda dapat dibandingkan langsung)</w:t>
      </w:r>
    </w:p>
    <w:p>
      <w:pPr>
        <w:pStyle w:val="Compact"/>
        <w:numPr>
          <w:ilvl w:val="0"/>
          <w:numId w:val="1006"/>
        </w:numPr>
      </w:pPr>
      <w:r>
        <w:rPr>
          <w:lang w:val="id"/>
        </w:rPr>
        <w:t xml:space="preserve">Jelaskan mengapa PBV di bawah 1 dapat merupakan penilaian pasar yang benar.</w:t>
      </w:r>
      <w:r>
        <w:rPr>
          <w:lang w:val="id"/>
        </w:rPr>
        <w:t xml:space="preserve"> </w:t>
      </w:r>
      <w:r>
        <w:rPr>
          <w:i/>
          <w:iCs/>
          <w:lang w:val="id"/>
        </w:rPr>
        <w:t xml:space="preserve">(C2)</w:t>
      </w:r>
      <w:r>
        <w:rPr>
          <w:lang w:val="id"/>
        </w:rPr>
        <w:t xml:space="preserve"> </w:t>
      </w:r>
      <w:r>
        <w:rPr>
          <w:i/>
          <w:iCs/>
          <w:lang w:val="id"/>
        </w:rPr>
        <w:t xml:space="preserve">(Kunci: PBV di bawah 1 berarti pasar menilai aset perusahaan lebih rendah daripada nilai bukunya — dan itu dapat benar bila imbal hasil atas ekuitasnya di bawah biaya ekuitas, sehingga setiap rupiah yang diinvestasikan ulang justru menghancurkan nilai. Nilai buku adalah catatan biaya historis, bukan nilai yang dapat direalisasikan)</w:t>
      </w:r>
    </w:p>
    <w:p>
      <w:pPr>
        <w:pStyle w:val="Compact"/>
        <w:numPr>
          <w:ilvl w:val="0"/>
          <w:numId w:val="1006"/>
        </w:numPr>
      </w:pPr>
      <w:r>
        <w:rPr>
          <w:lang w:val="id"/>
        </w:rPr>
        <w:t xml:space="preserve">Mengapa EBITDA menyesatkan pada perusahaan padat modal?</w:t>
      </w:r>
      <w:r>
        <w:rPr>
          <w:lang w:val="id"/>
        </w:rPr>
        <w:t xml:space="preserve"> </w:t>
      </w:r>
      <w:r>
        <w:rPr>
          <w:i/>
          <w:iCs/>
          <w:lang w:val="id"/>
        </w:rPr>
        <w:t xml:space="preserve">(C2)</w:t>
      </w:r>
      <w:r>
        <w:rPr>
          <w:lang w:val="id"/>
        </w:rPr>
        <w:t xml:space="preserve"> </w:t>
      </w:r>
      <w:r>
        <w:rPr>
          <w:i/>
          <w:iCs/>
          <w:lang w:val="id"/>
        </w:rPr>
        <w:t xml:space="preserve">(Kunci: EBITDA mengecualikan penyusutan, padahal pada perusahaan padat modal penyusutan mencerminkan konsumsi aset yang</w:t>
      </w:r>
      <w:r>
        <w:rPr>
          <w:i/>
          <w:iCs/>
          <w:lang w:val="id"/>
        </w:rPr>
        <w:t xml:space="preserve"> </w:t>
      </w:r>
      <w:r>
        <w:rPr>
          <w:b/>
          <w:bCs/>
          <w:i/>
          <w:iCs/>
          <w:lang w:val="id"/>
        </w:rPr>
        <w:t xml:space="preserve">harus</w:t>
      </w:r>
      <w:r>
        <w:rPr>
          <w:i/>
          <w:iCs/>
          <w:lang w:val="id"/>
        </w:rPr>
        <w:t xml:space="preserve"> </w:t>
      </w:r>
      <w:r>
        <w:rPr>
          <w:i/>
          <w:iCs/>
          <w:lang w:val="id"/>
        </w:rPr>
        <w:t xml:space="preserve">diganti agar usaha berlanjut. Mengabaikannya berarti memperlakukan belanja modal pemeliharaan seolah tidak ada, sehingga arus kas yang benar-benar tersedia bagi pemodal terlihat jauh lebih besar daripada kenyataannya)</w:t>
      </w:r>
    </w:p>
    <w:p>
      <w:pPr>
        <w:pStyle w:val="Compact"/>
        <w:numPr>
          <w:ilvl w:val="0"/>
          <w:numId w:val="1006"/>
        </w:numPr>
      </w:pPr>
      <w:r>
        <w:rPr>
          <w:lang w:val="id"/>
        </w:rPr>
        <w:t xml:space="preserve">Jelaskan mengapa PER perusahaan siklikal paling rendah justru saat paling berbahaya.</w:t>
      </w:r>
      <w:r>
        <w:rPr>
          <w:lang w:val="id"/>
        </w:rPr>
        <w:t xml:space="preserve"> </w:t>
      </w:r>
      <w:r>
        <w:rPr>
          <w:i/>
          <w:iCs/>
          <w:lang w:val="id"/>
        </w:rPr>
        <w:t xml:space="preserve">(C2)</w:t>
      </w:r>
      <w:r>
        <w:rPr>
          <w:lang w:val="id"/>
        </w:rPr>
        <w:t xml:space="preserve"> </w:t>
      </w:r>
      <w:r>
        <w:rPr>
          <w:i/>
          <w:iCs/>
          <w:lang w:val="id"/>
        </w:rPr>
        <w:t xml:space="preserve">(Kunci: pada puncak siklus, laba perusahaan siklikal berada pada titik tertinggi sehingga penyebut PER membesar dan rasionya terlihat rendah — tepat ketika harga sahamnya paling mahal relatif terhadap laba normalisasi. PER rendah di situ adalah sinyal puncak, bukan sinyal murah; yang dibandingkan seharusnya laba rata-rata sepanjang siklus)</w:t>
      </w:r>
    </w:p>
    <w:p>
      <w:pPr>
        <w:pStyle w:val="FirstParagraph"/>
      </w:pPr>
      <w:r>
        <w:rPr>
          <w:b/>
          <w:bCs/>
          <w:lang w:val="id"/>
        </w:rPr>
        <w:t xml:space="preserve">C3 — Menerapkan (8)</w:t>
      </w:r>
    </w:p>
    <w:p>
      <w:pPr>
        <w:pStyle w:val="Compact"/>
        <w:numPr>
          <w:ilvl w:val="0"/>
          <w:numId w:val="1007"/>
        </w:numPr>
      </w:pPr>
      <w:r>
        <w:rPr>
          <w:lang w:val="id"/>
        </w:rPr>
        <w:t xml:space="preserve">Kapitalisasi pasar 4.800, utang berbunga 1.200, kas 350. Hitung EV.</w:t>
      </w:r>
      <w:r>
        <w:rPr>
          <w:lang w:val="id"/>
        </w:rPr>
        <w:t xml:space="preserve"> </w:t>
      </w:r>
      <w:r>
        <w:rPr>
          <w:i/>
          <w:iCs/>
          <w:lang w:val="id"/>
        </w:rPr>
        <w:t xml:space="preserve">(C3)</w:t>
      </w:r>
      <w:r>
        <w:rPr>
          <w:lang w:val="id"/>
        </w:rPr>
        <w:t xml:space="preserve"> </w:t>
      </w:r>
      <w:r>
        <w:rPr>
          <w:i/>
          <w:iCs/>
          <w:lang w:val="id"/>
        </w:rPr>
        <w:t xml:space="preserve">(Kunci: 5.650)</w:t>
      </w:r>
    </w:p>
    <w:p>
      <w:pPr>
        <w:pStyle w:val="Compact"/>
        <w:numPr>
          <w:ilvl w:val="0"/>
          <w:numId w:val="1007"/>
        </w:numPr>
      </w:pPr>
      <w:r>
        <w:rPr>
          <w:lang w:val="id"/>
        </w:rPr>
        <w:t xml:space="preserve">Dari soal 11, EBITDA 620 dan EBIT 430. Hitung EV/EBITDA dan EV/EBIT.</w:t>
      </w:r>
      <w:r>
        <w:rPr>
          <w:lang w:val="id"/>
        </w:rPr>
        <w:t xml:space="preserve"> </w:t>
      </w:r>
      <w:r>
        <w:rPr>
          <w:i/>
          <w:iCs/>
          <w:lang w:val="id"/>
        </w:rPr>
        <w:t xml:space="preserve">(C3)</w:t>
      </w:r>
      <w:r>
        <w:rPr>
          <w:lang w:val="id"/>
        </w:rPr>
        <w:t xml:space="preserve"> </w:t>
      </w:r>
      <w:r>
        <w:rPr>
          <w:i/>
          <w:iCs/>
          <w:lang w:val="id"/>
        </w:rPr>
        <w:t xml:space="preserve">(Kunci: 9,11×; 13,14×)</w:t>
      </w:r>
    </w:p>
    <w:p>
      <w:pPr>
        <w:pStyle w:val="Compact"/>
        <w:numPr>
          <w:ilvl w:val="0"/>
          <w:numId w:val="1007"/>
        </w:numPr>
      </w:pPr>
      <w:r>
        <w:rPr>
          <w:lang w:val="id"/>
        </w:rPr>
        <w:t xml:space="preserve">Laba bersih 250, saham beredar 2.000 juta, harga Rp900. Hitung EPS dan PER.</w:t>
      </w:r>
      <w:r>
        <w:rPr>
          <w:lang w:val="id"/>
        </w:rPr>
        <w:t xml:space="preserve"> </w:t>
      </w:r>
      <w:r>
        <w:rPr>
          <w:i/>
          <w:iCs/>
          <w:lang w:val="id"/>
        </w:rPr>
        <w:t xml:space="preserve">(C3)</w:t>
      </w:r>
      <w:r>
        <w:rPr>
          <w:lang w:val="id"/>
        </w:rPr>
        <w:t xml:space="preserve"> </w:t>
      </w:r>
      <w:r>
        <w:rPr>
          <w:i/>
          <w:iCs/>
          <w:lang w:val="id"/>
        </w:rPr>
        <w:t xml:space="preserve">(Kunci: Rp125; 7,20×)</w:t>
      </w:r>
    </w:p>
    <w:p>
      <w:pPr>
        <w:pStyle w:val="Compact"/>
        <w:numPr>
          <w:ilvl w:val="0"/>
          <w:numId w:val="1007"/>
        </w:numPr>
      </w:pPr>
      <w:r>
        <w:rPr>
          <w:lang w:val="id"/>
        </w:rPr>
        <w:t xml:space="preserve">Ekuitas 1.500, saham beredar 2.000 juta, harga Rp900. Hitung BVPS dan PBV.</w:t>
      </w:r>
      <w:r>
        <w:rPr>
          <w:lang w:val="id"/>
        </w:rPr>
        <w:t xml:space="preserve"> </w:t>
      </w:r>
      <w:r>
        <w:rPr>
          <w:i/>
          <w:iCs/>
          <w:lang w:val="id"/>
        </w:rPr>
        <w:t xml:space="preserve">(C3)</w:t>
      </w:r>
      <w:r>
        <w:rPr>
          <w:lang w:val="id"/>
        </w:rPr>
        <w:t xml:space="preserve"> </w:t>
      </w:r>
      <w:r>
        <w:rPr>
          <w:i/>
          <w:iCs/>
          <w:lang w:val="id"/>
        </w:rPr>
        <w:t xml:space="preserve">(Kunci: Rp750; 1,20×)</w:t>
      </w:r>
    </w:p>
    <w:p>
      <w:pPr>
        <w:pStyle w:val="Compact"/>
        <w:numPr>
          <w:ilvl w:val="0"/>
          <w:numId w:val="1007"/>
        </w:numPr>
      </w:pPr>
      <w:r>
        <w:rPr>
          <w:lang w:val="id"/>
        </w:rPr>
        <w:t xml:space="preserve">ROE 14%, biaya ekuitas 11%, pertumbuhan 4%. Hitung PBV wajar.</w:t>
      </w:r>
      <w:r>
        <w:rPr>
          <w:lang w:val="id"/>
        </w:rPr>
        <w:t xml:space="preserve"> </w:t>
      </w:r>
      <w:r>
        <w:rPr>
          <w:i/>
          <w:iCs/>
          <w:lang w:val="id"/>
        </w:rPr>
        <w:t xml:space="preserve">(C3)</w:t>
      </w:r>
      <w:r>
        <w:rPr>
          <w:lang w:val="id"/>
        </w:rPr>
        <w:t xml:space="preserve"> </w:t>
      </w:r>
      <w:r>
        <w:rPr>
          <w:i/>
          <w:iCs/>
          <w:lang w:val="id"/>
        </w:rPr>
        <w:t xml:space="preserve">(Kunci: 1,43×)</w:t>
      </w:r>
    </w:p>
    <w:p>
      <w:pPr>
        <w:pStyle w:val="Compact"/>
        <w:numPr>
          <w:ilvl w:val="0"/>
          <w:numId w:val="1007"/>
        </w:numPr>
      </w:pPr>
      <w:r>
        <w:rPr>
          <w:lang w:val="id"/>
        </w:rPr>
        <w:t xml:space="preserve">PBV aktual 2,60×, ROE 16%, biaya ekuitas 11%. Hitung pertumbuhan yang tersirat.</w:t>
      </w:r>
      <w:r>
        <w:rPr>
          <w:lang w:val="id"/>
        </w:rPr>
        <w:t xml:space="preserve"> </w:t>
      </w:r>
      <w:r>
        <w:rPr>
          <w:i/>
          <w:iCs/>
          <w:lang w:val="id"/>
        </w:rPr>
        <w:t xml:space="preserve">(C3)</w:t>
      </w:r>
      <w:r>
        <w:rPr>
          <w:lang w:val="id"/>
        </w:rPr>
        <w:t xml:space="preserve"> </w:t>
      </w:r>
      <w:r>
        <w:rPr>
          <w:i/>
          <w:iCs/>
          <w:lang w:val="id"/>
        </w:rPr>
        <w:t xml:space="preserve">(Kunci: 7,88%)</w:t>
      </w:r>
    </w:p>
    <w:p>
      <w:pPr>
        <w:pStyle w:val="Compact"/>
        <w:numPr>
          <w:ilvl w:val="0"/>
          <w:numId w:val="1007"/>
        </w:numPr>
      </w:pPr>
      <w:r>
        <w:rPr>
          <w:lang w:val="id"/>
        </w:rPr>
        <w:t xml:space="preserve">Laba 7 tahun (Rp miliar): 150, −80, 40, 200, 350, 560, 780. Hitung laba normalisasi dan PER normalisasi bila harga Rp1.600, saham 2.500 juta lembar.</w:t>
      </w:r>
      <w:r>
        <w:rPr>
          <w:lang w:val="id"/>
        </w:rPr>
        <w:t xml:space="preserve"> </w:t>
      </w:r>
      <w:r>
        <w:rPr>
          <w:i/>
          <w:iCs/>
          <w:lang w:val="id"/>
        </w:rPr>
        <w:t xml:space="preserve">(C3)</w:t>
      </w:r>
      <w:r>
        <w:rPr>
          <w:lang w:val="id"/>
        </w:rPr>
        <w:t xml:space="preserve"> </w:t>
      </w:r>
      <w:r>
        <w:rPr>
          <w:i/>
          <w:iCs/>
          <w:lang w:val="id"/>
        </w:rPr>
        <w:t xml:space="preserve">(Kunci: rata-rata 285,7; EPS normalisasi Rp114,3; PER 14,00×)</w:t>
      </w:r>
    </w:p>
    <w:p>
      <w:pPr>
        <w:pStyle w:val="Compact"/>
        <w:numPr>
          <w:ilvl w:val="0"/>
          <w:numId w:val="1007"/>
        </w:numPr>
      </w:pPr>
      <w:r>
        <w:rPr>
          <w:lang w:val="id"/>
        </w:rPr>
        <w:t xml:space="preserve">Dari soal 17, hitung PER berdasarkan laba tahun terakhir dan bandingkan.</w:t>
      </w:r>
      <w:r>
        <w:rPr>
          <w:lang w:val="id"/>
        </w:rPr>
        <w:t xml:space="preserve"> </w:t>
      </w:r>
      <w:r>
        <w:rPr>
          <w:i/>
          <w:iCs/>
          <w:lang w:val="id"/>
        </w:rPr>
        <w:t xml:space="preserve">(C3)</w:t>
      </w:r>
      <w:r>
        <w:rPr>
          <w:lang w:val="id"/>
        </w:rPr>
        <w:t xml:space="preserve"> </w:t>
      </w:r>
      <w:r>
        <w:rPr>
          <w:i/>
          <w:iCs/>
          <w:lang w:val="id"/>
        </w:rPr>
        <w:t xml:space="preserve">(Kunci: EPS Rp312; PER 5,13×; selisih 2,7 kali lipat)</w:t>
      </w:r>
    </w:p>
    <w:p>
      <w:pPr>
        <w:pStyle w:val="FirstParagraph"/>
      </w:pPr>
      <w:r>
        <w:rPr>
          <w:b/>
          <w:bCs/>
          <w:lang w:val="id"/>
        </w:rPr>
        <w:t xml:space="preserve">C4 — Menganalisis (4)</w:t>
      </w:r>
    </w:p>
    <w:p>
      <w:pPr>
        <w:pStyle w:val="Compact"/>
        <w:numPr>
          <w:ilvl w:val="0"/>
          <w:numId w:val="1008"/>
        </w:numPr>
      </w:pPr>
      <w:r>
        <w:rPr>
          <w:lang w:val="id"/>
        </w:rPr>
        <w:t xml:space="preserve">Analisis mengapa PT Ringan dan PT Berat (Contoh 2) memiliki EV/EBITDA identik tetapi PER berbeda.</w:t>
      </w:r>
      <w:r>
        <w:rPr>
          <w:lang w:val="id"/>
        </w:rPr>
        <w:t xml:space="preserve"> </w:t>
      </w:r>
      <w:r>
        <w:rPr>
          <w:i/>
          <w:iCs/>
          <w:lang w:val="id"/>
        </w:rPr>
        <w:t xml:space="preserve">(C4)</w:t>
      </w:r>
      <w:r>
        <w:rPr>
          <w:lang w:val="id"/>
        </w:rPr>
        <w:t xml:space="preserve"> </w:t>
      </w:r>
      <w:r>
        <w:rPr>
          <w:i/>
          <w:iCs/>
          <w:lang w:val="id"/>
        </w:rPr>
        <w:t xml:space="preserve">(Kunci: karena EV/EBITDA netral terhadap struktur permodalan sementara PER tidak. PT Berat memiliki utang lebih besar, sehingga beban bunga memangkas laba bersih dan menaikkan PER-nya, meski nilai usahanya relatif terhadap EBITDA identik. Selisih kedua rasio itu justru merupakan informasi: ia menunjukkan berapa besar nilai yang dialihkan kepada kreditur)</w:t>
      </w:r>
    </w:p>
    <w:p>
      <w:pPr>
        <w:pStyle w:val="Compact"/>
        <w:numPr>
          <w:ilvl w:val="0"/>
          <w:numId w:val="1008"/>
        </w:numPr>
      </w:pPr>
      <w:r>
        <w:rPr>
          <w:lang w:val="id"/>
        </w:rPr>
        <w:t xml:space="preserve">Analisis mengapa PER PT Berat melonjak dari 18,32× ke 51,28× pada penurunan EBIT 30%.</w:t>
      </w:r>
      <w:r>
        <w:rPr>
          <w:lang w:val="id"/>
        </w:rPr>
        <w:t xml:space="preserve"> </w:t>
      </w:r>
      <w:r>
        <w:rPr>
          <w:i/>
          <w:iCs/>
          <w:lang w:val="id"/>
        </w:rPr>
        <w:t xml:space="preserve">(C4)</w:t>
      </w:r>
      <w:r>
        <w:rPr>
          <w:lang w:val="id"/>
        </w:rPr>
        <w:t xml:space="preserve"> </w:t>
      </w:r>
      <w:r>
        <w:rPr>
          <w:i/>
          <w:iCs/>
          <w:lang w:val="id"/>
        </w:rPr>
        <w:t xml:space="preserve">(Kunci: karena beban bunga bersifat tetap sementara EBIT menurun — pengungkit keuangan bekerja. Penurunan EBIT 30% memangkas laba bersih jauh lebih dalam karena bunga harus dibayar lebih dahulu dari laba yang sudah menyusut. Pada harga saham yang sama, laba bersih yang runtuh menaikkan PER secara dramatis; inilah mekanisme yang membuat perusahaan berutang besar tampak sangat mahal tepat saat kinerjanya melemah)</w:t>
      </w:r>
    </w:p>
    <w:p>
      <w:pPr>
        <w:pStyle w:val="Compact"/>
        <w:numPr>
          <w:ilvl w:val="0"/>
          <w:numId w:val="1008"/>
        </w:numPr>
      </w:pPr>
      <w:r>
        <w:rPr>
          <w:lang w:val="id"/>
        </w:rPr>
        <w:t xml:space="preserve">Analisis mengapa P/FCF 97,40× pada Contoh 1 merupakan temuan penting, bukan gangguan.</w:t>
      </w:r>
      <w:r>
        <w:rPr>
          <w:lang w:val="id"/>
        </w:rPr>
        <w:t xml:space="preserve"> </w:t>
      </w:r>
      <w:r>
        <w:rPr>
          <w:i/>
          <w:iCs/>
          <w:lang w:val="id"/>
        </w:rPr>
        <w:t xml:space="preserve">(C4)</w:t>
      </w:r>
      <w:r>
        <w:rPr>
          <w:lang w:val="id"/>
        </w:rPr>
        <w:t xml:space="preserve"> </w:t>
      </w:r>
      <w:r>
        <w:rPr>
          <w:i/>
          <w:iCs/>
          <w:lang w:val="id"/>
        </w:rPr>
        <w:t xml:space="preserve">(Kunci: karena P/FCF 97,40× menunjukkan arus kas bebas yang sangat kecil relatif terhadap harga, meski rasio berbasis laba tampak wajar. Selisih itu menandakan laba akuntansi tidak menjadi kas — karena belanja modal besar, modal kerja menyerap, atau laba memuat pos non-kas. Rasio berbasis kas menangkap apa yang tidak terlihat pada rasio berbasis laba)</w:t>
      </w:r>
    </w:p>
    <w:p>
      <w:pPr>
        <w:pStyle w:val="Compact"/>
        <w:numPr>
          <w:ilvl w:val="0"/>
          <w:numId w:val="1008"/>
        </w:numPr>
      </w:pPr>
      <w:r>
        <w:rPr>
          <w:lang w:val="id"/>
        </w:rPr>
        <w:t xml:space="preserve">Analisis mengapa pertanyaan</w:t>
      </w:r>
      <w:r>
        <w:rPr>
          <w:lang w:val="id"/>
        </w:rPr>
        <w:t xml:space="preserve"> </w:t>
      </w:r>
      <w:r>
        <w:rPr>
          <w:lang w:val="id"/>
        </w:rPr>
        <w:t xml:space="preserve">“apa yang harus berubah agar rasionya naik”</w:t>
      </w:r>
      <w:r>
        <w:rPr>
          <w:lang w:val="id"/>
        </w:rPr>
        <w:t xml:space="preserve"> </w:t>
      </w:r>
      <w:r>
        <w:rPr>
          <w:lang w:val="id"/>
        </w:rPr>
        <w:t xml:space="preserve">paling sering tidak terjawab.</w:t>
      </w:r>
      <w:r>
        <w:rPr>
          <w:lang w:val="id"/>
        </w:rPr>
        <w:t xml:space="preserve"> </w:t>
      </w:r>
      <w:r>
        <w:rPr>
          <w:i/>
          <w:iCs/>
          <w:lang w:val="id"/>
        </w:rPr>
        <w:t xml:space="preserve">(C4)</w:t>
      </w:r>
      <w:r>
        <w:rPr>
          <w:lang w:val="id"/>
        </w:rPr>
        <w:t xml:space="preserve"> </w:t>
      </w:r>
      <w:r>
        <w:rPr>
          <w:i/>
          <w:iCs/>
          <w:lang w:val="id"/>
        </w:rPr>
        <w:t xml:space="preserve">(Kunci: karena menjawabnya menuntut menyatakan asumsi yang dapat diuji dan dapat salah — berapa pertumbuhan yang harus tercapai, berapa marjin yang harus dipertahankan, berapa lama. Sebagian besar tesis berbasis rasio berhenti pada perbandingan angka karena langkah berikutnya mengungkap bahwa tesis itu menuntut asumsi yang sulit dipertahankan)</w:t>
      </w:r>
    </w:p>
    <w:p>
      <w:pPr>
        <w:pStyle w:val="FirstParagraph"/>
      </w:pPr>
      <w:r>
        <w:rPr>
          <w:b/>
          <w:bCs/>
          <w:lang w:val="id"/>
        </w:rPr>
        <w:t xml:space="preserve">C5 — Mengevaluasi (3)</w:t>
      </w:r>
    </w:p>
    <w:p>
      <w:pPr>
        <w:pStyle w:val="Compact"/>
        <w:numPr>
          <w:ilvl w:val="0"/>
          <w:numId w:val="1009"/>
        </w:numPr>
      </w:pPr>
      <w:r>
        <w:rPr>
          <w:lang w:val="id"/>
        </w:rPr>
        <w:t xml:space="preserve">Evaluasi kesimpulan:</w:t>
      </w:r>
      <w:r>
        <w:rPr>
          <w:lang w:val="id"/>
        </w:rPr>
        <w:t xml:space="preserve"> </w:t>
      </w:r>
      <w:r>
        <w:rPr>
          <w:lang w:val="id"/>
        </w:rPr>
        <w:t xml:space="preserve">“PER emiten ini 6×, jauh di bawah rata-rata industri 14×, jadi ini murah.”</w:t>
      </w:r>
      <w:r>
        <w:rPr>
          <w:lang w:val="id"/>
        </w:rPr>
        <w:t xml:space="preserve"> </w:t>
      </w:r>
      <w:r>
        <w:rPr>
          <w:lang w:val="id"/>
        </w:rPr>
        <w:t xml:space="preserve">Bongkar seluruh langkah yang hilang.</w:t>
      </w:r>
      <w:r>
        <w:rPr>
          <w:lang w:val="id"/>
        </w:rPr>
        <w:t xml:space="preserve"> </w:t>
      </w:r>
      <w:r>
        <w:rPr>
          <w:i/>
          <w:iCs/>
          <w:lang w:val="id"/>
        </w:rPr>
        <w:t xml:space="preserve">(C5)</w:t>
      </w:r>
      <w:r>
        <w:rPr>
          <w:lang w:val="id"/>
        </w:rPr>
        <w:t xml:space="preserve"> </w:t>
      </w:r>
      <w:r>
        <w:rPr>
          <w:i/>
          <w:iCs/>
          <w:lang w:val="id"/>
        </w:rPr>
        <w:t xml:space="preserve">(Kunci: langkah yang hilang: (a) apakah pembandingnya setara dari sisi model usaha, siklus, dan struktur permodalan; (b) apakah labanya normal atau memuat pos satu kali; (c) apakah perusahaan berada di puncak siklus (butir 10); (d) apakah rasio rendah mencerminkan risiko nyata — utang, tata kelola, penurunan struktural permintaan; (e) apakah rasio berbasis EV dan berbasis kas memberi kesimpulan yang sama; (f) apa yang harus berubah agar rasionya naik. Tanpa keenamnya,</w:t>
      </w:r>
      <w:r>
        <w:rPr>
          <w:i/>
          <w:iCs/>
          <w:lang w:val="id"/>
        </w:rPr>
        <w:t xml:space="preserve"> </w:t>
      </w:r>
      <w:r>
        <w:rPr>
          <w:i/>
          <w:iCs/>
          <w:lang w:val="id"/>
        </w:rPr>
        <w:t xml:space="preserve">‘murah’</w:t>
      </w:r>
      <w:r>
        <w:rPr>
          <w:i/>
          <w:iCs/>
          <w:lang w:val="id"/>
        </w:rPr>
        <w:t xml:space="preserve"> </w:t>
      </w:r>
      <w:r>
        <w:rPr>
          <w:i/>
          <w:iCs/>
          <w:lang w:val="id"/>
        </w:rPr>
        <w:t xml:space="preserve">hanyalah pernyataan bahwa angkanya lebih kecil)</w:t>
      </w:r>
    </w:p>
    <w:p>
      <w:pPr>
        <w:pStyle w:val="Compact"/>
        <w:numPr>
          <w:ilvl w:val="0"/>
          <w:numId w:val="1009"/>
        </w:numPr>
      </w:pPr>
      <w:r>
        <w:rPr>
          <w:lang w:val="id"/>
        </w:rPr>
        <w:t xml:space="preserve">Evaluasi praktik memilih lima pembanding setelah melihat rasionya. Gunakan §4.5 dan L0.9 B3.</w:t>
      </w:r>
      <w:r>
        <w:rPr>
          <w:lang w:val="id"/>
        </w:rPr>
        <w:t xml:space="preserve"> </w:t>
      </w:r>
      <w:r>
        <w:rPr>
          <w:i/>
          <w:iCs/>
          <w:lang w:val="id"/>
        </w:rPr>
        <w:t xml:space="preserve">(C5)</w:t>
      </w:r>
      <w:r>
        <w:rPr>
          <w:lang w:val="id"/>
        </w:rPr>
        <w:t xml:space="preserve"> </w:t>
      </w:r>
      <w:r>
        <w:rPr>
          <w:i/>
          <w:iCs/>
          <w:lang w:val="id"/>
        </w:rPr>
        <w:t xml:space="preserve">(Kunci: itu membalik urutan yang sah dan merupakan penjangkaran serta bias konfirmasi (L0.9 B3) dalam bentuk paling langsung: pembanding dipilih agar menghasilkan kesimpulan yang diinginkan. Kriteria pembanding — model usaha, ukuran, siklus, struktur permodalan, pasar — wajib ditetapkan</w:t>
      </w:r>
      <w:r>
        <w:rPr>
          <w:i/>
          <w:iCs/>
          <w:lang w:val="id"/>
        </w:rPr>
        <w:t xml:space="preserve"> </w:t>
      </w:r>
      <w:r>
        <w:rPr>
          <w:b/>
          <w:bCs/>
          <w:i/>
          <w:iCs/>
          <w:lang w:val="id"/>
        </w:rPr>
        <w:t xml:space="preserve">sebelum</w:t>
      </w:r>
      <w:r>
        <w:rPr>
          <w:i/>
          <w:iCs/>
          <w:lang w:val="id"/>
        </w:rPr>
        <w:t xml:space="preserve"> </w:t>
      </w:r>
      <w:r>
        <w:rPr>
          <w:i/>
          <w:iCs/>
          <w:lang w:val="id"/>
        </w:rPr>
        <w:t xml:space="preserve">rasionya dilihat, dan seluruh perusahaan yang memenuhi kriteria itu masuk, termasuk yang merusak kesimpulan)</w:t>
      </w:r>
    </w:p>
    <w:p>
      <w:pPr>
        <w:pStyle w:val="Compact"/>
        <w:numPr>
          <w:ilvl w:val="0"/>
          <w:numId w:val="1009"/>
        </w:numPr>
      </w:pPr>
      <w:r>
        <w:rPr>
          <w:lang w:val="id"/>
        </w:rPr>
        <w:t xml:space="preserve">Evaluasi tesis investasi yang hanya berdasarkan valuasi relatif, tanpa valuasi absolut maupun analisis industri. Tentukan pertanyaan apa yang belum terjawab.</w:t>
      </w:r>
      <w:r>
        <w:rPr>
          <w:lang w:val="id"/>
        </w:rPr>
        <w:t xml:space="preserve"> </w:t>
      </w:r>
      <w:r>
        <w:rPr>
          <w:i/>
          <w:iCs/>
          <w:lang w:val="id"/>
        </w:rPr>
        <w:t xml:space="preserve">(C5)</w:t>
      </w:r>
      <w:r>
        <w:rPr>
          <w:lang w:val="id"/>
        </w:rPr>
        <w:t xml:space="preserve"> </w:t>
      </w:r>
      <w:r>
        <w:rPr>
          <w:i/>
          <w:iCs/>
          <w:lang w:val="id"/>
        </w:rPr>
        <w:t xml:space="preserve">(Kunci: yang belum terjawab: apakah perusahaan ini menciptakan nilai (ROIC dibanding biaya modal); apakah keunggulan kompetitifnya bertahan; bagaimana struktur industrinya; apakah arus kasnya nyata; berapa nilai yang tersirat dari asumsi yang harus benar. Valuasi relatif hanya menyatakan harga perusahaan ini</w:t>
      </w:r>
      <w:r>
        <w:rPr>
          <w:i/>
          <w:iCs/>
          <w:lang w:val="id"/>
        </w:rPr>
        <w:t xml:space="preserve"> </w:t>
      </w:r>
      <w:r>
        <w:rPr>
          <w:b/>
          <w:bCs/>
          <w:i/>
          <w:iCs/>
          <w:lang w:val="id"/>
        </w:rPr>
        <w:t xml:space="preserve">dibanding perusahaan lain</w:t>
      </w:r>
      <w:r>
        <w:rPr>
          <w:i/>
          <w:iCs/>
          <w:lang w:val="id"/>
        </w:rPr>
        <w:t xml:space="preserve"> </w:t>
      </w:r>
      <w:r>
        <w:rPr>
          <w:i/>
          <w:iCs/>
          <w:lang w:val="id"/>
        </w:rPr>
        <w:t xml:space="preserve">— bila seluruh industrinya dinilai terlalu tinggi, rasio yang lebih rendah tetap mahal. Ia tidak dapat berdiri sendiri sebagai tesis)</w:t>
      </w:r>
    </w:p>
    <w:bookmarkEnd w:id="25"/>
    <w:bookmarkStart w:id="26" w:name="rubrik-penilaian-lk-l2i.2"/>
    <w:p>
      <w:pPr>
        <w:pStyle w:val="Heading2"/>
      </w:pPr>
      <w:r>
        <w:rPr>
          <w:lang w:val="id"/>
        </w:rPr>
        <w:t xml:space="preserve">8. Rubrik Penilaian LK-L2I.2</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pPr>
            <w:r>
              <w:rPr>
                <w:lang w:val="id"/>
              </w:rPr>
              <w:t xml:space="preserve">Dimensi</w:t>
            </w:r>
          </w:p>
        </w:tc>
        <w:tc>
          <w:tcPr/>
          <w:p>
            <w:pPr>
              <w:pStyle w:val="Compact"/>
            </w:pPr>
            <w:r>
              <w:rPr>
                <w:lang w:val="id"/>
              </w:rPr>
              <w:t xml:space="preserve">1</w:t>
            </w:r>
          </w:p>
        </w:tc>
        <w:tc>
          <w:tcPr/>
          <w:p>
            <w:pPr>
              <w:pStyle w:val="Compact"/>
            </w:pPr>
            <w:r>
              <w:rPr>
                <w:lang w:val="id"/>
              </w:rPr>
              <w:t xml:space="preserve">2</w:t>
            </w:r>
          </w:p>
        </w:tc>
        <w:tc>
          <w:tcPr/>
          <w:p>
            <w:pPr>
              <w:pStyle w:val="Compact"/>
            </w:pPr>
            <w:r>
              <w:rPr>
                <w:lang w:val="id"/>
              </w:rPr>
              <w:t xml:space="preserve">3</w:t>
            </w:r>
          </w:p>
        </w:tc>
        <w:tc>
          <w:tcPr/>
          <w:p>
            <w:pPr>
              <w:pStyle w:val="Compact"/>
            </w:pPr>
            <w:r>
              <w:rPr>
                <w:lang w:val="id"/>
              </w:rPr>
              <w:t xml:space="preserve">4</w:t>
            </w:r>
          </w:p>
        </w:tc>
      </w:tr>
      <w:tr>
        <w:tc>
          <w:tcPr/>
          <w:p>
            <w:pPr>
              <w:pStyle w:val="Compact"/>
            </w:pPr>
            <w:r>
              <w:rPr>
                <w:b/>
                <w:bCs/>
                <w:lang w:val="id"/>
              </w:rPr>
              <w:t xml:space="preserve">D1 Ketepatan konsep</w:t>
            </w:r>
          </w:p>
        </w:tc>
        <w:tc>
          <w:tcPr/>
          <w:p>
            <w:pPr>
              <w:pStyle w:val="Compact"/>
            </w:pPr>
            <w:r>
              <w:rPr>
                <w:lang w:val="id"/>
              </w:rPr>
              <w:t xml:space="preserve">Membandingkan PER lintas struktur permodalan</w:t>
            </w:r>
          </w:p>
        </w:tc>
        <w:tc>
          <w:tcPr/>
          <w:p>
            <w:pPr>
              <w:pStyle w:val="Compact"/>
            </w:pPr>
            <w:r>
              <w:rPr>
                <w:lang w:val="id"/>
              </w:rPr>
              <w:t xml:space="preserve">Rasio benar, pendorong fundamental tidak dipahami</w:t>
            </w:r>
          </w:p>
        </w:tc>
        <w:tc>
          <w:tcPr/>
          <w:p>
            <w:pPr>
              <w:pStyle w:val="Compact"/>
            </w:pPr>
            <w:r>
              <w:rPr>
                <w:lang w:val="id"/>
              </w:rPr>
              <w:t xml:space="preserve">Seluruh rasio benar; pendorong §4.4 dijelaskan</w:t>
            </w:r>
          </w:p>
        </w:tc>
        <w:tc>
          <w:tcPr/>
          <w:p>
            <w:pPr>
              <w:pStyle w:val="Compact"/>
            </w:pPr>
            <w:r>
              <w:rPr>
                <w:lang w:val="id"/>
              </w:rPr>
              <w:t xml:space="preserve">Menghitung pertumbuhan tersirat dan menilai kewajarannya dengan bukti</w:t>
            </w:r>
          </w:p>
        </w:tc>
      </w:tr>
      <w:tr>
        <w:tc>
          <w:tcPr/>
          <w:p>
            <w:pPr>
              <w:pStyle w:val="Compact"/>
            </w:pPr>
            <w:r>
              <w:rPr>
                <w:b/>
                <w:bCs/>
                <w:lang w:val="id"/>
              </w:rPr>
              <w:t xml:space="preserve">D2 Kualitas data</w:t>
            </w:r>
          </w:p>
        </w:tc>
        <w:tc>
          <w:tcPr/>
          <w:p>
            <w:pPr>
              <w:pStyle w:val="Compact"/>
            </w:pPr>
            <w:r>
              <w:rPr>
                <w:lang w:val="id"/>
              </w:rPr>
              <w:t xml:space="preserve">Rasio disalin dari penyedia data</w:t>
            </w:r>
          </w:p>
        </w:tc>
        <w:tc>
          <w:tcPr/>
          <w:p>
            <w:pPr>
              <w:pStyle w:val="Compact"/>
            </w:pPr>
            <w:r>
              <w:rPr>
                <w:lang w:val="id"/>
              </w:rPr>
              <w:t xml:space="preserve">Sebagian dihitung sendiri</w:t>
            </w:r>
          </w:p>
        </w:tc>
        <w:tc>
          <w:tcPr/>
          <w:p>
            <w:pPr>
              <w:pStyle w:val="Compact"/>
            </w:pPr>
            <w:r>
              <w:rPr>
                <w:b/>
                <w:bCs/>
                <w:lang w:val="id"/>
              </w:rPr>
              <w:t xml:space="preserve">Seluruh rasio dihitung sendiri</w:t>
            </w:r>
            <w:r>
              <w:rPr>
                <w:lang w:val="id"/>
              </w:rPr>
              <w:t xml:space="preserve"> </w:t>
            </w:r>
            <w:r>
              <w:rPr>
                <w:lang w:val="id"/>
              </w:rPr>
              <w:t xml:space="preserve">dari laporan audited; komponen EV diverifikasi dari catatan</w:t>
            </w:r>
          </w:p>
        </w:tc>
        <w:tc>
          <w:tcPr/>
          <w:p>
            <w:pPr>
              <w:pStyle w:val="Compact"/>
            </w:pPr>
            <w:r>
              <w:rPr>
                <w:lang w:val="id"/>
              </w:rPr>
              <w:t xml:space="preserve">Menandai perbedaan dengan angka penyedia data dan menjelaskan sebabnya</w:t>
            </w:r>
          </w:p>
        </w:tc>
      </w:tr>
      <w:tr>
        <w:tc>
          <w:tcPr/>
          <w:p>
            <w:pPr>
              <w:pStyle w:val="Compact"/>
            </w:pPr>
            <w:r>
              <w:rPr>
                <w:b/>
                <w:bCs/>
                <w:lang w:val="id"/>
              </w:rPr>
              <w:t xml:space="preserve">D3 Penalaran</w:t>
            </w:r>
          </w:p>
        </w:tc>
        <w:tc>
          <w:tcPr/>
          <w:p>
            <w:pPr>
              <w:pStyle w:val="Compact"/>
            </w:pPr>
            <w:r>
              <w:rPr>
                <w:lang w:val="id"/>
              </w:rPr>
              <w:t xml:space="preserve">Kriteria pembanding ditetapkan setelah melihat data</w:t>
            </w:r>
          </w:p>
        </w:tc>
        <w:tc>
          <w:tcPr/>
          <w:p>
            <w:pPr>
              <w:pStyle w:val="Compact"/>
            </w:pPr>
            <w:r>
              <w:rPr>
                <w:lang w:val="id"/>
              </w:rPr>
              <w:t xml:space="preserve">Kriteria tertulis, pembanding tidak lengkap</w:t>
            </w:r>
          </w:p>
        </w:tc>
        <w:tc>
          <w:tcPr/>
          <w:p>
            <w:pPr>
              <w:pStyle w:val="Compact"/>
            </w:pPr>
            <w:r>
              <w:rPr>
                <w:b/>
                <w:bCs/>
                <w:lang w:val="id"/>
              </w:rPr>
              <w:t xml:space="preserve">Kriteria tertulis di muka</w:t>
            </w:r>
            <w:r>
              <w:rPr>
                <w:lang w:val="id"/>
              </w:rPr>
              <w:t xml:space="preserve">; seluruh emiten yang memenuhi diambil</w:t>
            </w:r>
          </w:p>
        </w:tc>
        <w:tc>
          <w:tcPr/>
          <w:p>
            <w:pPr>
              <w:pStyle w:val="Compact"/>
            </w:pPr>
            <w:r>
              <w:rPr>
                <w:lang w:val="id"/>
              </w:rPr>
              <w:t xml:space="preserve">Menyatakan keterbatasan kelompok pembanding Indonesia dan menyesuaikan kesimpulan</w:t>
            </w:r>
          </w:p>
        </w:tc>
      </w:tr>
      <w:tr>
        <w:tc>
          <w:tcPr/>
          <w:p>
            <w:pPr>
              <w:pStyle w:val="Compact"/>
            </w:pPr>
            <w:r>
              <w:rPr>
                <w:b/>
                <w:bCs/>
                <w:lang w:val="id"/>
              </w:rPr>
              <w:t xml:space="preserve">D4 Perlakuan risiko</w:t>
            </w:r>
          </w:p>
        </w:tc>
        <w:tc>
          <w:tcPr/>
          <w:p>
            <w:pPr>
              <w:pStyle w:val="Compact"/>
            </w:pPr>
            <w:r>
              <w:rPr>
                <w:lang w:val="id"/>
              </w:rPr>
              <w:t xml:space="preserve">Uji jebakan nilai tidak dilakukan</w:t>
            </w:r>
          </w:p>
        </w:tc>
        <w:tc>
          <w:tcPr/>
          <w:p>
            <w:pPr>
              <w:pStyle w:val="Compact"/>
            </w:pPr>
            <w:r>
              <w:rPr>
                <w:lang w:val="id"/>
              </w:rPr>
              <w:t xml:space="preserve">Dijawab normatif</w:t>
            </w:r>
          </w:p>
        </w:tc>
        <w:tc>
          <w:tcPr/>
          <w:p>
            <w:pPr>
              <w:pStyle w:val="Compact"/>
            </w:pPr>
            <w:r>
              <w:rPr>
                <w:b/>
                <w:bCs/>
                <w:lang w:val="id"/>
              </w:rPr>
              <w:t xml:space="preserve">Tiga pertanyaan §4.6 dijawab dengan bukti</w:t>
            </w:r>
            <w:r>
              <w:rPr>
                <w:lang w:val="id"/>
              </w:rPr>
              <w:t xml:space="preserve">; normalisasi dihitung bila siklikal</w:t>
            </w:r>
          </w:p>
        </w:tc>
        <w:tc>
          <w:tcPr/>
          <w:p>
            <w:pPr>
              <w:pStyle w:val="Compact"/>
            </w:pPr>
            <w:r>
              <w:rPr>
                <w:lang w:val="id"/>
              </w:rPr>
              <w:t xml:space="preserve">Menghitung dampak harga bila laba kembali ke tingkat normalisasi</w:t>
            </w:r>
          </w:p>
        </w:tc>
      </w:tr>
      <w:tr>
        <w:tc>
          <w:tcPr/>
          <w:p>
            <w:pPr>
              <w:pStyle w:val="Compact"/>
            </w:pPr>
            <w:r>
              <w:rPr>
                <w:b/>
                <w:bCs/>
                <w:lang w:val="id"/>
              </w:rPr>
              <w:t xml:space="preserve">D5 Disiplin proses</w:t>
            </w:r>
          </w:p>
        </w:tc>
        <w:tc>
          <w:tcPr/>
          <w:p>
            <w:pPr>
              <w:pStyle w:val="Compact"/>
            </w:pPr>
            <w:r>
              <w:rPr>
                <w:lang w:val="id"/>
              </w:rPr>
              <w:t xml:space="preserve">Periode data tidak dinyatakan</w:t>
            </w:r>
          </w:p>
        </w:tc>
        <w:tc>
          <w:tcPr/>
          <w:p>
            <w:pPr>
              <w:pStyle w:val="Compact"/>
            </w:pPr>
            <w:r>
              <w:rPr>
                <w:lang w:val="id"/>
              </w:rPr>
              <w:t xml:space="preserve">Dinyatakan sebagian</w:t>
            </w:r>
          </w:p>
        </w:tc>
        <w:tc>
          <w:tcPr/>
          <w:p>
            <w:pPr>
              <w:pStyle w:val="Compact"/>
            </w:pPr>
            <w:r>
              <w:rPr>
                <w:lang w:val="id"/>
              </w:rPr>
              <w:t xml:space="preserve">Periode, tanggal harga, dan seluruh penyesuaian didokumentasikan</w:t>
            </w:r>
          </w:p>
        </w:tc>
        <w:tc>
          <w:tcPr/>
          <w:p>
            <w:pPr>
              <w:pStyle w:val="Compact"/>
            </w:pPr>
            <w:r>
              <w:rPr>
                <w:lang w:val="id"/>
              </w:rPr>
              <w:t xml:space="preserve">Kartu valuasi dapat direproduksi orang lain dari dokumentasi yang disertakan</w:t>
            </w:r>
          </w:p>
        </w:tc>
      </w:tr>
      <w:tr>
        <w:tc>
          <w:tcPr/>
          <w:p>
            <w:pPr>
              <w:pStyle w:val="Compact"/>
            </w:pPr>
            <w:r>
              <w:rPr>
                <w:b/>
                <w:bCs/>
                <w:lang w:val="id"/>
              </w:rPr>
              <w:t xml:space="preserve">D6 Komunikasi &amp; etika</w:t>
            </w:r>
          </w:p>
        </w:tc>
        <w:tc>
          <w:tcPr/>
          <w:p>
            <w:pPr>
              <w:pStyle w:val="Compact"/>
            </w:pPr>
            <w:r>
              <w:rPr>
                <w:lang w:val="id"/>
              </w:rPr>
              <w:t xml:space="preserve">Menyimpulkan murah/mahal tanpa syarat</w:t>
            </w:r>
          </w:p>
        </w:tc>
        <w:tc>
          <w:tcPr/>
          <w:p>
            <w:pPr>
              <w:pStyle w:val="Compact"/>
            </w:pPr>
            <w:r>
              <w:rPr>
                <w:lang w:val="id"/>
              </w:rPr>
              <w:t xml:space="preserve">Syarat disebut samar</w:t>
            </w:r>
          </w:p>
        </w:tc>
        <w:tc>
          <w:tcPr/>
          <w:p>
            <w:pPr>
              <w:pStyle w:val="Compact"/>
            </w:pPr>
            <w:r>
              <w:rPr>
                <w:b/>
                <w:bCs/>
                <w:lang w:val="id"/>
              </w:rPr>
              <w:t xml:space="preserve">Batas metode dinyatakan eksplisit</w:t>
            </w:r>
            <w:r>
              <w:rPr>
                <w:lang w:val="id"/>
              </w:rPr>
              <w:t xml:space="preserve">; pertanyaan tersisa disebutkan</w:t>
            </w:r>
          </w:p>
        </w:tc>
        <w:tc>
          <w:tcPr/>
          <w:p>
            <w:pPr>
              <w:pStyle w:val="Compact"/>
            </w:pPr>
            <w:r>
              <w:rPr>
                <w:lang w:val="id"/>
              </w:rPr>
              <w:t xml:space="preserve">Menyatakan pembanding yang sengaja dikeluarkan dan alasannya secara terbuka</w:t>
            </w:r>
          </w:p>
        </w:tc>
      </w:tr>
    </w:tbl>
    <w:p>
      <w:pPr>
        <w:pStyle w:val="BodyText"/>
      </w:pPr>
      <w:r>
        <w:rPr>
          <w:b/>
          <w:bCs/>
          <w:lang w:val="id"/>
        </w:rPr>
        <w:t xml:space="preserve">Ambang lulus:</w:t>
      </w:r>
      <w:r>
        <w:rPr>
          <w:lang w:val="id"/>
        </w:rPr>
        <w:t xml:space="preserve"> </w:t>
      </w:r>
      <w:r>
        <w:rPr>
          <w:lang w:val="id"/>
        </w:rPr>
        <w:t xml:space="preserve">rata-rata ≥ 3,0</w:t>
      </w:r>
      <w:r>
        <w:rPr>
          <w:lang w:val="id"/>
        </w:rPr>
        <w:t xml:space="preserve"> </w:t>
      </w:r>
      <w:r>
        <w:rPr>
          <w:b/>
          <w:bCs/>
          <w:lang w:val="id"/>
        </w:rPr>
        <w:t xml:space="preserve">dan</w:t>
      </w:r>
      <w:r>
        <w:rPr>
          <w:lang w:val="id"/>
        </w:rPr>
        <w:t xml:space="preserve"> </w:t>
      </w:r>
      <w:r>
        <w:rPr>
          <w:lang w:val="id"/>
        </w:rPr>
        <w:t xml:space="preserve">D4 ≥ 2</w:t>
      </w:r>
      <w:r>
        <w:rPr>
          <w:lang w:val="id"/>
        </w:rPr>
        <w:t xml:space="preserve"> </w:t>
      </w:r>
      <w:r>
        <w:rPr>
          <w:b/>
          <w:bCs/>
          <w:lang w:val="id"/>
        </w:rPr>
        <w:t xml:space="preserve">dan</w:t>
      </w:r>
      <w:r>
        <w:rPr>
          <w:lang w:val="id"/>
        </w:rPr>
        <w:t xml:space="preserve"> </w:t>
      </w:r>
      <w:r>
        <w:rPr>
          <w:lang w:val="id"/>
        </w:rPr>
        <w:t xml:space="preserve">D5 ≥ 2.</w:t>
      </w:r>
    </w:p>
    <w:p>
      <w:pPr>
        <w:pStyle w:val="BodyText"/>
      </w:pPr>
      <w:r>
        <w:rPr>
          <w:i/>
          <w:iCs/>
          <w:lang w:val="id"/>
        </w:rPr>
        <w:t xml:space="preserve">D4 (perlakuan risiko) dan D5 (disiplin proses) bersifat menggugurkan: nilai 1</w:t>
      </w:r>
      <w:r>
        <w:rPr>
          <w:i/>
          <w:iCs/>
          <w:lang w:val="id"/>
        </w:rPr>
        <w:t xml:space="preserve"> </w:t>
      </w:r>
      <w:r>
        <w:rPr>
          <w:i/>
          <w:iCs/>
          <w:lang w:val="id"/>
        </w:rPr>
        <w:t xml:space="preserve">pada salah satunya membuat tugas harus diulang, berapa pun nilai dimensi lain.</w:t>
      </w:r>
    </w:p>
    <w:bookmarkEnd w:id="26"/>
    <w:bookmarkStart w:id="27" w:name="panduan-fasilitator"/>
    <w:p>
      <w:pPr>
        <w:pStyle w:val="Heading2"/>
      </w:pPr>
      <w:r>
        <w:rPr>
          <w:lang w:val="id"/>
        </w:rPr>
        <w:t xml:space="preserve">9. Panduan Fasilitator</w:t>
      </w:r>
    </w:p>
    <w:p>
      <w:pPr>
        <w:pStyle w:val="FirstParagraph"/>
      </w:pPr>
      <w:r>
        <w:rPr>
          <w:b/>
          <w:bCs/>
          <w:lang w:val="id"/>
        </w:rPr>
        <w:t xml:space="preserve">Alokasi kelas sinkron (7 JP = 350 menit, dua sesi)</w:t>
      </w:r>
    </w:p>
    <w:p>
      <w:pPr>
        <w:pStyle w:val="BodyText"/>
      </w:pPr>
      <w:r>
        <w:rPr>
          <w:b/>
          <w:bCs/>
          <w:lang w:val="id"/>
        </w:rPr>
        <w:t xml:space="preserve">Sesi 1 (175 menit) — Rasio dan pendorongnya</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rPr>
                <w:lang w:val="id"/>
              </w:rPr>
              <w:t xml:space="preserve">Menit</w:t>
            </w:r>
          </w:p>
        </w:tc>
        <w:tc>
          <w:tcPr/>
          <w:p>
            <w:pPr>
              <w:pStyle w:val="Compact"/>
            </w:pPr>
            <w:r>
              <w:rPr>
                <w:lang w:val="id"/>
              </w:rPr>
              <w:t xml:space="preserve">Kegiatan</w:t>
            </w:r>
          </w:p>
        </w:tc>
      </w:tr>
      <w:tr>
        <w:tc>
          <w:tcPr/>
          <w:p>
            <w:pPr>
              <w:pStyle w:val="Compact"/>
            </w:pPr>
            <w:r>
              <w:rPr>
                <w:lang w:val="id"/>
              </w:rPr>
              <w:t xml:space="preserve">0–20</w:t>
            </w:r>
          </w:p>
        </w:tc>
        <w:tc>
          <w:tcPr/>
          <w:p>
            <w:pPr>
              <w:pStyle w:val="Compact"/>
            </w:pPr>
            <w:r>
              <w:rPr>
                <w:lang w:val="id"/>
              </w:rPr>
              <w:t xml:space="preserve">Pemantik:</w:t>
            </w:r>
            <w:r>
              <w:rPr>
                <w:lang w:val="id"/>
              </w:rPr>
              <w:t xml:space="preserve"> </w:t>
            </w:r>
            <w:r>
              <w:rPr>
                <w:lang w:val="id"/>
              </w:rPr>
              <w:t xml:space="preserve">“PER emiten A 6×, emiten B 28×. Mana yang lebih murah?”</w:t>
            </w:r>
            <w:r>
              <w:rPr>
                <w:lang w:val="id"/>
              </w:rPr>
              <w:t xml:space="preserve"> </w:t>
            </w:r>
            <w:r>
              <w:rPr>
                <w:lang w:val="id"/>
              </w:rPr>
              <w:t xml:space="preserve">Kumpulkan jawaban.</w:t>
            </w:r>
          </w:p>
        </w:tc>
      </w:tr>
      <w:tr>
        <w:tc>
          <w:tcPr/>
          <w:p>
            <w:pPr>
              <w:pStyle w:val="Compact"/>
            </w:pPr>
            <w:r>
              <w:rPr>
                <w:lang w:val="id"/>
              </w:rPr>
              <w:t xml:space="preserve">20–55</w:t>
            </w:r>
          </w:p>
        </w:tc>
        <w:tc>
          <w:tcPr/>
          <w:p>
            <w:pPr>
              <w:pStyle w:val="Compact"/>
            </w:pPr>
            <w:r>
              <w:rPr>
                <w:lang w:val="id"/>
              </w:rPr>
              <w:t xml:space="preserve">Rasio berbasis ekuitas dan EV; mengapa EV dihitung demikian.</w:t>
            </w:r>
          </w:p>
        </w:tc>
      </w:tr>
      <w:tr>
        <w:tc>
          <w:tcPr/>
          <w:p>
            <w:pPr>
              <w:pStyle w:val="Compact"/>
            </w:pPr>
            <w:r>
              <w:rPr>
                <w:lang w:val="id"/>
              </w:rPr>
              <w:t xml:space="preserve">55–95</w:t>
            </w:r>
          </w:p>
        </w:tc>
        <w:tc>
          <w:tcPr/>
          <w:p>
            <w:pPr>
              <w:pStyle w:val="Compact"/>
            </w:pPr>
            <w:r>
              <w:rPr>
                <w:b/>
                <w:bCs/>
                <w:lang w:val="id"/>
              </w:rPr>
              <w:t xml:space="preserve">Praktik:</w:t>
            </w:r>
            <w:r>
              <w:rPr>
                <w:lang w:val="id"/>
              </w:rPr>
              <w:t xml:space="preserve"> </w:t>
            </w:r>
            <w:r>
              <w:rPr>
                <w:lang w:val="id"/>
              </w:rPr>
              <w:t xml:space="preserve">hitung seluruh rasio Contoh 1 bersama; hitung EV dari komponennya.</w:t>
            </w:r>
          </w:p>
        </w:tc>
      </w:tr>
      <w:tr>
        <w:tc>
          <w:tcPr/>
          <w:p>
            <w:pPr>
              <w:pStyle w:val="Compact"/>
            </w:pPr>
            <w:r>
              <w:rPr>
                <w:lang w:val="id"/>
              </w:rPr>
              <w:t xml:space="preserve">95–135</w:t>
            </w:r>
          </w:p>
        </w:tc>
        <w:tc>
          <w:tcPr/>
          <w:p>
            <w:pPr>
              <w:pStyle w:val="Compact"/>
            </w:pPr>
            <w:r>
              <w:rPr>
                <w:lang w:val="id"/>
              </w:rPr>
              <w:t xml:space="preserve">Pendorong fundamental §4.4; PBV wajar dari ROE;</w:t>
            </w:r>
            <w:r>
              <w:rPr>
                <w:lang w:val="id"/>
              </w:rPr>
              <w:t xml:space="preserve"> </w:t>
            </w:r>
            <w:r>
              <w:rPr>
                <w:b/>
                <w:bCs/>
                <w:lang w:val="id"/>
              </w:rPr>
              <w:t xml:space="preserve">hitung pertumbuhan tersirat</w:t>
            </w:r>
            <w:r>
              <w:rPr>
                <w:lang w:val="id"/>
              </w:rPr>
              <w:t xml:space="preserve">.</w:t>
            </w:r>
          </w:p>
        </w:tc>
      </w:tr>
      <w:tr>
        <w:tc>
          <w:tcPr/>
          <w:p>
            <w:pPr>
              <w:pStyle w:val="Compact"/>
            </w:pPr>
            <w:r>
              <w:rPr>
                <w:lang w:val="id"/>
              </w:rPr>
              <w:t xml:space="preserve">135–175</w:t>
            </w:r>
          </w:p>
        </w:tc>
        <w:tc>
          <w:tcPr/>
          <w:p>
            <w:pPr>
              <w:pStyle w:val="Compact"/>
            </w:pPr>
            <w:r>
              <w:rPr>
                <w:lang w:val="id"/>
              </w:rPr>
              <w:t xml:space="preserve">Contoh 2: struktur permodalan mendistorsi PER. Uji tekanan.</w:t>
            </w:r>
          </w:p>
        </w:tc>
      </w:tr>
    </w:tbl>
    <w:p>
      <w:pPr>
        <w:pStyle w:val="BodyText"/>
      </w:pPr>
      <w:r>
        <w:rPr>
          <w:b/>
          <w:bCs/>
          <w:lang w:val="id"/>
        </w:rPr>
        <w:t xml:space="preserve">Sesi 2 (175 menit) — Pembanding dan jebakan</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rPr>
                <w:lang w:val="id"/>
              </w:rPr>
              <w:t xml:space="preserve">Menit</w:t>
            </w:r>
          </w:p>
        </w:tc>
        <w:tc>
          <w:tcPr/>
          <w:p>
            <w:pPr>
              <w:pStyle w:val="Compact"/>
            </w:pPr>
            <w:r>
              <w:rPr>
                <w:lang w:val="id"/>
              </w:rPr>
              <w:t xml:space="preserve">Kegiatan</w:t>
            </w:r>
          </w:p>
        </w:tc>
      </w:tr>
      <w:tr>
        <w:tc>
          <w:tcPr/>
          <w:p>
            <w:pPr>
              <w:pStyle w:val="Compact"/>
            </w:pPr>
            <w:r>
              <w:rPr>
                <w:lang w:val="id"/>
              </w:rPr>
              <w:t xml:space="preserve">0–40</w:t>
            </w:r>
          </w:p>
        </w:tc>
        <w:tc>
          <w:tcPr/>
          <w:p>
            <w:pPr>
              <w:pStyle w:val="Compact"/>
            </w:pPr>
            <w:r>
              <w:rPr>
                <w:lang w:val="id"/>
              </w:rPr>
              <w:t xml:space="preserve">Pemilihan pembanding; empat kesalahan; kendala konteks Indonesia.</w:t>
            </w:r>
          </w:p>
        </w:tc>
      </w:tr>
      <w:tr>
        <w:tc>
          <w:tcPr/>
          <w:p>
            <w:pPr>
              <w:pStyle w:val="Compact"/>
            </w:pPr>
            <w:r>
              <w:rPr>
                <w:lang w:val="id"/>
              </w:rPr>
              <w:t xml:space="preserve">40–70</w:t>
            </w:r>
          </w:p>
        </w:tc>
        <w:tc>
          <w:tcPr/>
          <w:p>
            <w:pPr>
              <w:pStyle w:val="Compact"/>
            </w:pPr>
            <w:r>
              <w:rPr>
                <w:b/>
                <w:bCs/>
                <w:lang w:val="id"/>
              </w:rPr>
              <w:t xml:space="preserve">Praktik:</w:t>
            </w:r>
            <w:r>
              <w:rPr>
                <w:lang w:val="id"/>
              </w:rPr>
              <w:t xml:space="preserve"> </w:t>
            </w:r>
            <w:r>
              <w:rPr>
                <w:lang w:val="id"/>
              </w:rPr>
              <w:t xml:space="preserve">peserta menulis kriteria pembanding</w:t>
            </w:r>
            <w:r>
              <w:rPr>
                <w:lang w:val="id"/>
              </w:rPr>
              <w:t xml:space="preserve"> </w:t>
            </w:r>
            <w:r>
              <w:rPr>
                <w:b/>
                <w:bCs/>
                <w:lang w:val="id"/>
              </w:rPr>
              <w:t xml:space="preserve">sebelum</w:t>
            </w:r>
            <w:r>
              <w:rPr>
                <w:lang w:val="id"/>
              </w:rPr>
              <w:t xml:space="preserve"> </w:t>
            </w:r>
            <w:r>
              <w:rPr>
                <w:lang w:val="id"/>
              </w:rPr>
              <w:t xml:space="preserve">membuka data. Fasilitator memverifikasi urutannya.</w:t>
            </w:r>
          </w:p>
        </w:tc>
      </w:tr>
      <w:tr>
        <w:tc>
          <w:tcPr/>
          <w:p>
            <w:pPr>
              <w:pStyle w:val="Compact"/>
            </w:pPr>
            <w:r>
              <w:rPr>
                <w:lang w:val="id"/>
              </w:rPr>
              <w:t xml:space="preserve">70–120</w:t>
            </w:r>
          </w:p>
        </w:tc>
        <w:tc>
          <w:tcPr/>
          <w:p>
            <w:pPr>
              <w:pStyle w:val="Compact"/>
            </w:pPr>
            <w:r>
              <w:rPr>
                <w:lang w:val="id"/>
              </w:rPr>
              <w:t xml:space="preserve">Contoh 3: jebakan nilai siklikal. Normalisasi laba dikerjakan bersama. Ini titik pengajaran utama.</w:t>
            </w:r>
          </w:p>
        </w:tc>
      </w:tr>
      <w:tr>
        <w:tc>
          <w:tcPr/>
          <w:p>
            <w:pPr>
              <w:pStyle w:val="Compact"/>
            </w:pPr>
            <w:r>
              <w:rPr>
                <w:lang w:val="id"/>
              </w:rPr>
              <w:t xml:space="preserve">120–150</w:t>
            </w:r>
          </w:p>
        </w:tc>
        <w:tc>
          <w:tcPr/>
          <w:p>
            <w:pPr>
              <w:pStyle w:val="Compact"/>
            </w:pPr>
            <w:r>
              <w:rPr>
                <w:lang w:val="id"/>
              </w:rPr>
              <w:t xml:space="preserve">Tiga pertanyaan uji jebakan nilai; penerapan pada emiten pilihan peserta.</w:t>
            </w:r>
          </w:p>
        </w:tc>
      </w:tr>
      <w:tr>
        <w:tc>
          <w:tcPr/>
          <w:p>
            <w:pPr>
              <w:pStyle w:val="Compact"/>
            </w:pPr>
            <w:r>
              <w:rPr>
                <w:lang w:val="id"/>
              </w:rPr>
              <w:t xml:space="preserve">150–170</w:t>
            </w:r>
          </w:p>
        </w:tc>
        <w:tc>
          <w:tcPr/>
          <w:p>
            <w:pPr>
              <w:pStyle w:val="Compact"/>
            </w:pPr>
            <w:r>
              <w:rPr>
                <w:lang w:val="id"/>
              </w:rPr>
              <w:t xml:space="preserve">Batas metode; apa yang tersisa untuk L2I.3 dan L2I.4.</w:t>
            </w:r>
          </w:p>
        </w:tc>
      </w:tr>
      <w:tr>
        <w:tc>
          <w:tcPr/>
          <w:p>
            <w:pPr>
              <w:pStyle w:val="Compact"/>
            </w:pPr>
            <w:r>
              <w:rPr>
                <w:lang w:val="id"/>
              </w:rPr>
              <w:t xml:space="preserve">170–175</w:t>
            </w:r>
          </w:p>
        </w:tc>
        <w:tc>
          <w:tcPr/>
          <w:p>
            <w:pPr>
              <w:pStyle w:val="Compact"/>
            </w:pPr>
            <w:r>
              <w:rPr>
                <w:lang w:val="id"/>
              </w:rPr>
              <w:t xml:space="preserve">Penugasan LK-L2I.2.</w:t>
            </w:r>
          </w:p>
        </w:tc>
      </w:tr>
    </w:tbl>
    <w:p>
      <w:pPr>
        <w:pStyle w:val="BodyText"/>
      </w:pPr>
      <w:r>
        <w:rPr>
          <w:b/>
          <w:bCs/>
          <w:lang w:val="id"/>
        </w:rPr>
        <w:t xml:space="preserve">Catatan tentang menit 40–70 sesi 2.</w:t>
      </w:r>
      <w:r>
        <w:rPr>
          <w:lang w:val="id"/>
        </w:rPr>
        <w:t xml:space="preserve"> </w:t>
      </w:r>
      <w:r>
        <w:rPr>
          <w:lang w:val="id"/>
        </w:rPr>
        <w:t xml:space="preserve">Urutan pengerjaan adalah inti latihan</w:t>
      </w:r>
      <w:r>
        <w:rPr>
          <w:lang w:val="id"/>
        </w:rPr>
        <w:t xml:space="preserve"> </w:t>
      </w:r>
      <w:r>
        <w:rPr>
          <w:lang w:val="id"/>
        </w:rPr>
        <w:t xml:space="preserve">ini. Peserta yang menulis kriteria setelah melihat data akan menghasilkan</w:t>
      </w:r>
      <w:r>
        <w:rPr>
          <w:lang w:val="id"/>
        </w:rPr>
        <w:t xml:space="preserve"> </w:t>
      </w:r>
      <w:r>
        <w:rPr>
          <w:lang w:val="id"/>
        </w:rPr>
        <w:t xml:space="preserve">kriteria yang kebetulan menghasilkan kesimpulan yang ia inginkan — dan tidak</w:t>
      </w:r>
      <w:r>
        <w:rPr>
          <w:lang w:val="id"/>
        </w:rPr>
        <w:t xml:space="preserve"> </w:t>
      </w:r>
      <w:r>
        <w:rPr>
          <w:lang w:val="id"/>
        </w:rPr>
        <w:t xml:space="preserve">menyadarinya. Fasilitator wajib mengumpulkan kriteria tertulis</w:t>
      </w:r>
      <w:r>
        <w:rPr>
          <w:lang w:val="id"/>
        </w:rPr>
        <w:t xml:space="preserve"> </w:t>
      </w:r>
      <w:r>
        <w:rPr>
          <w:b/>
          <w:bCs/>
          <w:lang w:val="id"/>
        </w:rPr>
        <w:t xml:space="preserve">sebelum</w:t>
      </w:r>
      <w:r>
        <w:rPr>
          <w:lang w:val="id"/>
        </w:rPr>
        <w:t xml:space="preserve"> </w:t>
      </w:r>
      <w:r>
        <w:rPr>
          <w:lang w:val="id"/>
        </w:rPr>
        <w:t xml:space="preserve">membuka sesi data.</w:t>
      </w:r>
    </w:p>
    <w:p>
      <w:pPr>
        <w:pStyle w:val="BodyText"/>
      </w:pPr>
      <w:r>
        <w:rPr>
          <w:b/>
          <w:bCs/>
          <w:lang w:val="id"/>
        </w:rPr>
        <w:t xml:space="preserve">Aturan keras bagi fasilitator.</w:t>
      </w:r>
      <w:r>
        <w:rPr>
          <w:lang w:val="id"/>
        </w:rPr>
        <w:t xml:space="preserve"> </w:t>
      </w:r>
      <w:r>
        <w:rPr>
          <w:lang w:val="id"/>
        </w:rPr>
        <w:t xml:space="preserve">Fasilitator</w:t>
      </w:r>
      <w:r>
        <w:rPr>
          <w:lang w:val="id"/>
        </w:rPr>
        <w:t xml:space="preserve"> </w:t>
      </w:r>
      <w:r>
        <w:rPr>
          <w:b/>
          <w:bCs/>
          <w:lang w:val="id"/>
        </w:rPr>
        <w:t xml:space="preserve">dilarang</w:t>
      </w:r>
      <w:r>
        <w:rPr>
          <w:lang w:val="id"/>
        </w:rPr>
        <w:t xml:space="preserve">:</w:t>
      </w:r>
    </w:p>
    <w:p>
      <w:pPr>
        <w:pStyle w:val="Compact"/>
        <w:numPr>
          <w:ilvl w:val="0"/>
          <w:numId w:val="1010"/>
        </w:numPr>
      </w:pPr>
      <w:r>
        <w:rPr>
          <w:lang w:val="id"/>
        </w:rPr>
        <w:t xml:space="preserve">menyatakan bahwa sebuah emiten murah atau mahal;</w:t>
      </w:r>
    </w:p>
    <w:p>
      <w:pPr>
        <w:pStyle w:val="Compact"/>
        <w:numPr>
          <w:ilvl w:val="0"/>
          <w:numId w:val="1010"/>
        </w:numPr>
      </w:pPr>
      <w:r>
        <w:rPr>
          <w:lang w:val="id"/>
        </w:rPr>
        <w:t xml:space="preserve">menyebut target harga atau nilai wajar untuk emiten nyata;</w:t>
      </w:r>
    </w:p>
    <w:p>
      <w:pPr>
        <w:pStyle w:val="Compact"/>
        <w:numPr>
          <w:ilvl w:val="0"/>
          <w:numId w:val="1010"/>
        </w:numPr>
      </w:pPr>
      <w:r>
        <w:rPr>
          <w:lang w:val="id"/>
        </w:rPr>
        <w:t xml:space="preserve">menggunakan emiten nyata dalam contoh dengan cara yang menghasilkan kesimpulan</w:t>
      </w:r>
      <w:r>
        <w:rPr>
          <w:lang w:val="id"/>
        </w:rPr>
        <w:t xml:space="preserve"> </w:t>
      </w:r>
      <w:r>
        <w:rPr>
          <w:lang w:val="id"/>
        </w:rPr>
        <w:t xml:space="preserve">layak/tidak layak dibeli.</w:t>
      </w:r>
    </w:p>
    <w:p>
      <w:pPr>
        <w:pStyle w:val="FirstParagraph"/>
      </w:pPr>
      <w:r>
        <w:rPr>
          <w:lang w:val="id"/>
        </w:rPr>
        <w:t xml:space="preserve">Perhitungan atas emiten nyata dilakukan</w:t>
      </w:r>
      <w:r>
        <w:rPr>
          <w:lang w:val="id"/>
        </w:rPr>
        <w:t xml:space="preserve"> </w:t>
      </w:r>
      <w:r>
        <w:rPr>
          <w:b/>
          <w:bCs/>
          <w:lang w:val="id"/>
        </w:rPr>
        <w:t xml:space="preserve">oleh peserta, untuk peserta</w:t>
      </w:r>
      <w:r>
        <w:rPr>
          <w:lang w:val="id"/>
        </w:rPr>
        <w:t xml:space="preserve">, sebagai</w:t>
      </w:r>
      <w:r>
        <w:rPr>
          <w:lang w:val="id"/>
        </w:rPr>
        <w:t xml:space="preserve"> </w:t>
      </w:r>
      <w:r>
        <w:rPr>
          <w:lang w:val="id"/>
        </w:rPr>
        <w:t xml:space="preserve">latihan metode. Fasilitator menilai</w:t>
      </w:r>
      <w:r>
        <w:rPr>
          <w:lang w:val="id"/>
        </w:rPr>
        <w:t xml:space="preserve"> </w:t>
      </w:r>
      <w:r>
        <w:rPr>
          <w:b/>
          <w:bCs/>
          <w:lang w:val="id"/>
        </w:rPr>
        <w:t xml:space="preserve">kualitas metodenya</w:t>
      </w:r>
      <w:r>
        <w:rPr>
          <w:lang w:val="id"/>
        </w:rPr>
        <w:t xml:space="preserve">, bukan kesimpulannya.</w:t>
      </w:r>
    </w:p>
    <w:p>
      <w:pPr>
        <w:pStyle w:val="BodyText"/>
      </w:pPr>
      <w:r>
        <w:rPr>
          <w:b/>
          <w:bCs/>
          <w:lang w:val="id"/>
        </w:rPr>
        <w:t xml:space="preserve">Titik miskonsepsi</w:t>
      </w:r>
    </w:p>
    <w:p>
      <w:pPr>
        <w:pStyle w:val="Compact"/>
        <w:numPr>
          <w:ilvl w:val="0"/>
          <w:numId w:val="1011"/>
        </w:numPr>
      </w:pPr>
      <w:r>
        <w:rPr>
          <w:b/>
          <w:bCs/>
          <w:lang w:val="id"/>
        </w:rPr>
        <w:t xml:space="preserve">“PER rendah = murah.”</w:t>
      </w:r>
      <w:r>
        <w:rPr>
          <w:lang w:val="id"/>
        </w:rPr>
        <w:t xml:space="preserve"> </w:t>
      </w:r>
      <w:r>
        <w:rPr>
          <w:lang w:val="id"/>
        </w:rPr>
        <w:t xml:space="preserve">Bongkar dengan §4.1 dan Contoh 3.</w:t>
      </w:r>
    </w:p>
    <w:p>
      <w:pPr>
        <w:pStyle w:val="Compact"/>
        <w:numPr>
          <w:ilvl w:val="0"/>
          <w:numId w:val="1011"/>
        </w:numPr>
      </w:pPr>
      <w:r>
        <w:rPr>
          <w:b/>
          <w:bCs/>
          <w:lang w:val="id"/>
        </w:rPr>
        <w:t xml:space="preserve">“PER tinggi = mahal.”</w:t>
      </w:r>
      <w:r>
        <w:rPr>
          <w:lang w:val="id"/>
        </w:rPr>
        <w:t xml:space="preserve"> </w:t>
      </w:r>
      <w:r>
        <w:rPr>
          <w:lang w:val="id"/>
        </w:rPr>
        <w:t xml:space="preserve">Bongkar dengan §4.4 — pertumbuhan dan risiko.</w:t>
      </w:r>
    </w:p>
    <w:p>
      <w:pPr>
        <w:pStyle w:val="Compact"/>
        <w:numPr>
          <w:ilvl w:val="0"/>
          <w:numId w:val="1011"/>
        </w:numPr>
      </w:pPr>
      <w:r>
        <w:rPr>
          <w:b/>
          <w:bCs/>
          <w:lang w:val="id"/>
        </w:rPr>
        <w:t xml:space="preserve">“PBV di bawah 1 pasti murah.”</w:t>
      </w:r>
      <w:r>
        <w:rPr>
          <w:lang w:val="id"/>
        </w:rPr>
        <w:t xml:space="preserve"> </w:t>
      </w:r>
      <w:r>
        <w:rPr>
          <w:lang w:val="id"/>
        </w:rPr>
        <w:t xml:space="preserve">Bongkar dengan PBV wajar dari ROE.</w:t>
      </w:r>
    </w:p>
    <w:p>
      <w:pPr>
        <w:pStyle w:val="Compact"/>
        <w:numPr>
          <w:ilvl w:val="0"/>
          <w:numId w:val="1011"/>
        </w:numPr>
      </w:pPr>
      <w:r>
        <w:rPr>
          <w:b/>
          <w:bCs/>
          <w:lang w:val="id"/>
        </w:rPr>
        <w:t xml:space="preserve">“EV/EBITDA selalu lebih baik.”</w:t>
      </w:r>
      <w:r>
        <w:rPr>
          <w:lang w:val="id"/>
        </w:rPr>
        <w:t xml:space="preserve"> </w:t>
      </w:r>
      <w:r>
        <w:rPr>
          <w:lang w:val="id"/>
        </w:rPr>
        <w:t xml:space="preserve">Koreksi: pada perusahaan padat modal,</w:t>
      </w:r>
      <w:r>
        <w:rPr>
          <w:lang w:val="id"/>
        </w:rPr>
        <w:t xml:space="preserve"> </w:t>
      </w:r>
      <w:r>
        <w:rPr>
          <w:lang w:val="id"/>
        </w:rPr>
        <w:t xml:space="preserve">EV/EBIT atau P/FCF lebih tepat; pada perbankan, konsep EV tidak berlaku</w:t>
      </w:r>
      <w:r>
        <w:rPr>
          <w:lang w:val="id"/>
        </w:rPr>
        <w:t xml:space="preserve"> </w:t>
      </w:r>
      <w:r>
        <w:rPr>
          <w:lang w:val="id"/>
        </w:rPr>
        <w:t xml:space="preserve">sebagaimana biasa.</w:t>
      </w:r>
    </w:p>
    <w:p>
      <w:pPr>
        <w:pStyle w:val="Compact"/>
        <w:numPr>
          <w:ilvl w:val="0"/>
          <w:numId w:val="1011"/>
        </w:numPr>
      </w:pPr>
      <w:r>
        <w:rPr>
          <w:b/>
          <w:bCs/>
          <w:lang w:val="id"/>
        </w:rPr>
        <w:t xml:space="preserve">“Bandingkan saja dengan rata-rata industri.”</w:t>
      </w:r>
      <w:r>
        <w:rPr>
          <w:lang w:val="id"/>
        </w:rPr>
        <w:t xml:space="preserve"> </w:t>
      </w:r>
      <w:r>
        <w:rPr>
          <w:lang w:val="id"/>
        </w:rPr>
        <w:t xml:space="preserve">Bongkar dengan §4.5 —</w:t>
      </w:r>
      <w:r>
        <w:rPr>
          <w:lang w:val="id"/>
        </w:rPr>
        <w:t xml:space="preserve"> </w:t>
      </w:r>
      <w:r>
        <w:rPr>
          <w:lang w:val="id"/>
        </w:rPr>
        <w:t xml:space="preserve">kriteria pembanding dan median.</w:t>
      </w:r>
    </w:p>
    <w:p>
      <w:pPr>
        <w:pStyle w:val="Compact"/>
        <w:numPr>
          <w:ilvl w:val="0"/>
          <w:numId w:val="1011"/>
        </w:numPr>
      </w:pPr>
      <w:r>
        <w:rPr>
          <w:b/>
          <w:bCs/>
          <w:lang w:val="id"/>
        </w:rPr>
        <w:t xml:space="preserve">“Emiten komoditas ini PER 5×, sangat murah.”</w:t>
      </w:r>
      <w:r>
        <w:rPr>
          <w:lang w:val="id"/>
        </w:rPr>
        <w:t xml:space="preserve"> </w:t>
      </w:r>
      <w:r>
        <w:rPr>
          <w:lang w:val="id"/>
        </w:rPr>
        <w:t xml:space="preserve">Bongkar dengan Contoh 3 —</w:t>
      </w:r>
      <w:r>
        <w:rPr>
          <w:lang w:val="id"/>
        </w:rPr>
        <w:t xml:space="preserve"> </w:t>
      </w:r>
      <w:r>
        <w:rPr>
          <w:lang w:val="id"/>
        </w:rPr>
        <w:t xml:space="preserve">ini contoh paling penting di modul ini bagi pasar Indonesia yang porsi</w:t>
      </w:r>
      <w:r>
        <w:rPr>
          <w:lang w:val="id"/>
        </w:rPr>
        <w:t xml:space="preserve"> </w:t>
      </w:r>
      <w:r>
        <w:rPr>
          <w:lang w:val="id"/>
        </w:rPr>
        <w:t xml:space="preserve">komoditasnya besar.</w:t>
      </w:r>
    </w:p>
    <w:p>
      <w:pPr>
        <w:pStyle w:val="FirstParagraph"/>
      </w:pPr>
      <w:r>
        <w:rPr>
          <w:b/>
          <w:bCs/>
          <w:lang w:val="id"/>
        </w:rPr>
        <w:t xml:space="preserve">Pertanyaan pemantik</w:t>
      </w:r>
    </w:p>
    <w:p>
      <w:pPr>
        <w:pStyle w:val="Compact"/>
        <w:numPr>
          <w:ilvl w:val="0"/>
          <w:numId w:val="1012"/>
        </w:numPr>
      </w:pPr>
      <w:r>
        <w:rPr>
          <w:lang w:val="id"/>
        </w:rPr>
        <w:t xml:space="preserve">Rasio yang Anda pakai: dihitung dari laba periode mana, dan apakah laba itu</w:t>
      </w:r>
      <w:r>
        <w:rPr>
          <w:lang w:val="id"/>
        </w:rPr>
        <w:t xml:space="preserve"> </w:t>
      </w:r>
      <w:r>
        <w:rPr>
          <w:lang w:val="id"/>
        </w:rPr>
        <w:t xml:space="preserve">berkelanjutan?</w:t>
      </w:r>
    </w:p>
    <w:p>
      <w:pPr>
        <w:pStyle w:val="Compact"/>
        <w:numPr>
          <w:ilvl w:val="0"/>
          <w:numId w:val="1012"/>
        </w:numPr>
      </w:pPr>
      <w:r>
        <w:rPr>
          <w:lang w:val="id"/>
        </w:rPr>
        <w:t xml:space="preserve">Berapa pertumbuhan yang tersirat dari harga saat ini? Apakah itu masuk akal?</w:t>
      </w:r>
    </w:p>
    <w:p>
      <w:pPr>
        <w:pStyle w:val="Compact"/>
        <w:numPr>
          <w:ilvl w:val="0"/>
          <w:numId w:val="1012"/>
        </w:numPr>
      </w:pPr>
      <w:r>
        <w:rPr>
          <w:lang w:val="id"/>
        </w:rPr>
        <w:t xml:space="preserve">Apa yang harus berubah agar rasio emiten ini naik — dan mengapa Anda meyakini</w:t>
      </w:r>
      <w:r>
        <w:rPr>
          <w:lang w:val="id"/>
        </w:rPr>
        <w:t xml:space="preserve"> </w:t>
      </w:r>
      <w:r>
        <w:rPr>
          <w:lang w:val="id"/>
        </w:rPr>
        <w:t xml:space="preserve">itu akan terjadi?</w:t>
      </w:r>
    </w:p>
    <w:p>
      <w:pPr>
        <w:pStyle w:val="FirstParagraph"/>
      </w:pPr>
      <w:r>
        <w:rPr>
          <w:b/>
          <w:bCs/>
          <w:lang w:val="id"/>
        </w:rPr>
        <w:t xml:space="preserve">Jembatan ke modul berikutnya.</w:t>
      </w:r>
      <w:r>
        <w:rPr>
          <w:lang w:val="id"/>
        </w:rPr>
        <w:t xml:space="preserve"> </w:t>
      </w:r>
      <w:r>
        <w:rPr>
          <w:lang w:val="id"/>
        </w:rPr>
        <w:t xml:space="preserve">Valuasi relatif menjawab</w:t>
      </w:r>
      <w:r>
        <w:rPr>
          <w:lang w:val="id"/>
        </w:rPr>
        <w:t xml:space="preserve"> </w:t>
      </w:r>
      <w:r>
        <w:rPr>
          <w:lang w:val="id"/>
        </w:rPr>
        <w:t xml:space="preserve">“mahal atau murah</w:t>
      </w:r>
      <w:r>
        <w:rPr>
          <w:lang w:val="id"/>
        </w:rPr>
        <w:t xml:space="preserve"> </w:t>
      </w:r>
      <w:r>
        <w:rPr>
          <w:b/>
          <w:bCs/>
          <w:lang w:val="id"/>
        </w:rPr>
        <w:t xml:space="preserve">dibandingkan apa</w:t>
      </w:r>
      <w:r>
        <w:rPr>
          <w:lang w:val="id"/>
        </w:rPr>
        <w:t xml:space="preserve">”</w:t>
      </w:r>
      <w:r>
        <w:rPr>
          <w:lang w:val="id"/>
        </w:rPr>
        <w:t xml:space="preserve">. L2I.3 menjawab pertanyaan yang lebih sulit dan lebih</w:t>
      </w:r>
      <w:r>
        <w:rPr>
          <w:lang w:val="id"/>
        </w:rPr>
        <w:t xml:space="preserve"> </w:t>
      </w:r>
      <w:r>
        <w:rPr>
          <w:lang w:val="id"/>
        </w:rPr>
        <w:t xml:space="preserve">mendasar:</w:t>
      </w:r>
      <w:r>
        <w:rPr>
          <w:lang w:val="id"/>
        </w:rPr>
        <w:t xml:space="preserve"> </w:t>
      </w:r>
      <w:r>
        <w:rPr>
          <w:b/>
          <w:bCs/>
          <w:lang w:val="id"/>
        </w:rPr>
        <w:t xml:space="preserve">berapa nilainya secara mandiri</w:t>
      </w:r>
      <w:r>
        <w:rPr>
          <w:lang w:val="id"/>
        </w:rPr>
        <w:t xml:space="preserve">, dihitung dari arus kas yang akan</w:t>
      </w:r>
      <w:r>
        <w:rPr>
          <w:lang w:val="id"/>
        </w:rPr>
        <w:t xml:space="preserve"> </w:t>
      </w:r>
      <w:r>
        <w:rPr>
          <w:lang w:val="id"/>
        </w:rPr>
        <w:t xml:space="preserve">dihasilkannya.</w:t>
      </w:r>
    </w:p>
    <w:bookmarkEnd w:id="27"/>
    <w:bookmarkStart w:id="28" w:name="penafian"/>
    <w:p>
      <w:pPr>
        <w:pStyle w:val="Heading2"/>
      </w:pPr>
      <w:r>
        <w:rPr>
          <w:lang w:val="id"/>
        </w:rPr>
        <w:t xml:space="preserve">10. Penafian</w:t>
      </w:r>
    </w:p>
    <w:p>
      <w:pPr>
        <w:pStyle w:val="FirstParagraph"/>
      </w:pPr>
      <w:r>
        <w:rPr>
          <w:lang w:val="id"/>
        </w:rPr>
        <w:t xml:space="preserve">Materi ini bersifat edukatif.</w:t>
      </w:r>
      <w:r>
        <w:rPr>
          <w:lang w:val="id"/>
        </w:rPr>
        <w:t xml:space="preserve"> </w:t>
      </w:r>
      <w:r>
        <w:rPr>
          <w:b/>
          <w:bCs/>
          <w:lang w:val="id"/>
        </w:rPr>
        <w:t xml:space="preserve">PT XYZ, PT Ringan, PT Berat, dan PT Delta adalah</w:t>
      </w:r>
      <w:r>
        <w:rPr>
          <w:b/>
          <w:bCs/>
          <w:lang w:val="id"/>
        </w:rPr>
        <w:t xml:space="preserve"> </w:t>
      </w:r>
      <w:r>
        <w:rPr>
          <w:b/>
          <w:bCs/>
          <w:lang w:val="id"/>
        </w:rPr>
        <w:t xml:space="preserve">entitas rekaan</w:t>
      </w:r>
      <w:r>
        <w:rPr>
          <w:lang w:val="id"/>
        </w:rPr>
        <w:t xml:space="preserve">; seluruh angkanya ilustrasi dan tidak merujuk pada emiten nyata</w:t>
      </w:r>
      <w:r>
        <w:rPr>
          <w:lang w:val="id"/>
        </w:rPr>
        <w:t xml:space="preserve"> </w:t>
      </w:r>
      <w:r>
        <w:rPr>
          <w:lang w:val="id"/>
        </w:rPr>
        <w:t xml:space="preserve">mana pun. Rasio valuasi, asumsi biaya ekuitas, dan asumsi pertumbuhan yang</w:t>
      </w:r>
      <w:r>
        <w:rPr>
          <w:lang w:val="id"/>
        </w:rPr>
        <w:t xml:space="preserve"> </w:t>
      </w:r>
      <w:r>
        <w:rPr>
          <w:lang w:val="id"/>
        </w:rPr>
        <w:t xml:space="preserve">digunakan adalah ilustrasi pengajaran, bukan penilaian atas emiten mana pun.</w:t>
      </w:r>
      <w:r>
        <w:rPr>
          <w:lang w:val="id"/>
        </w:rPr>
        <w:t xml:space="preserve"> </w:t>
      </w:r>
      <w:r>
        <w:rPr>
          <w:lang w:val="id"/>
        </w:rPr>
        <w:t xml:space="preserve">Modul ini tidak menyatakan sebuah efek murah, mahal, layak, atau tidak layak</w:t>
      </w:r>
      <w:r>
        <w:rPr>
          <w:lang w:val="id"/>
        </w:rPr>
        <w:t xml:space="preserve"> </w:t>
      </w:r>
      <w:r>
        <w:rPr>
          <w:lang w:val="id"/>
        </w:rPr>
        <w:t xml:space="preserve">dibeli, tidak memberikan target harga, dan bukan saran investasi personal.</w:t>
      </w:r>
    </w:p>
    <w:bookmarkEnd w:id="28"/>
    <w:bookmarkEnd w:id="29"/>
    <w:sectPr>
      <w:footnotePr>
        <w:numRestart w:val="eachSect"/>
      </w:footnotePr>
      <w:pgMar w:bottom="1296" w:left="1440" w:right="1440" w:top="129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99416">
    <w:nsid w:val="00A99416"/>
    <w:multiLevelType w:val="multilevel"/>
    <w:lvl w:ilvl="0">
      <w:start w:val="6"/>
      <w:numFmt w:val="decimal"/>
      <w:lvlText w:val="%1."/>
      <w:lvlJc w:val="left"/>
      <w:pPr>
        <w:ind w:left="720" w:hanging="360"/>
      </w:pPr>
    </w:lvl>
    <w:lvl w:ilvl="1">
      <w:start w:val="6"/>
      <w:numFmt w:val="decimal"/>
      <w:lvlText w:val="%2."/>
      <w:lvlJc w:val="left"/>
      <w:pPr>
        <w:ind w:left="1440" w:hanging="360"/>
      </w:pPr>
    </w:lvl>
    <w:lvl w:ilvl="2">
      <w:start w:val="6"/>
      <w:numFmt w:val="decimal"/>
      <w:lvlText w:val="%3."/>
      <w:lvlJc w:val="left"/>
      <w:pPr>
        <w:ind w:left="2160" w:hanging="360"/>
      </w:pPr>
    </w:lvl>
    <w:lvl w:ilvl="3">
      <w:start w:val="6"/>
      <w:numFmt w:val="decimal"/>
      <w:lvlText w:val="%4."/>
      <w:lvlJc w:val="left"/>
      <w:pPr>
        <w:ind w:left="2880" w:hanging="360"/>
      </w:pPr>
    </w:lvl>
    <w:lvl w:ilvl="4">
      <w:start w:val="6"/>
      <w:numFmt w:val="decimal"/>
      <w:lvlText w:val="%5."/>
      <w:lvlJc w:val="left"/>
      <w:pPr>
        <w:ind w:left="3600" w:hanging="360"/>
      </w:pPr>
    </w:lvl>
    <w:lvl w:ilvl="5">
      <w:start w:val="6"/>
      <w:numFmt w:val="decimal"/>
      <w:lvlText w:val="%6."/>
      <w:lvlJc w:val="left"/>
      <w:pPr>
        <w:ind w:left="4320" w:hanging="360"/>
      </w:pPr>
    </w:lvl>
    <w:lvl w:ilvl="6">
      <w:start w:val="6"/>
      <w:numFmt w:val="decimal"/>
      <w:lvlText w:val="%7."/>
      <w:lvlJc w:val="left"/>
      <w:pPr>
        <w:ind w:left="5040" w:hanging="360"/>
      </w:pPr>
    </w:lvl>
    <w:lvl w:ilvl="7">
      <w:start w:val="6"/>
      <w:numFmt w:val="decimal"/>
      <w:lvlText w:val="%8."/>
      <w:lvlJc w:val="left"/>
      <w:pPr>
        <w:ind w:left="5760" w:hanging="360"/>
      </w:pPr>
    </w:lvl>
    <w:lvl w:ilvl="8">
      <w:start w:val="6"/>
      <w:numFmt w:val="decimal"/>
      <w:lvlText w:val="%9."/>
      <w:lvlJc w:val="left"/>
      <w:pPr>
        <w:ind w:left="6480" w:hanging="360"/>
      </w:pPr>
    </w:lvl>
  </w:abstractNum>
  <w:abstractNum w:abstractNumId="994111">
    <w:nsid w:val="0A994111"/>
    <w:multiLevelType w:val="multilevel"/>
    <w:lvl w:ilvl="0">
      <w:start w:val="11"/>
      <w:numFmt w:val="decimal"/>
      <w:lvlText w:val="%1."/>
      <w:lvlJc w:val="left"/>
      <w:pPr>
        <w:ind w:left="720" w:hanging="360"/>
      </w:pPr>
    </w:lvl>
    <w:lvl w:ilvl="1">
      <w:start w:val="11"/>
      <w:numFmt w:val="decimal"/>
      <w:lvlText w:val="%2."/>
      <w:lvlJc w:val="left"/>
      <w:pPr>
        <w:ind w:left="1440" w:hanging="360"/>
      </w:pPr>
    </w:lvl>
    <w:lvl w:ilvl="2">
      <w:start w:val="11"/>
      <w:numFmt w:val="decimal"/>
      <w:lvlText w:val="%3."/>
      <w:lvlJc w:val="left"/>
      <w:pPr>
        <w:ind w:left="2160" w:hanging="360"/>
      </w:pPr>
    </w:lvl>
    <w:lvl w:ilvl="3">
      <w:start w:val="11"/>
      <w:numFmt w:val="decimal"/>
      <w:lvlText w:val="%4."/>
      <w:lvlJc w:val="left"/>
      <w:pPr>
        <w:ind w:left="2880" w:hanging="360"/>
      </w:pPr>
    </w:lvl>
    <w:lvl w:ilvl="4">
      <w:start w:val="11"/>
      <w:numFmt w:val="decimal"/>
      <w:lvlText w:val="%5."/>
      <w:lvlJc w:val="left"/>
      <w:pPr>
        <w:ind w:left="3600" w:hanging="360"/>
      </w:pPr>
    </w:lvl>
    <w:lvl w:ilvl="5">
      <w:start w:val="11"/>
      <w:numFmt w:val="decimal"/>
      <w:lvlText w:val="%6."/>
      <w:lvlJc w:val="left"/>
      <w:pPr>
        <w:ind w:left="4320" w:hanging="360"/>
      </w:pPr>
    </w:lvl>
    <w:lvl w:ilvl="6">
      <w:start w:val="11"/>
      <w:numFmt w:val="decimal"/>
      <w:lvlText w:val="%7."/>
      <w:lvlJc w:val="left"/>
      <w:pPr>
        <w:ind w:left="5040" w:hanging="360"/>
      </w:pPr>
    </w:lvl>
    <w:lvl w:ilvl="7">
      <w:start w:val="11"/>
      <w:numFmt w:val="decimal"/>
      <w:lvlText w:val="%8."/>
      <w:lvlJc w:val="left"/>
      <w:pPr>
        <w:ind w:left="5760" w:hanging="360"/>
      </w:pPr>
    </w:lvl>
    <w:lvl w:ilvl="8">
      <w:start w:val="11"/>
      <w:numFmt w:val="decimal"/>
      <w:lvlText w:val="%9."/>
      <w:lvlJc w:val="left"/>
      <w:pPr>
        <w:ind w:left="6480" w:hanging="360"/>
      </w:pPr>
    </w:lvl>
  </w:abstractNum>
  <w:abstractNum w:abstractNumId="994119">
    <w:nsid w:val="0A994119"/>
    <w:multiLevelType w:val="multilevel"/>
    <w:lvl w:ilvl="0">
      <w:start w:val="19"/>
      <w:numFmt w:val="decimal"/>
      <w:lvlText w:val="%1."/>
      <w:lvlJc w:val="left"/>
      <w:pPr>
        <w:ind w:left="720" w:hanging="360"/>
      </w:pPr>
    </w:lvl>
    <w:lvl w:ilvl="1">
      <w:start w:val="19"/>
      <w:numFmt w:val="decimal"/>
      <w:lvlText w:val="%2."/>
      <w:lvlJc w:val="left"/>
      <w:pPr>
        <w:ind w:left="1440" w:hanging="360"/>
      </w:pPr>
    </w:lvl>
    <w:lvl w:ilvl="2">
      <w:start w:val="19"/>
      <w:numFmt w:val="decimal"/>
      <w:lvlText w:val="%3."/>
      <w:lvlJc w:val="left"/>
      <w:pPr>
        <w:ind w:left="2160" w:hanging="360"/>
      </w:pPr>
    </w:lvl>
    <w:lvl w:ilvl="3">
      <w:start w:val="19"/>
      <w:numFmt w:val="decimal"/>
      <w:lvlText w:val="%4."/>
      <w:lvlJc w:val="left"/>
      <w:pPr>
        <w:ind w:left="2880" w:hanging="360"/>
      </w:pPr>
    </w:lvl>
    <w:lvl w:ilvl="4">
      <w:start w:val="19"/>
      <w:numFmt w:val="decimal"/>
      <w:lvlText w:val="%5."/>
      <w:lvlJc w:val="left"/>
      <w:pPr>
        <w:ind w:left="3600" w:hanging="360"/>
      </w:pPr>
    </w:lvl>
    <w:lvl w:ilvl="5">
      <w:start w:val="19"/>
      <w:numFmt w:val="decimal"/>
      <w:lvlText w:val="%6."/>
      <w:lvlJc w:val="left"/>
      <w:pPr>
        <w:ind w:left="4320" w:hanging="360"/>
      </w:pPr>
    </w:lvl>
    <w:lvl w:ilvl="6">
      <w:start w:val="19"/>
      <w:numFmt w:val="decimal"/>
      <w:lvlText w:val="%7."/>
      <w:lvlJc w:val="left"/>
      <w:pPr>
        <w:ind w:left="5040" w:hanging="360"/>
      </w:pPr>
    </w:lvl>
    <w:lvl w:ilvl="7">
      <w:start w:val="19"/>
      <w:numFmt w:val="decimal"/>
      <w:lvlText w:val="%8."/>
      <w:lvlJc w:val="left"/>
      <w:pPr>
        <w:ind w:left="5760" w:hanging="360"/>
      </w:pPr>
    </w:lvl>
    <w:lvl w:ilvl="8">
      <w:start w:val="19"/>
      <w:numFmt w:val="decimal"/>
      <w:lvlText w:val="%9."/>
      <w:lvlJc w:val="left"/>
      <w:pPr>
        <w:ind w:left="6480" w:hanging="360"/>
      </w:pPr>
    </w:lvl>
  </w:abstractNum>
  <w:abstractNum w:abstractNumId="994123">
    <w:nsid w:val="0A994123"/>
    <w:multiLevelType w:val="multilevel"/>
    <w:lvl w:ilvl="0">
      <w:start w:val="23"/>
      <w:numFmt w:val="decimal"/>
      <w:lvlText w:val="%1."/>
      <w:lvlJc w:val="left"/>
      <w:pPr>
        <w:ind w:left="720" w:hanging="360"/>
      </w:pPr>
    </w:lvl>
    <w:lvl w:ilvl="1">
      <w:start w:val="23"/>
      <w:numFmt w:val="decimal"/>
      <w:lvlText w:val="%2."/>
      <w:lvlJc w:val="left"/>
      <w:pPr>
        <w:ind w:left="1440" w:hanging="360"/>
      </w:pPr>
    </w:lvl>
    <w:lvl w:ilvl="2">
      <w:start w:val="23"/>
      <w:numFmt w:val="decimal"/>
      <w:lvlText w:val="%3."/>
      <w:lvlJc w:val="left"/>
      <w:pPr>
        <w:ind w:left="2160" w:hanging="360"/>
      </w:pPr>
    </w:lvl>
    <w:lvl w:ilvl="3">
      <w:start w:val="23"/>
      <w:numFmt w:val="decimal"/>
      <w:lvlText w:val="%4."/>
      <w:lvlJc w:val="left"/>
      <w:pPr>
        <w:ind w:left="2880" w:hanging="360"/>
      </w:pPr>
    </w:lvl>
    <w:lvl w:ilvl="4">
      <w:start w:val="23"/>
      <w:numFmt w:val="decimal"/>
      <w:lvlText w:val="%5."/>
      <w:lvlJc w:val="left"/>
      <w:pPr>
        <w:ind w:left="3600" w:hanging="360"/>
      </w:pPr>
    </w:lvl>
    <w:lvl w:ilvl="5">
      <w:start w:val="23"/>
      <w:numFmt w:val="decimal"/>
      <w:lvlText w:val="%6."/>
      <w:lvlJc w:val="left"/>
      <w:pPr>
        <w:ind w:left="4320" w:hanging="360"/>
      </w:pPr>
    </w:lvl>
    <w:lvl w:ilvl="6">
      <w:start w:val="23"/>
      <w:numFmt w:val="decimal"/>
      <w:lvlText w:val="%7."/>
      <w:lvlJc w:val="left"/>
      <w:pPr>
        <w:ind w:left="5040" w:hanging="360"/>
      </w:pPr>
    </w:lvl>
    <w:lvl w:ilvl="7">
      <w:start w:val="23"/>
      <w:numFmt w:val="decimal"/>
      <w:lvlText w:val="%8."/>
      <w:lvlJc w:val="left"/>
      <w:pPr>
        <w:ind w:left="5760" w:hanging="360"/>
      </w:pPr>
    </w:lvl>
    <w:lvl w:ilvl="8">
      <w:start w:val="23"/>
      <w:numFmt w:val="decimal"/>
      <w:lvlText w:val="%9."/>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6">
    <w:abstractNumId w:val="99416"/>
    <w:lvlOverride w:ilvl="0">
      <w:startOverride w:val="6"/>
    </w:lvlOverride>
    <w:lvlOverride w:ilvl="1">
      <w:startOverride w:val="6"/>
    </w:lvlOverride>
    <w:lvlOverride w:ilvl="2">
      <w:startOverride w:val="6"/>
    </w:lvlOverride>
    <w:lvlOverride w:ilvl="3">
      <w:startOverride w:val="6"/>
    </w:lvlOverride>
    <w:lvlOverride w:ilvl="4">
      <w:startOverride w:val="6"/>
    </w:lvlOverride>
    <w:lvlOverride w:ilvl="5">
      <w:startOverride w:val="6"/>
    </w:lvlOverride>
    <w:lvlOverride w:ilvl="6">
      <w:startOverride w:val="6"/>
    </w:lvlOverride>
    <w:lvlOverride w:ilvl="7">
      <w:startOverride w:val="6"/>
    </w:lvlOverride>
    <w:lvlOverride w:ilvl="8">
      <w:startOverride w:val="6"/>
    </w:lvlOverride>
  </w:num>
  <w:num w:numId="1007">
    <w:abstractNumId w:val="994111"/>
    <w:lvlOverride w:ilvl="0">
      <w:startOverride w:val="11"/>
    </w:lvlOverride>
    <w:lvlOverride w:ilvl="1">
      <w:startOverride w:val="11"/>
    </w:lvlOverride>
    <w:lvlOverride w:ilvl="2">
      <w:startOverride w:val="11"/>
    </w:lvlOverride>
    <w:lvlOverride w:ilvl="3">
      <w:startOverride w:val="11"/>
    </w:lvlOverride>
    <w:lvlOverride w:ilvl="4">
      <w:startOverride w:val="11"/>
    </w:lvlOverride>
    <w:lvlOverride w:ilvl="5">
      <w:startOverride w:val="11"/>
    </w:lvlOverride>
    <w:lvlOverride w:ilvl="6">
      <w:startOverride w:val="11"/>
    </w:lvlOverride>
    <w:lvlOverride w:ilvl="7">
      <w:startOverride w:val="11"/>
    </w:lvlOverride>
    <w:lvlOverride w:ilvl="8">
      <w:startOverride w:val="11"/>
    </w:lvlOverride>
  </w:num>
  <w:num w:numId="1008">
    <w:abstractNumId w:val="994119"/>
    <w:lvlOverride w:ilvl="0">
      <w:startOverride w:val="19"/>
    </w:lvlOverride>
    <w:lvlOverride w:ilvl="1">
      <w:startOverride w:val="19"/>
    </w:lvlOverride>
    <w:lvlOverride w:ilvl="2">
      <w:startOverride w:val="19"/>
    </w:lvlOverride>
    <w:lvlOverride w:ilvl="3">
      <w:startOverride w:val="19"/>
    </w:lvlOverride>
    <w:lvlOverride w:ilvl="4">
      <w:startOverride w:val="19"/>
    </w:lvlOverride>
    <w:lvlOverride w:ilvl="5">
      <w:startOverride w:val="19"/>
    </w:lvlOverride>
    <w:lvlOverride w:ilvl="6">
      <w:startOverride w:val="19"/>
    </w:lvlOverride>
    <w:lvlOverride w:ilvl="7">
      <w:startOverride w:val="19"/>
    </w:lvlOverride>
    <w:lvlOverride w:ilvl="8">
      <w:startOverride w:val="19"/>
    </w:lvlOverride>
  </w:num>
  <w:num w:numId="1009">
    <w:abstractNumId w:val="994123"/>
    <w:lvlOverride w:ilvl="0">
      <w:startOverride w:val="23"/>
    </w:lvlOverride>
    <w:lvlOverride w:ilvl="1">
      <w:startOverride w:val="23"/>
    </w:lvlOverride>
    <w:lvlOverride w:ilvl="2">
      <w:startOverride w:val="23"/>
    </w:lvlOverride>
    <w:lvlOverride w:ilvl="3">
      <w:startOverride w:val="23"/>
    </w:lvlOverride>
    <w:lvlOverride w:ilvl="4">
      <w:startOverride w:val="23"/>
    </w:lvlOverride>
    <w:lvlOverride w:ilvl="5">
      <w:startOverride w:val="23"/>
    </w:lvlOverride>
    <w:lvlOverride w:ilvl="6">
      <w:startOverride w:val="23"/>
    </w:lvlOverride>
    <w:lvlOverride w:ilvl="7">
      <w:startOverride w:val="23"/>
    </w:lvlOverride>
    <w:lvlOverride w:ilvl="8">
      <w:startOverride w:val="23"/>
    </w:lvlOverride>
  </w:num>
  <w:num w:numId="1010">
    <w:abstractNumId w:val="991"/>
  </w:num>
  <w:num w:numId="101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updateFields w:val="tru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id"/>
      </w:rPr>
    </w:rPrDefault>
    <w:pPrDefault>
      <w:pPr>
        <w:spacing w:after="200"/>
      </w:pPr>
    </w:pPrDefault>
  </w:docDefaults>
  <w:latentStyles w:count="276" w:defLockedState="0" w:defQFormat="0" w:defSemiHidden="0" w:defUIPriority="0" w:defUnhideWhenUsed="0"/>
  <w:style w:default="1" w:styleId="Normal" w:type="paragraph">
    <w:name w:val="Normal"/>
    <w:qFormat/>
    <w:pPr>
      <w:spacing w:after="140" w:line="293" w:lineRule="auto"/>
      <w:jc w:val="both"/>
    </w:pPr>
    <w:rPr>
      <w:rFonts w:ascii="Source Sans Pro" w:cs="Source Sans Pro" w:eastAsia="Source Sans Pro" w:hAnsi="Source Sans Pro"/>
      <w:color w:val="444A52"/>
      <w:sz w:val="21"/>
    </w:rPr>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rPr>
      <w:rFonts w:ascii="Source Sans Pro" w:cs="Source Sans Pro" w:eastAsia="Source Sans Pro" w:hAnsi="Source Sans Pro"/>
      <w:color w:val="444A52"/>
      <w:sz w:val="21"/>
    </w:rPr>
  </w:style>
  <w:style w:styleId="Title" w:type="paragraph">
    <w:name w:val="Title"/>
    <w:basedOn w:val="Normal"/>
    <w:next w:val="BodyText"/>
    <w:link w:val="TitleChar"/>
    <w:uiPriority w:val="10"/>
    <w:qFormat/>
    <w:rsid w:val="00A10FD9"/>
    <w:pPr>
      <w:spacing w:after="120" w:before="0" w:line="240" w:lineRule="auto"/>
      <w:contextualSpacing/>
      <w:jc w:val="center"/>
    </w:pPr>
    <w:rPr>
      <w:rFonts w:ascii="Source Sans Pro" w:asciiTheme="majorHAnsi" w:cs="Source Sans Pro" w:cstheme="majorBidi" w:eastAsia="Source Sans Pro" w:eastAsiaTheme="majorEastAsia" w:hAnsi="Source Sans Pro" w:hAnsiTheme="majorHAnsi"/>
      <w:b/>
      <w:color w:val="0F2B46"/>
      <w:sz w:val="60"/>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spacing w:after="360" w:before="0"/>
    </w:pPr>
    <w:rPr>
      <w:rFonts w:ascii="Source Sans Pro" w:cs="Source Sans Pro" w:cstheme="majorBidi" w:eastAsia="Source Sans Pro" w:eastAsiaTheme="majorEastAsia" w:hAnsi="Source Sans Pro"/>
      <w:b/>
      <w:color w:val="1D4E89"/>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rFonts w:ascii="Source Sans Pro" w:cs="Source Sans Pro" w:eastAsia="Source Sans Pro" w:hAnsi="Source Sans Pro"/>
      <w:color w:val="444A52"/>
      <w:sz w:val="22"/>
      <w:szCs w:val="24"/>
    </w:rPr>
  </w:style>
  <w:style w:styleId="Date" w:type="paragraph">
    <w:name w:val="Date"/>
    <w:basedOn w:val="Title"/>
    <w:next w:val="BodyText"/>
    <w:qFormat/>
    <w:pPr>
      <w:keepNext/>
      <w:keepLines/>
    </w:pPr>
    <w:rPr>
      <w:rFonts w:ascii="Source Sans Pro" w:cs="Source Sans Pro" w:eastAsia="Source Sans Pro" w:hAnsi="Source Sans Pro"/>
      <w:color w:val="444A52"/>
      <w:sz w:val="22"/>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200" w:before="520"/>
      <w:outlineLvl w:val="0"/>
    </w:pPr>
    <w:rPr>
      <w:rFonts w:ascii="Source Sans Pro" w:asciiTheme="majorHAnsi" w:cs="Source Sans Pro" w:cstheme="majorBidi" w:eastAsia="Source Sans Pro" w:eastAsiaTheme="majorEastAsia" w:hAnsi="Source Sans Pro" w:hAnsiTheme="majorHAnsi"/>
      <w:b/>
      <w:color w:val="0F2B46"/>
      <w:sz w:val="40"/>
      <w:szCs w:val="40"/>
    </w:rPr>
  </w:style>
  <w:style w:styleId="Heading2" w:type="paragraph">
    <w:name w:val="heading 2"/>
    <w:basedOn w:val="Normal"/>
    <w:next w:val="BodyText"/>
    <w:link w:val="Heading2Char"/>
    <w:uiPriority w:val="9"/>
    <w:semiHidden/>
    <w:unhideWhenUsed/>
    <w:qFormat/>
    <w:rsid w:val="00A10FD9"/>
    <w:pPr>
      <w:keepNext/>
      <w:keepLines/>
      <w:spacing w:after="140" w:before="400"/>
      <w:outlineLvl w:val="1"/>
    </w:pPr>
    <w:rPr>
      <w:rFonts w:ascii="Source Sans Pro" w:asciiTheme="majorHAnsi" w:cs="Source Sans Pro" w:cstheme="majorBidi" w:eastAsia="Source Sans Pro" w:eastAsiaTheme="majorEastAsia" w:hAnsi="Source Sans Pro" w:hAnsiTheme="majorHAnsi"/>
      <w:b/>
      <w:color w:val="1D4E89"/>
      <w:sz w:val="30"/>
      <w:szCs w:val="32"/>
    </w:rPr>
  </w:style>
  <w:style w:styleId="Heading3" w:type="paragraph">
    <w:name w:val="heading 3"/>
    <w:basedOn w:val="Normal"/>
    <w:next w:val="BodyText"/>
    <w:link w:val="Heading3Char"/>
    <w:uiPriority w:val="9"/>
    <w:semiHidden/>
    <w:unhideWhenUsed/>
    <w:qFormat/>
    <w:rsid w:val="00A10FD9"/>
    <w:pPr>
      <w:keepNext/>
      <w:keepLines/>
      <w:spacing w:after="100" w:before="280"/>
      <w:outlineLvl w:val="2"/>
    </w:pPr>
    <w:rPr>
      <w:rFonts w:ascii="Source Sans Pro" w:cs="Source Sans Pro" w:cstheme="majorBidi" w:eastAsia="Source Sans Pro" w:eastAsiaTheme="majorEastAsia" w:hAnsi="Source Sans Pro"/>
      <w:b/>
      <w:color w:val="0F2B46"/>
      <w:sz w:val="24"/>
      <w:szCs w:val="28"/>
    </w:rPr>
  </w:style>
  <w:style w:styleId="Heading4" w:type="paragraph">
    <w:name w:val="heading 4"/>
    <w:basedOn w:val="Normal"/>
    <w:next w:val="BodyText"/>
    <w:link w:val="Heading4Char"/>
    <w:uiPriority w:val="9"/>
    <w:semiHidden/>
    <w:unhideWhenUsed/>
    <w:qFormat/>
    <w:rsid w:val="00A10FD9"/>
    <w:pPr>
      <w:keepNext/>
      <w:keepLines/>
      <w:spacing w:after="80" w:before="240"/>
      <w:outlineLvl w:val="3"/>
    </w:pPr>
    <w:rPr>
      <w:rFonts w:ascii="Source Sans Pro" w:cs="Source Sans Pro" w:cstheme="majorBidi" w:eastAsia="Source Sans Pro" w:eastAsiaTheme="majorEastAsia" w:hAnsi="Source Sans Pro"/>
      <w:b/>
      <w:i/>
      <w:iCs/>
      <w:color w:val="1D4E89"/>
      <w:sz w:val="22"/>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rPr>
      <w:rFonts w:ascii="Source Sans Pro" w:cs="Source Sans Pro" w:eastAsia="Source Sans Pro" w:hAnsi="Source Sans Pro"/>
      <w:color w:val="1D4E89"/>
      <w:sz w:val="20"/>
    </w:r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Menlo" w:cs="Menlo" w:eastAsia="Menlo" w:hAnsi="Menlo"/>
      <w:color w:val="444A52"/>
      <w:sz w:val="17"/>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Modul L2I.2 — Valuasi Relatif: PER, PBV, EV/EBITDA</dc:title>
  <dc:creator>Invesmentpedia Mastery Curriculum</dc:creator>
  <dc:language>id</dc:language>
  <cp:keywords/>
  <dcterms:created xsi:type="dcterms:W3CDTF">2026-09-20T09:43:16Z</dcterms:created>
  <dcterms:modified xsi:type="dcterms:W3CDTF">2026-09-20T09:43:16Z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ate">
    <vt:lpwstr>20 September 2026</vt:lpwstr>
  </property>
  <property fmtid="{D5CDD505-2E9C-101B-9397-08002B2CF9AE}" pid="3" name="subtitle">
    <vt:lpwstr>Level 2 · Analis · Jalur Investor · Pilar P4 Analisis &amp; Riset</vt:lpwstr>
  </property>
</Properties>
</file>