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L1.9 — Biaya, Pajak, dan Administrasi Investasi di Indonesia</w:t>
      </w:r>
    </w:p>
    <w:p>
      <w:pPr>
        <w:pStyle w:val="Subtitle"/>
      </w:pPr>
      <w:r>
        <w:rPr>
          <w:lang w:val="id"/>
        </w:rPr>
        <w:t xml:space="preserve">Level 1 · Investor Mandiri · Pilar P6 Operasional, Hukum &amp; Etika</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41043959805fbb48dc9ae4886ec52b58fc975ff"/>
    <w:p>
      <w:pPr>
        <w:pStyle w:val="Heading1"/>
      </w:pPr>
      <w:r>
        <w:rPr>
          <w:lang w:val="id"/>
        </w:rPr>
        <w:t xml:space="preserve">Modul L1.9 — Biaya, Pajak, dan Administrasi Investasi di Indonesia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L1.9</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P6 — Operasional, Hukum &amp; Etika</w:t>
            </w:r>
          </w:p>
        </w:tc>
      </w:tr>
      <w:tr>
        <w:tc>
          <w:tcPr/>
          <w:p>
            <w:pPr>
              <w:pStyle w:val="Compact"/>
            </w:pPr>
            <w:r>
              <w:rPr>
                <w:lang w:val="id"/>
              </w:rPr>
              <w:t xml:space="preserve">Beban belajar</w:t>
            </w:r>
          </w:p>
        </w:tc>
        <w:tc>
          <w:tcPr/>
          <w:p>
            <w:pPr>
              <w:pStyle w:val="Compact"/>
            </w:pPr>
            <w:r>
              <w:rPr>
                <w:lang w:val="id"/>
              </w:rPr>
              <w:t xml:space="preserve">10 JP (6 JP mandiri, 4 JP praktik)</w:t>
            </w:r>
          </w:p>
        </w:tc>
      </w:tr>
      <w:tr>
        <w:tc>
          <w:tcPr/>
          <w:p>
            <w:pPr>
              <w:pStyle w:val="Compact"/>
            </w:pPr>
            <w:r>
              <w:rPr>
                <w:lang w:val="id"/>
              </w:rPr>
              <w:t xml:space="preserve">Prasyarat</w:t>
            </w:r>
          </w:p>
        </w:tc>
        <w:tc>
          <w:tcPr/>
          <w:p>
            <w:pPr>
              <w:pStyle w:val="Compact"/>
            </w:pPr>
            <w:r>
              <w:rPr>
                <w:lang w:val="id"/>
              </w:rPr>
              <w:t xml:space="preserve">L1.2 – L1.8</w:t>
            </w:r>
          </w:p>
        </w:tc>
      </w:tr>
      <w:tr>
        <w:tc>
          <w:tcPr/>
          <w:p>
            <w:pPr>
              <w:pStyle w:val="Compact"/>
            </w:pPr>
            <w:r>
              <w:rPr>
                <w:lang w:val="id"/>
              </w:rPr>
              <w:t xml:space="preserve">Pemetaan CPL</w:t>
            </w:r>
          </w:p>
        </w:tc>
        <w:tc>
          <w:tcPr/>
          <w:p>
            <w:pPr>
              <w:pStyle w:val="Compact"/>
            </w:pPr>
            <w:r>
              <w:rPr>
                <w:lang w:val="id"/>
              </w:rPr>
              <w:t xml:space="preserve">CPL-6, CPL-8</w:t>
            </w:r>
          </w:p>
        </w:tc>
      </w:tr>
      <w:tr>
        <w:tc>
          <w:tcPr/>
          <w:p>
            <w:pPr>
              <w:pStyle w:val="Compact"/>
            </w:pPr>
            <w:r>
              <w:rPr>
                <w:lang w:val="id"/>
              </w:rPr>
              <w:t xml:space="preserve">Prinsip kanon terkait</w:t>
            </w:r>
          </w:p>
        </w:tc>
        <w:tc>
          <w:tcPr/>
          <w:p>
            <w:pPr>
              <w:pStyle w:val="Compact"/>
            </w:pPr>
            <w:r>
              <w:rPr>
                <w:lang w:val="id"/>
              </w:rPr>
              <w:t xml:space="preserve">K-04, K-06</w:t>
            </w:r>
          </w:p>
        </w:tc>
      </w:tr>
      <w:tr>
        <w:tc>
          <w:tcPr/>
          <w:p>
            <w:pPr>
              <w:pStyle w:val="Compact"/>
            </w:pPr>
            <w:r>
              <w:rPr>
                <w:lang w:val="id"/>
              </w:rPr>
              <w:t xml:space="preserve">Keluaran wajib</w:t>
            </w:r>
          </w:p>
        </w:tc>
        <w:tc>
          <w:tcPr/>
          <w:p>
            <w:pPr>
              <w:pStyle w:val="Compact"/>
            </w:pPr>
            <w:r>
              <w:rPr>
                <w:lang w:val="id"/>
              </w:rPr>
              <w:t xml:space="preserve">Kalkulator Imbal Hasil Bersih Riil + Sistem Pencatatan Pajak</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Mengidentifikasi</w:t>
      </w:r>
      <w:r>
        <w:rPr>
          <w:lang w:val="id"/>
        </w:rPr>
        <w:t xml:space="preserve"> </w:t>
      </w:r>
      <w:r>
        <w:rPr>
          <w:lang w:val="id"/>
        </w:rPr>
        <w:t xml:space="preserve">seluruh lapis biaya pada setiap kelas aset yang</w:t>
      </w:r>
      <w:r>
        <w:rPr>
          <w:lang w:val="id"/>
        </w:rPr>
        <w:t xml:space="preserve"> </w:t>
      </w:r>
      <w:r>
        <w:rPr>
          <w:lang w:val="id"/>
        </w:rPr>
        <w:t xml:space="preserve">dimilikinya.</w:t>
      </w:r>
      <w:r>
        <w:rPr>
          <w:lang w:val="id"/>
        </w:rPr>
        <w:t xml:space="preserve"> </w:t>
      </w:r>
      <w:r>
        <w:rPr>
          <w:i/>
          <w:iCs/>
          <w:lang w:val="id"/>
        </w:rPr>
        <w:t xml:space="preserve">(C3)</w:t>
      </w:r>
    </w:p>
    <w:p>
      <w:pPr>
        <w:pStyle w:val="Compact"/>
        <w:numPr>
          <w:ilvl w:val="0"/>
          <w:numId w:val="1001"/>
        </w:numPr>
      </w:pPr>
      <w:r>
        <w:rPr>
          <w:b/>
          <w:bCs/>
          <w:lang w:val="id"/>
        </w:rPr>
        <w:t xml:space="preserve">Membedakan</w:t>
      </w:r>
      <w:r>
        <w:rPr>
          <w:lang w:val="id"/>
        </w:rPr>
        <w:t xml:space="preserve"> </w:t>
      </w:r>
      <w:r>
        <w:rPr>
          <w:lang w:val="id"/>
        </w:rPr>
        <w:t xml:space="preserve">perlakuan pajak final dan non-final, serta pajak atas transaksi</w:t>
      </w:r>
      <w:r>
        <w:rPr>
          <w:lang w:val="id"/>
        </w:rPr>
        <w:t xml:space="preserve"> </w:t>
      </w:r>
      <w:r>
        <w:rPr>
          <w:lang w:val="id"/>
        </w:rPr>
        <w:t xml:space="preserve">dan atas keuntungan.</w:t>
      </w:r>
      <w:r>
        <w:rPr>
          <w:lang w:val="id"/>
        </w:rPr>
        <w:t xml:space="preserve"> </w:t>
      </w:r>
      <w:r>
        <w:rPr>
          <w:i/>
          <w:iCs/>
          <w:lang w:val="id"/>
        </w:rPr>
        <w:t xml:space="preserve">(C2, C4)</w:t>
      </w:r>
    </w:p>
    <w:p>
      <w:pPr>
        <w:pStyle w:val="Compact"/>
        <w:numPr>
          <w:ilvl w:val="0"/>
          <w:numId w:val="1001"/>
        </w:numPr>
      </w:pPr>
      <w:r>
        <w:rPr>
          <w:b/>
          <w:bCs/>
          <w:lang w:val="id"/>
        </w:rPr>
        <w:t xml:space="preserve">Menghitung</w:t>
      </w:r>
      <w:r>
        <w:rPr>
          <w:lang w:val="id"/>
        </w:rPr>
        <w:t xml:space="preserve"> </w:t>
      </w:r>
      <w:r>
        <w:rPr>
          <w:lang w:val="id"/>
        </w:rPr>
        <w:t xml:space="preserve">imbal hasil bersih riil setelah biaya, pajak, dan inflasi untuk</w:t>
      </w:r>
      <w:r>
        <w:rPr>
          <w:lang w:val="id"/>
        </w:rPr>
        <w:t xml:space="preserve"> </w:t>
      </w:r>
      <w:r>
        <w:rPr>
          <w:lang w:val="id"/>
        </w:rPr>
        <w:t xml:space="preserve">seluruh portofolionya.</w:t>
      </w:r>
      <w:r>
        <w:rPr>
          <w:lang w:val="id"/>
        </w:rPr>
        <w:t xml:space="preserve"> </w:t>
      </w:r>
      <w:r>
        <w:rPr>
          <w:i/>
          <w:iCs/>
          <w:lang w:val="id"/>
        </w:rPr>
        <w:t xml:space="preserve">(C3)</w:t>
      </w:r>
    </w:p>
    <w:p>
      <w:pPr>
        <w:pStyle w:val="Compact"/>
        <w:numPr>
          <w:ilvl w:val="0"/>
          <w:numId w:val="1001"/>
        </w:numPr>
      </w:pPr>
      <w:r>
        <w:rPr>
          <w:b/>
          <w:bCs/>
          <w:lang w:val="id"/>
        </w:rPr>
        <w:t xml:space="preserve">Menyusun</w:t>
      </w:r>
      <w:r>
        <w:rPr>
          <w:lang w:val="id"/>
        </w:rPr>
        <w:t xml:space="preserve"> </w:t>
      </w:r>
      <w:r>
        <w:rPr>
          <w:lang w:val="id"/>
        </w:rPr>
        <w:t xml:space="preserve">sistem pencatatan yang memenuhi kebutuhan pelaporan tahunan.</w:t>
      </w:r>
      <w:r>
        <w:rPr>
          <w:lang w:val="id"/>
        </w:rPr>
        <w:t xml:space="preserve"> </w:t>
      </w:r>
      <w:r>
        <w:rPr>
          <w:i/>
          <w:iCs/>
          <w:lang w:val="id"/>
        </w:rPr>
        <w:t xml:space="preserve">(C6)</w:t>
      </w:r>
    </w:p>
    <w:p>
      <w:pPr>
        <w:pStyle w:val="Compact"/>
        <w:numPr>
          <w:ilvl w:val="0"/>
          <w:numId w:val="1001"/>
        </w:numPr>
      </w:pPr>
      <w:r>
        <w:rPr>
          <w:b/>
          <w:bCs/>
          <w:lang w:val="id"/>
        </w:rPr>
        <w:t xml:space="preserve">Mengevaluasi</w:t>
      </w:r>
      <w:r>
        <w:rPr>
          <w:lang w:val="id"/>
        </w:rPr>
        <w:t xml:space="preserve"> </w:t>
      </w:r>
      <w:r>
        <w:rPr>
          <w:lang w:val="id"/>
        </w:rPr>
        <w:t xml:space="preserve">urutan penempatan aset dengan mempertimbangkan efisiensi</w:t>
      </w:r>
      <w:r>
        <w:rPr>
          <w:lang w:val="id"/>
        </w:rPr>
        <w:t xml:space="preserve"> </w:t>
      </w:r>
      <w:r>
        <w:rPr>
          <w:lang w:val="id"/>
        </w:rPr>
        <w:t xml:space="preserve">pajak, dalam koridor kepatuhan.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IMBAL HASIL YANG BENAR-BENAR SAMPAI</w:t>
      </w:r>
      <w:r>
        <w:br/>
      </w:r>
      <w:r>
        <w:rPr>
          <w:rStyle w:val="VerbatimChar"/>
          <w:lang w:val="id"/>
        </w:rPr>
        <w:t xml:space="preserve">                            │</w:t>
      </w:r>
      <w:r>
        <w:br/>
      </w:r>
      <w:r>
        <w:rPr>
          <w:rStyle w:val="VerbatimChar"/>
          <w:lang w:val="id"/>
        </w:rPr>
        <w:t xml:space="preserve">        ┌───────────────────┼───────────────────┐</w:t>
      </w:r>
      <w:r>
        <w:br/>
      </w:r>
      <w:r>
        <w:rPr>
          <w:rStyle w:val="VerbatimChar"/>
          <w:lang w:val="id"/>
        </w:rPr>
        <w:t xml:space="preserve">     BIAYA                PAJAK            INFLASI</w:t>
      </w:r>
      <w:r>
        <w:br/>
      </w:r>
      <w:r>
        <w:rPr>
          <w:rStyle w:val="VerbatimChar"/>
          <w:lang w:val="id"/>
        </w:rPr>
        <w:t xml:space="preserve">        │                   │                  │</w:t>
      </w:r>
      <w:r>
        <w:br/>
      </w:r>
      <w:r>
        <w:rPr>
          <w:rStyle w:val="VerbatimChar"/>
          <w:lang w:val="id"/>
        </w:rPr>
        <w:t xml:space="preserve">  ┌─────┼─────┐      ┌──────┼──────┐           │</w:t>
      </w:r>
      <w:r>
        <w:br/>
      </w:r>
      <w:r>
        <w:rPr>
          <w:rStyle w:val="VerbatimChar"/>
          <w:lang w:val="id"/>
        </w:rPr>
        <w:t xml:space="preserve">transaksi  berkala  final  non-final          │</w:t>
      </w:r>
      <w:r>
        <w:br/>
      </w:r>
      <w:r>
        <w:rPr>
          <w:rStyle w:val="VerbatimChar"/>
          <w:lang w:val="id"/>
        </w:rPr>
        <w:t xml:space="preserve">selisih    penge-   (selesai) (digabung)      │</w:t>
      </w:r>
      <w:r>
        <w:br/>
      </w:r>
      <w:r>
        <w:rPr>
          <w:rStyle w:val="VerbatimChar"/>
          <w:lang w:val="id"/>
        </w:rPr>
        <w:t xml:space="preserve">selip      lolaan      │         │            │</w:t>
      </w:r>
      <w:r>
        <w:br/>
      </w:r>
      <w:r>
        <w:rPr>
          <w:rStyle w:val="VerbatimChar"/>
          <w:lang w:val="id"/>
        </w:rPr>
        <w:t xml:space="preserve">           kustodi  atas      atas            │</w:t>
      </w:r>
      <w:r>
        <w:br/>
      </w:r>
      <w:r>
        <w:rPr>
          <w:rStyle w:val="VerbatimChar"/>
          <w:lang w:val="id"/>
        </w:rPr>
        <w:t xml:space="preserve">           admin    transaksi keuntungan      │</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IMBAL HASIL BERSIH RIIL</w:t>
      </w:r>
      <w:r>
        <w:br/>
      </w:r>
      <w:r>
        <w:rPr>
          <w:rStyle w:val="VerbatimChar"/>
          <w:lang w:val="id"/>
        </w:rPr>
        <w:t xml:space="preserve">                  │</w:t>
      </w:r>
      <w:r>
        <w:br/>
      </w:r>
      <w:r>
        <w:rPr>
          <w:rStyle w:val="VerbatimChar"/>
          <w:lang w:val="id"/>
        </w:rPr>
        <w:t xml:space="preserve">        ┌─────────┴─────────┐</w:t>
      </w:r>
      <w:r>
        <w:br/>
      </w:r>
      <w:r>
        <w:rPr>
          <w:rStyle w:val="VerbatimChar"/>
          <w:lang w:val="id"/>
        </w:rPr>
        <w:t xml:space="preserve">   PENCATATAN          PELAPORAN</w:t>
      </w:r>
      <w:r>
        <w:br/>
      </w:r>
      <w:r>
        <w:rPr>
          <w:rStyle w:val="VerbatimChar"/>
          <w:lang w:val="id"/>
        </w:rPr>
        <w:t xml:space="preserve">   sejak hari       SPT Tahunan:</w:t>
      </w:r>
      <w:r>
        <w:br/>
      </w:r>
      <w:r>
        <w:rPr>
          <w:rStyle w:val="VerbatimChar"/>
          <w:lang w:val="id"/>
        </w:rPr>
        <w:t xml:space="preserve">   pertama          harta · penghasilan</w:t>
      </w:r>
    </w:p>
    <w:bookmarkEnd w:id="11"/>
    <w:bookmarkStart w:id="19" w:name="materi"/>
    <w:p>
      <w:pPr>
        <w:pStyle w:val="Heading2"/>
      </w:pPr>
      <w:r>
        <w:rPr>
          <w:lang w:val="id"/>
        </w:rPr>
        <w:t xml:space="preserve">4. Materi</w:t>
      </w:r>
    </w:p>
    <w:bookmarkStart w:id="12" w:name="X054d9abdc1bfe3014e5974e82b98c5bbd242171"/>
    <w:p>
      <w:pPr>
        <w:pStyle w:val="Heading3"/>
      </w:pPr>
      <w:r>
        <w:rPr>
          <w:lang w:val="id"/>
        </w:rPr>
        <w:t xml:space="preserve">4.1 Satu-satunya variabel yang benar-benar Anda kendalikan</w:t>
      </w:r>
    </w:p>
    <w:p>
      <w:pPr>
        <w:pStyle w:val="FirstParagraph"/>
      </w:pPr>
      <w:r>
        <w:rPr>
          <w:lang w:val="id"/>
        </w:rPr>
        <w:t xml:space="preserve">Prinsip</w:t>
      </w:r>
      <w:r>
        <w:rPr>
          <w:lang w:val="id"/>
        </w:rPr>
        <w:t xml:space="preserve"> </w:t>
      </w:r>
      <w:r>
        <w:rPr>
          <w:b/>
          <w:bCs/>
          <w:lang w:val="id"/>
        </w:rPr>
        <w:t xml:space="preserve">K-06</w:t>
      </w:r>
      <w:r>
        <w:rPr>
          <w:lang w:val="id"/>
        </w:rPr>
        <w:t xml:space="preserve"> </w:t>
      </w:r>
      <w:r>
        <w:rPr>
          <w:lang w:val="id"/>
        </w:rPr>
        <w:t xml:space="preserve">diperkenalkan di L0.1 dan dirujuk di setiap modul instrumen.</w:t>
      </w:r>
      <w:r>
        <w:rPr>
          <w:lang w:val="id"/>
        </w:rPr>
        <w:t xml:space="preserve"> </w:t>
      </w:r>
      <w:r>
        <w:rPr>
          <w:lang w:val="id"/>
        </w:rPr>
        <w:t xml:space="preserve">Modul ini menjadikannya operasional.</w:t>
      </w:r>
    </w:p>
    <w:p>
      <w:pPr>
        <w:pStyle w:val="BodyText"/>
      </w:pPr>
      <w:r>
        <w:rPr>
          <w:lang w:val="id"/>
        </w:rPr>
        <w:t xml:space="preserve">Imbal hasil pasar tidak dapat dikendalikan. Biaya, struktur pajak, dan frekuensi</w:t>
      </w:r>
      <w:r>
        <w:rPr>
          <w:lang w:val="id"/>
        </w:rPr>
        <w:t xml:space="preserve"> </w:t>
      </w:r>
      <w:r>
        <w:rPr>
          <w:lang w:val="id"/>
        </w:rPr>
        <w:t xml:space="preserve">transaksi</w:t>
      </w:r>
      <w:r>
        <w:rPr>
          <w:lang w:val="id"/>
        </w:rPr>
        <w:t xml:space="preserve"> </w:t>
      </w:r>
      <w:r>
        <w:rPr>
          <w:b/>
          <w:bCs/>
          <w:lang w:val="id"/>
        </w:rPr>
        <w:t xml:space="preserve">dapat</w:t>
      </w:r>
      <w:r>
        <w:rPr>
          <w:lang w:val="id"/>
        </w:rPr>
        <w:t xml:space="preserve">. Ketiganya bekerja secara majemuk, setiap tahun, pada tahun</w:t>
      </w:r>
      <w:r>
        <w:rPr>
          <w:lang w:val="id"/>
        </w:rPr>
        <w:t xml:space="preserve"> </w:t>
      </w:r>
      <w:r>
        <w:rPr>
          <w:lang w:val="id"/>
        </w:rPr>
        <w:t xml:space="preserve">untung maupun rugi.</w:t>
      </w:r>
    </w:p>
    <w:p>
      <w:pPr>
        <w:pStyle w:val="BodyText"/>
      </w:pPr>
      <m:oMathPara>
        <m:oMathParaPr>
          <m:jc m:val="center"/>
        </m:oMathParaPr>
        <m:oMath>
          <m:sSub>
            <m:e>
              <m:r>
                <m:t>r</m:t>
              </m:r>
            </m:e>
            <m:sub>
              <m:r>
                <m:rPr>
                  <m:nor/>
                  <m:sty m:val="p"/>
                </m:rPr>
                <m:t>bersih riil</m:t>
              </m:r>
            </m:sub>
          </m:sSub>
          <m:r>
            <m:rPr>
              <m:sty m:val="p"/>
            </m:rPr>
            <m:t>=</m:t>
          </m:r>
          <m:f>
            <m:fPr>
              <m:type m:val="bar"/>
            </m:fPr>
            <m:num>
              <m:d>
                <m:dPr>
                  <m:begChr m:val="("/>
                  <m:sepChr m:val=""/>
                  <m:endChr m:val=")"/>
                  <m:grow/>
                </m:dPr>
                <m:e>
                  <m:r>
                    <m:t>1</m:t>
                  </m:r>
                  <m:r>
                    <m:rPr>
                      <m:sty m:val="p"/>
                    </m:rPr>
                    <m:t>+</m:t>
                  </m:r>
                  <m:sSub>
                    <m:e>
                      <m:r>
                        <m:t>r</m:t>
                      </m:r>
                    </m:e>
                    <m:sub>
                      <m:r>
                        <m:rPr>
                          <m:nor/>
                          <m:sty m:val="p"/>
                        </m:rPr>
                        <m:t>kotor</m:t>
                      </m:r>
                    </m:sub>
                  </m:sSub>
                  <m:r>
                    <m:rPr>
                      <m:sty m:val="p"/>
                    </m:rPr>
                    <m:t>−</m:t>
                  </m:r>
                  <m:r>
                    <m:t>b</m:t>
                  </m:r>
                </m:e>
              </m:d>
              <m:d>
                <m:dPr>
                  <m:begChr m:val="("/>
                  <m:sepChr m:val=""/>
                  <m:endChr m:val=")"/>
                  <m:grow/>
                </m:dPr>
                <m:e>
                  <m:r>
                    <m:t>1</m:t>
                  </m:r>
                  <m:r>
                    <m:rPr>
                      <m:sty m:val="p"/>
                    </m:rPr>
                    <m:t>−</m:t>
                  </m:r>
                  <m:sSub>
                    <m:e>
                      <m:r>
                        <m:t>t</m:t>
                      </m:r>
                    </m:e>
                    <m:sub>
                      <m:r>
                        <m:rPr>
                          <m:nor/>
                          <m:sty m:val="p"/>
                        </m:rPr>
                        <m:t>efektif</m:t>
                      </m:r>
                    </m:sub>
                  </m:sSub>
                </m:e>
              </m:d>
            </m:num>
            <m:den>
              <m:r>
                <m:t>1</m:t>
              </m:r>
              <m:r>
                <m:rPr>
                  <m:sty m:val="p"/>
                </m:rPr>
                <m:t>+</m:t>
              </m:r>
              <m:r>
                <m:t>i</m:t>
              </m:r>
            </m:den>
          </m:f>
          <m:r>
            <m:rPr>
              <m:sty m:val="p"/>
            </m:rPr>
            <m:t>−</m:t>
          </m:r>
          <m:r>
            <m:t>1</m:t>
          </m:r>
        </m:oMath>
      </m:oMathPara>
    </w:p>
    <w:p>
      <w:pPr>
        <w:pStyle w:val="FirstParagraph"/>
      </w:pPr>
      <w:r>
        <w:rPr>
          <w:lang w:val="id"/>
        </w:rPr>
        <w:t xml:space="preserve">Kemampuan menghitung angka ini untuk</w:t>
      </w:r>
      <w:r>
        <w:rPr>
          <w:lang w:val="id"/>
        </w:rPr>
        <w:t xml:space="preserve"> </w:t>
      </w:r>
      <w:r>
        <w:rPr>
          <w:b/>
          <w:bCs/>
          <w:lang w:val="id"/>
        </w:rPr>
        <w:t xml:space="preserve">setiap</w:t>
      </w:r>
      <w:r>
        <w:rPr>
          <w:lang w:val="id"/>
        </w:rPr>
        <w:t xml:space="preserve"> </w:t>
      </w:r>
      <w:r>
        <w:rPr>
          <w:lang w:val="id"/>
        </w:rPr>
        <w:t xml:space="preserve">instrumen yang dimiliki adalah</w:t>
      </w:r>
      <w:r>
        <w:rPr>
          <w:lang w:val="id"/>
        </w:rPr>
        <w:t xml:space="preserve"> </w:t>
      </w:r>
      <w:r>
        <w:rPr>
          <w:lang w:val="id"/>
        </w:rPr>
        <w:t xml:space="preserve">kompetensi inti modul ini — dan salah satu pembeda paling nyata antara investor</w:t>
      </w:r>
      <w:r>
        <w:rPr>
          <w:lang w:val="id"/>
        </w:rPr>
        <w:t xml:space="preserve"> </w:t>
      </w:r>
      <w:r>
        <w:rPr>
          <w:lang w:val="id"/>
        </w:rPr>
        <w:t xml:space="preserve">yang terlatih dan yang tidak.</w:t>
      </w:r>
    </w:p>
    <w:bookmarkEnd w:id="12"/>
    <w:bookmarkStart w:id="13" w:name="peta-lapis-biaya-per-kelas-aset"/>
    <w:p>
      <w:pPr>
        <w:pStyle w:val="Heading3"/>
      </w:pPr>
      <w:r>
        <w:rPr>
          <w:lang w:val="id"/>
        </w:rPr>
        <w:t xml:space="preserve">4.2 Peta lapis biaya per kelas aset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pPr>
            <w:r>
              <w:rPr>
                <w:lang w:val="id"/>
              </w:rPr>
              <w:t xml:space="preserve">Biaya transaksi</w:t>
            </w:r>
          </w:p>
        </w:tc>
        <w:tc>
          <w:tcPr/>
          <w:p>
            <w:pPr>
              <w:pStyle w:val="Compact"/>
            </w:pPr>
            <w:r>
              <w:rPr>
                <w:lang w:val="id"/>
              </w:rPr>
              <w:t xml:space="preserve">Biaya berkala</w:t>
            </w:r>
          </w:p>
        </w:tc>
        <w:tc>
          <w:tcPr/>
          <w:p>
            <w:pPr>
              <w:pStyle w:val="Compact"/>
            </w:pPr>
            <w:r>
              <w:rPr>
                <w:lang w:val="id"/>
              </w:rPr>
              <w:t xml:space="preserve">Biaya tersembunyi</w:t>
            </w:r>
          </w:p>
        </w:tc>
      </w:tr>
      <w:tr>
        <w:tc>
          <w:tcPr/>
          <w:p>
            <w:pPr>
              <w:pStyle w:val="Compact"/>
            </w:pPr>
            <w:r>
              <w:rPr>
                <w:b/>
                <w:bCs/>
                <w:lang w:val="id"/>
              </w:rPr>
              <w:t xml:space="preserve">Deposito</w:t>
            </w:r>
          </w:p>
        </w:tc>
        <w:tc>
          <w:tcPr/>
          <w:p>
            <w:pPr>
              <w:pStyle w:val="Compact"/>
            </w:pPr>
            <w:r>
              <w:rPr>
                <w:lang w:val="id"/>
              </w:rPr>
              <w:t xml:space="preserve">—</w:t>
            </w:r>
          </w:p>
        </w:tc>
        <w:tc>
          <w:tcPr/>
          <w:p>
            <w:pPr>
              <w:pStyle w:val="Compact"/>
            </w:pPr>
            <w:r>
              <w:rPr>
                <w:lang w:val="id"/>
              </w:rPr>
              <w:t xml:space="preserve">—</w:t>
            </w:r>
          </w:p>
        </w:tc>
        <w:tc>
          <w:tcPr/>
          <w:p>
            <w:pPr>
              <w:pStyle w:val="Compact"/>
            </w:pPr>
            <w:r>
              <w:rPr>
                <w:lang w:val="id"/>
              </w:rPr>
              <w:t xml:space="preserve">Penalti pencairan awal</w:t>
            </w:r>
          </w:p>
        </w:tc>
      </w:tr>
      <w:tr>
        <w:tc>
          <w:tcPr/>
          <w:p>
            <w:pPr>
              <w:pStyle w:val="Compact"/>
            </w:pPr>
            <w:r>
              <w:rPr>
                <w:b/>
                <w:bCs/>
                <w:lang w:val="id"/>
              </w:rPr>
              <w:t xml:space="preserve">SBN ritel</w:t>
            </w:r>
          </w:p>
        </w:tc>
        <w:tc>
          <w:tcPr/>
          <w:p>
            <w:pPr>
              <w:pStyle w:val="Compact"/>
            </w:pPr>
            <w:r>
              <w:rPr>
                <w:lang w:val="id"/>
              </w:rPr>
              <w:t xml:space="preserve">Umumnya tanpa biaya beli di pasar perdana</w:t>
            </w:r>
          </w:p>
        </w:tc>
        <w:tc>
          <w:tcPr/>
          <w:p>
            <w:pPr>
              <w:pStyle w:val="Compact"/>
            </w:pPr>
            <w:r>
              <w:rPr>
                <w:lang w:val="id"/>
              </w:rPr>
              <w:t xml:space="preserve">—</w:t>
            </w:r>
          </w:p>
        </w:tc>
        <w:tc>
          <w:tcPr/>
          <w:p>
            <w:pPr>
              <w:pStyle w:val="Compact"/>
            </w:pPr>
            <w:r>
              <w:rPr>
                <w:lang w:val="id"/>
              </w:rPr>
              <w:t xml:space="preserve">Selisih harga di pasar sekunder</w:t>
            </w:r>
          </w:p>
        </w:tc>
      </w:tr>
      <w:tr>
        <w:tc>
          <w:tcPr/>
          <w:p>
            <w:pPr>
              <w:pStyle w:val="Compact"/>
            </w:pPr>
            <w:r>
              <w:rPr>
                <w:b/>
                <w:bCs/>
                <w:lang w:val="id"/>
              </w:rPr>
              <w:t xml:space="preserve">Reksa dana</w:t>
            </w:r>
          </w:p>
        </w:tc>
        <w:tc>
          <w:tcPr/>
          <w:p>
            <w:pPr>
              <w:pStyle w:val="Compact"/>
            </w:pPr>
            <w:r>
              <w:rPr>
                <w:lang w:val="id"/>
              </w:rPr>
              <w:t xml:space="preserve">Biaya pembelian, penjualan kembali</w:t>
            </w:r>
          </w:p>
        </w:tc>
        <w:tc>
          <w:tcPr/>
          <w:p>
            <w:pPr>
              <w:pStyle w:val="Compact"/>
            </w:pPr>
            <w:r>
              <w:rPr>
                <w:b/>
                <w:bCs/>
                <w:lang w:val="id"/>
              </w:rPr>
              <w:t xml:space="preserve">Pengelolaan, kustodian</w:t>
            </w:r>
          </w:p>
        </w:tc>
        <w:tc>
          <w:tcPr/>
          <w:p>
            <w:pPr>
              <w:pStyle w:val="Compact"/>
            </w:pPr>
            <w:r>
              <w:rPr>
                <w:lang w:val="id"/>
              </w:rPr>
              <w:t xml:space="preserve">Biaya transaksi portofolio (L1.4 §4.4)</w:t>
            </w:r>
          </w:p>
        </w:tc>
      </w:tr>
      <w:tr>
        <w:tc>
          <w:tcPr/>
          <w:p>
            <w:pPr>
              <w:pStyle w:val="Compact"/>
            </w:pPr>
            <w:r>
              <w:rPr>
                <w:b/>
                <w:bCs/>
                <w:lang w:val="id"/>
              </w:rPr>
              <w:t xml:space="preserve">Saham</w:t>
            </w:r>
          </w:p>
        </w:tc>
        <w:tc>
          <w:tcPr/>
          <w:p>
            <w:pPr>
              <w:pStyle w:val="Compact"/>
            </w:pPr>
            <w:r>
              <w:rPr>
                <w:lang w:val="id"/>
              </w:rPr>
              <w:t xml:space="preserve">Komisi, biaya bursa</w:t>
            </w:r>
          </w:p>
        </w:tc>
        <w:tc>
          <w:tcPr/>
          <w:p>
            <w:pPr>
              <w:pStyle w:val="Compact"/>
            </w:pPr>
            <w:r>
              <w:rPr>
                <w:lang w:val="id"/>
              </w:rPr>
              <w:t xml:space="preserve">—</w:t>
            </w:r>
          </w:p>
        </w:tc>
        <w:tc>
          <w:tcPr/>
          <w:p>
            <w:pPr>
              <w:pStyle w:val="Compact"/>
            </w:pPr>
            <w:r>
              <w:rPr>
                <w:lang w:val="id"/>
              </w:rPr>
              <w:t xml:space="preserve">Selisih bid-offer, selip, dampak pasar (L1.1)</w:t>
            </w:r>
          </w:p>
        </w:tc>
      </w:tr>
      <w:tr>
        <w:tc>
          <w:tcPr/>
          <w:p>
            <w:pPr>
              <w:pStyle w:val="Compact"/>
            </w:pPr>
            <w:r>
              <w:rPr>
                <w:b/>
                <w:bCs/>
                <w:lang w:val="id"/>
              </w:rPr>
              <w:t xml:space="preserve">Emas</w:t>
            </w:r>
          </w:p>
        </w:tc>
        <w:tc>
          <w:tcPr/>
          <w:p>
            <w:pPr>
              <w:pStyle w:val="Compact"/>
            </w:pPr>
            <w:r>
              <w:rPr>
                <w:b/>
                <w:bCs/>
                <w:lang w:val="id"/>
              </w:rPr>
              <w:t xml:space="preserve">Selisih beli-jual besar</w:t>
            </w:r>
          </w:p>
        </w:tc>
        <w:tc>
          <w:tcPr/>
          <w:p>
            <w:pPr>
              <w:pStyle w:val="Compact"/>
            </w:pPr>
            <w:r>
              <w:rPr>
                <w:lang w:val="id"/>
              </w:rPr>
              <w:t xml:space="preserve">Penyimpanan, asuransi</w:t>
            </w:r>
          </w:p>
        </w:tc>
        <w:tc>
          <w:tcPr/>
          <w:p>
            <w:pPr>
              <w:pStyle w:val="Compact"/>
            </w:pPr>
            <w:r>
              <w:rPr>
                <w:lang w:val="id"/>
              </w:rPr>
              <w:t xml:space="preserve">—</w:t>
            </w:r>
          </w:p>
        </w:tc>
      </w:tr>
      <w:tr>
        <w:tc>
          <w:tcPr/>
          <w:p>
            <w:pPr>
              <w:pStyle w:val="Compact"/>
            </w:pPr>
            <w:r>
              <w:rPr>
                <w:b/>
                <w:bCs/>
                <w:lang w:val="id"/>
              </w:rPr>
              <w:t xml:space="preserve">Aset digital</w:t>
            </w:r>
          </w:p>
        </w:tc>
        <w:tc>
          <w:tcPr/>
          <w:p>
            <w:pPr>
              <w:pStyle w:val="Compact"/>
            </w:pPr>
            <w:r>
              <w:rPr>
                <w:lang w:val="id"/>
              </w:rPr>
              <w:t xml:space="preserve">Biaya penyelenggara</w:t>
            </w:r>
          </w:p>
        </w:tc>
        <w:tc>
          <w:tcPr/>
          <w:p>
            <w:pPr>
              <w:pStyle w:val="Compact"/>
            </w:pPr>
            <w:r>
              <w:rPr>
                <w:lang w:val="id"/>
              </w:rPr>
              <w:t xml:space="preserve">—</w:t>
            </w:r>
          </w:p>
        </w:tc>
        <w:tc>
          <w:tcPr/>
          <w:p>
            <w:pPr>
              <w:pStyle w:val="Compact"/>
            </w:pPr>
            <w:r>
              <w:rPr>
                <w:lang w:val="id"/>
              </w:rPr>
              <w:t xml:space="preserve">Selisih, biaya jaringan, biaya penarikan</w:t>
            </w:r>
          </w:p>
        </w:tc>
      </w:tr>
    </w:tbl>
    <w:p>
      <w:pPr>
        <w:pStyle w:val="BodyText"/>
      </w:pPr>
      <w:r>
        <w:rPr>
          <w:b/>
          <w:bCs/>
          <w:lang w:val="id"/>
        </w:rPr>
        <w:t xml:space="preserve">Pola yang harus dilihat peserta:</w:t>
      </w:r>
      <w:r>
        <w:rPr>
          <w:lang w:val="id"/>
        </w:rPr>
        <w:t xml:space="preserve"> </w:t>
      </w:r>
      <w:r>
        <w:rPr>
          <w:lang w:val="id"/>
        </w:rPr>
        <w:t xml:space="preserve">setiap kelas aset menyembunyikan biayanya di</w:t>
      </w:r>
      <w:r>
        <w:rPr>
          <w:lang w:val="id"/>
        </w:rPr>
        <w:t xml:space="preserve"> </w:t>
      </w:r>
      <w:r>
        <w:rPr>
          <w:lang w:val="id"/>
        </w:rPr>
        <w:t xml:space="preserve">tempat yang berbeda.</w:t>
      </w:r>
    </w:p>
    <w:p>
      <w:pPr>
        <w:pStyle w:val="Compact"/>
        <w:numPr>
          <w:ilvl w:val="0"/>
          <w:numId w:val="1002"/>
        </w:numPr>
      </w:pPr>
      <w:r>
        <w:rPr>
          <w:lang w:val="id"/>
        </w:rPr>
        <w:t xml:space="preserve">Reksa dana menyembunyikannya di</w:t>
      </w:r>
      <w:r>
        <w:rPr>
          <w:lang w:val="id"/>
        </w:rPr>
        <w:t xml:space="preserve"> </w:t>
      </w:r>
      <w:r>
        <w:rPr>
          <w:b/>
          <w:bCs/>
          <w:lang w:val="id"/>
        </w:rPr>
        <w:t xml:space="preserve">NAB</w:t>
      </w:r>
      <w:r>
        <w:rPr>
          <w:lang w:val="id"/>
        </w:rPr>
        <w:t xml:space="preserve"> </w:t>
      </w:r>
      <w:r>
        <w:rPr>
          <w:lang w:val="id"/>
        </w:rPr>
        <w:t xml:space="preserve">(terpotong otomatis, tidak terlihat)</w:t>
      </w:r>
    </w:p>
    <w:p>
      <w:pPr>
        <w:pStyle w:val="Compact"/>
        <w:numPr>
          <w:ilvl w:val="0"/>
          <w:numId w:val="1002"/>
        </w:numPr>
      </w:pPr>
      <w:r>
        <w:rPr>
          <w:lang w:val="id"/>
        </w:rPr>
        <w:t xml:space="preserve">Emas menyembunyikannya di</w:t>
      </w:r>
      <w:r>
        <w:rPr>
          <w:lang w:val="id"/>
        </w:rPr>
        <w:t xml:space="preserve"> </w:t>
      </w:r>
      <w:r>
        <w:rPr>
          <w:b/>
          <w:bCs/>
          <w:lang w:val="id"/>
        </w:rPr>
        <w:t xml:space="preserve">selisih beli-jual</w:t>
      </w:r>
      <w:r>
        <w:rPr>
          <w:lang w:val="id"/>
        </w:rPr>
        <w:t xml:space="preserve"> </w:t>
      </w:r>
      <w:r>
        <w:rPr>
          <w:lang w:val="id"/>
        </w:rPr>
        <w:t xml:space="preserve">(tidak disebut</w:t>
      </w:r>
      <w:r>
        <w:rPr>
          <w:lang w:val="id"/>
        </w:rPr>
        <w:t xml:space="preserve"> </w:t>
      </w:r>
      <w:r>
        <w:rPr>
          <w:lang w:val="id"/>
        </w:rPr>
        <w:t xml:space="preserve">“biaya”</w:t>
      </w:r>
      <w:r>
        <w:rPr>
          <w:lang w:val="id"/>
        </w:rPr>
        <w:t xml:space="preserve">)</w:t>
      </w:r>
    </w:p>
    <w:p>
      <w:pPr>
        <w:pStyle w:val="Compact"/>
        <w:numPr>
          <w:ilvl w:val="0"/>
          <w:numId w:val="1002"/>
        </w:numPr>
      </w:pPr>
      <w:r>
        <w:rPr>
          <w:lang w:val="id"/>
        </w:rPr>
        <w:t xml:space="preserve">Saham menyembunyikannya di</w:t>
      </w:r>
      <w:r>
        <w:rPr>
          <w:lang w:val="id"/>
        </w:rPr>
        <w:t xml:space="preserve"> </w:t>
      </w:r>
      <w:r>
        <w:rPr>
          <w:b/>
          <w:bCs/>
          <w:lang w:val="id"/>
        </w:rPr>
        <w:t xml:space="preserve">selisih dan selip</w:t>
      </w:r>
      <w:r>
        <w:rPr>
          <w:lang w:val="id"/>
        </w:rPr>
        <w:t xml:space="preserve"> </w:t>
      </w:r>
      <w:r>
        <w:rPr>
          <w:lang w:val="id"/>
        </w:rPr>
        <w:t xml:space="preserve">(tidak tercetak di mana pun)</w:t>
      </w:r>
    </w:p>
    <w:p>
      <w:pPr>
        <w:pStyle w:val="Compact"/>
        <w:numPr>
          <w:ilvl w:val="0"/>
          <w:numId w:val="1002"/>
        </w:numPr>
      </w:pPr>
      <w:r>
        <w:rPr>
          <w:lang w:val="id"/>
        </w:rPr>
        <w:t xml:space="preserve">Deposito menyembunyikannya di</w:t>
      </w:r>
      <w:r>
        <w:rPr>
          <w:lang w:val="id"/>
        </w:rPr>
        <w:t xml:space="preserve"> </w:t>
      </w:r>
      <w:r>
        <w:rPr>
          <w:b/>
          <w:bCs/>
          <w:lang w:val="id"/>
        </w:rPr>
        <w:t xml:space="preserve">imbal hasil rendah</w:t>
      </w:r>
      <w:r>
        <w:rPr>
          <w:lang w:val="id"/>
        </w:rPr>
        <w:t xml:space="preserve"> </w:t>
      </w:r>
      <w:r>
        <w:rPr>
          <w:lang w:val="id"/>
        </w:rPr>
        <w:t xml:space="preserve">(biaya bank ada di</w:t>
      </w:r>
      <w:r>
        <w:rPr>
          <w:lang w:val="id"/>
        </w:rPr>
        <w:t xml:space="preserve"> </w:t>
      </w:r>
      <w:r>
        <w:rPr>
          <w:lang w:val="id"/>
        </w:rPr>
        <w:t xml:space="preserve">selisih bunga)</w:t>
      </w:r>
    </w:p>
    <w:p>
      <w:pPr>
        <w:pStyle w:val="FirstParagraph"/>
      </w:pPr>
      <w:r>
        <w:rPr>
          <w:lang w:val="id"/>
        </w:rPr>
        <w:t xml:space="preserve">Investor yang hanya membaca baris bertuliskan</w:t>
      </w:r>
      <w:r>
        <w:rPr>
          <w:lang w:val="id"/>
        </w:rPr>
        <w:t xml:space="preserve"> </w:t>
      </w:r>
      <w:r>
        <w:rPr>
          <w:lang w:val="id"/>
        </w:rPr>
        <w:t xml:space="preserve">“biaya”</w:t>
      </w:r>
      <w:r>
        <w:rPr>
          <w:lang w:val="id"/>
        </w:rPr>
        <w:t xml:space="preserve"> </w:t>
      </w:r>
      <w:r>
        <w:rPr>
          <w:lang w:val="id"/>
        </w:rPr>
        <w:t xml:space="preserve">akan salah menilai</w:t>
      </w:r>
      <w:r>
        <w:rPr>
          <w:lang w:val="id"/>
        </w:rPr>
        <w:t xml:space="preserve"> </w:t>
      </w:r>
      <w:r>
        <w:rPr>
          <w:b/>
          <w:bCs/>
          <w:lang w:val="id"/>
        </w:rPr>
        <w:t xml:space="preserve">semua</w:t>
      </w:r>
      <w:r>
        <w:rPr>
          <w:lang w:val="id"/>
        </w:rPr>
        <w:t xml:space="preserve"> </w:t>
      </w:r>
      <w:r>
        <w:rPr>
          <w:lang w:val="id"/>
        </w:rPr>
        <w:t xml:space="preserve">kelas aset.</w:t>
      </w:r>
    </w:p>
    <w:bookmarkEnd w:id="13"/>
    <w:bookmarkStart w:id="14" w:name="kerangka-perpajakan-empat-pertanyaan"/>
    <w:p>
      <w:pPr>
        <w:pStyle w:val="Heading3"/>
      </w:pPr>
      <w:r>
        <w:rPr>
          <w:lang w:val="id"/>
        </w:rPr>
        <w:t xml:space="preserve">4.3 Kerangka perpajakan: empat pertanyaan</w:t>
      </w:r>
    </w:p>
    <w:p>
      <w:pPr>
        <w:pStyle w:val="FirstParagraph"/>
      </w:pPr>
      <w:r>
        <w:rPr>
          <w:lang w:val="id"/>
        </w:rPr>
        <w:t xml:space="preserve">Alih-alih menghafal tarif yang berubah, peserta dilatih mengajukan</w:t>
      </w:r>
      <w:r>
        <w:rPr>
          <w:lang w:val="id"/>
        </w:rPr>
        <w:t xml:space="preserve"> </w:t>
      </w:r>
      <w:r>
        <w:rPr>
          <w:b/>
          <w:bCs/>
          <w:lang w:val="id"/>
        </w:rPr>
        <w:t xml:space="preserve">empat</w:t>
      </w:r>
      <w:r>
        <w:rPr>
          <w:b/>
          <w:bCs/>
          <w:lang w:val="id"/>
        </w:rPr>
        <w:t xml:space="preserve"> </w:t>
      </w:r>
      <w:r>
        <w:rPr>
          <w:b/>
          <w:bCs/>
          <w:lang w:val="id"/>
        </w:rPr>
        <w:t xml:space="preserve">pertanyaan</w:t>
      </w:r>
      <w:r>
        <w:rPr>
          <w:lang w:val="id"/>
        </w:rPr>
        <w:t xml:space="preserve"> </w:t>
      </w:r>
      <w:r>
        <w:rPr>
          <w:lang w:val="id"/>
        </w:rPr>
        <w:t xml:space="preserve">untuk setiap instrumen: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Pertanyaan</w:t>
            </w:r>
          </w:p>
        </w:tc>
        <w:tc>
          <w:tcPr/>
          <w:p>
            <w:pPr>
              <w:pStyle w:val="Compact"/>
            </w:pPr>
            <w:r>
              <w:rPr>
                <w:lang w:val="id"/>
              </w:rPr>
              <w:t xml:space="preserve">Mengapa penting</w:t>
            </w:r>
          </w:p>
        </w:tc>
      </w:tr>
      <w:tr>
        <w:tc>
          <w:tcPr/>
          <w:p>
            <w:pPr>
              <w:pStyle w:val="Compact"/>
            </w:pPr>
            <w:r>
              <w:rPr>
                <w:lang w:val="id"/>
              </w:rPr>
              <w:t xml:space="preserve">1</w:t>
            </w:r>
          </w:p>
        </w:tc>
        <w:tc>
          <w:tcPr/>
          <w:p>
            <w:pPr>
              <w:pStyle w:val="Compact"/>
            </w:pPr>
            <w:r>
              <w:rPr>
                <w:b/>
                <w:bCs/>
                <w:lang w:val="id"/>
              </w:rPr>
              <w:t xml:space="preserve">Apa objek pajaknya</w:t>
            </w:r>
            <w:r>
              <w:rPr>
                <w:lang w:val="id"/>
              </w:rPr>
              <w:t xml:space="preserve"> </w:t>
            </w:r>
            <w:r>
              <w:rPr>
                <w:lang w:val="id"/>
              </w:rPr>
              <w:t xml:space="preserve">— keuntungan, atau nilai transaksi?</w:t>
            </w:r>
          </w:p>
        </w:tc>
        <w:tc>
          <w:tcPr/>
          <w:p>
            <w:pPr>
              <w:pStyle w:val="Compact"/>
            </w:pPr>
            <w:r>
              <w:rPr>
                <w:lang w:val="id"/>
              </w:rPr>
              <w:t xml:space="preserve">Pajak atas transaksi terutang</w:t>
            </w:r>
            <w:r>
              <w:rPr>
                <w:lang w:val="id"/>
              </w:rPr>
              <w:t xml:space="preserve"> </w:t>
            </w:r>
            <w:r>
              <w:rPr>
                <w:b/>
                <w:bCs/>
                <w:lang w:val="id"/>
              </w:rPr>
              <w:t xml:space="preserve">meski rugi</w:t>
            </w:r>
          </w:p>
        </w:tc>
      </w:tr>
      <w:tr>
        <w:tc>
          <w:tcPr/>
          <w:p>
            <w:pPr>
              <w:pStyle w:val="Compact"/>
            </w:pPr>
            <w:r>
              <w:rPr>
                <w:lang w:val="id"/>
              </w:rPr>
              <w:t xml:space="preserve">2</w:t>
            </w:r>
          </w:p>
        </w:tc>
        <w:tc>
          <w:tcPr/>
          <w:p>
            <w:pPr>
              <w:pStyle w:val="Compact"/>
            </w:pPr>
            <w:r>
              <w:rPr>
                <w:b/>
                <w:bCs/>
                <w:lang w:val="id"/>
              </w:rPr>
              <w:t xml:space="preserve">Final atau tidak final?</w:t>
            </w:r>
          </w:p>
        </w:tc>
        <w:tc>
          <w:tcPr/>
          <w:p>
            <w:pPr>
              <w:pStyle w:val="Compact"/>
            </w:pPr>
            <w:r>
              <w:rPr>
                <w:lang w:val="id"/>
              </w:rPr>
              <w:t xml:space="preserve">Final: selesai, tidak digabung dengan penghasilan lain. Tidak final: digabung, tarif mengikuti lapisan penghasilan Anda</w:t>
            </w:r>
          </w:p>
        </w:tc>
      </w:tr>
      <w:tr>
        <w:tc>
          <w:tcPr/>
          <w:p>
            <w:pPr>
              <w:pStyle w:val="Compact"/>
            </w:pPr>
            <w:r>
              <w:rPr>
                <w:lang w:val="id"/>
              </w:rPr>
              <w:t xml:space="preserve">3</w:t>
            </w:r>
          </w:p>
        </w:tc>
        <w:tc>
          <w:tcPr/>
          <w:p>
            <w:pPr>
              <w:pStyle w:val="Compact"/>
            </w:pPr>
            <w:r>
              <w:rPr>
                <w:b/>
                <w:bCs/>
                <w:lang w:val="id"/>
              </w:rPr>
              <w:t xml:space="preserve">Dipotong pihak lain atau dihitung sendiri?</w:t>
            </w:r>
          </w:p>
        </w:tc>
        <w:tc>
          <w:tcPr/>
          <w:p>
            <w:pPr>
              <w:pStyle w:val="Compact"/>
            </w:pPr>
            <w:r>
              <w:rPr>
                <w:lang w:val="id"/>
              </w:rPr>
              <w:t xml:space="preserve">Menentukan siapa yang bertanggung jawab dan risiko kelalaian</w:t>
            </w:r>
          </w:p>
        </w:tc>
      </w:tr>
      <w:tr>
        <w:tc>
          <w:tcPr/>
          <w:p>
            <w:pPr>
              <w:pStyle w:val="Compact"/>
            </w:pPr>
            <w:r>
              <w:rPr>
                <w:lang w:val="id"/>
              </w:rPr>
              <w:t xml:space="preserve">4</w:t>
            </w:r>
          </w:p>
        </w:tc>
        <w:tc>
          <w:tcPr/>
          <w:p>
            <w:pPr>
              <w:pStyle w:val="Compact"/>
            </w:pPr>
            <w:r>
              <w:rPr>
                <w:b/>
                <w:bCs/>
                <w:lang w:val="id"/>
              </w:rPr>
              <w:t xml:space="preserve">Bagaimana melaporkannya di SPT Tahunan?</w:t>
            </w:r>
          </w:p>
        </w:tc>
        <w:tc>
          <w:tcPr/>
          <w:p>
            <w:pPr>
              <w:pStyle w:val="Compact"/>
            </w:pPr>
            <w:r>
              <w:rPr>
                <w:lang w:val="id"/>
              </w:rPr>
              <w:t xml:space="preserve">Kewajiban pelaporan tetap ada meski pajaknya sudah final</w:t>
            </w:r>
          </w:p>
        </w:tc>
      </w:tr>
    </w:tbl>
    <w:p>
      <w:pPr>
        <w:pStyle w:val="BodyText"/>
      </w:pPr>
      <w:r>
        <w:rPr>
          <w:b/>
          <w:bCs/>
          <w:lang w:val="id"/>
        </w:rPr>
        <w:t xml:space="preserve">Empat pertanyaan ini bertahan meski tarifnya berubah.</w:t>
      </w:r>
      <w:r>
        <w:rPr>
          <w:lang w:val="id"/>
        </w:rPr>
        <w:t xml:space="preserve"> </w:t>
      </w:r>
      <w:r>
        <w:rPr>
          <w:lang w:val="id"/>
        </w:rPr>
        <w:t xml:space="preserve">Itulah sebabnya</w:t>
      </w:r>
      <w:r>
        <w:rPr>
          <w:lang w:val="id"/>
        </w:rPr>
        <w:t xml:space="preserve"> </w:t>
      </w:r>
      <w:r>
        <w:rPr>
          <w:lang w:val="id"/>
        </w:rPr>
        <w:t xml:space="preserve">kurikulum ini mengajarkan kerangkanya, bukan angkanya.</w:t>
      </w:r>
    </w:p>
    <w:p>
      <w:pPr>
        <w:pStyle w:val="BodyText"/>
      </w:pPr>
      <w:r>
        <w:rPr>
          <w:b/>
          <w:bCs/>
          <w:lang w:val="id"/>
        </w:rPr>
        <w:t xml:space="preserve">Implikasi pertanyaan 1 yang sering mengejutkan.</w:t>
      </w:r>
      <w:r>
        <w:rPr>
          <w:lang w:val="id"/>
        </w:rPr>
        <w:t xml:space="preserve"> </w:t>
      </w:r>
      <w:r>
        <w:rPr>
          <w:lang w:val="id"/>
        </w:rPr>
        <w:t xml:space="preserve">Pada instrumen yang pajaknya</w:t>
      </w:r>
      <w:r>
        <w:rPr>
          <w:lang w:val="id"/>
        </w:rPr>
        <w:t xml:space="preserve"> </w:t>
      </w:r>
      <w:r>
        <w:rPr>
          <w:lang w:val="id"/>
        </w:rPr>
        <w:t xml:space="preserve">dikenakan atas</w:t>
      </w:r>
      <w:r>
        <w:rPr>
          <w:lang w:val="id"/>
        </w:rPr>
        <w:t xml:space="preserve"> </w:t>
      </w:r>
      <w:r>
        <w:rPr>
          <w:b/>
          <w:bCs/>
          <w:lang w:val="id"/>
        </w:rPr>
        <w:t xml:space="preserve">nilai transaksi</w:t>
      </w:r>
      <w:r>
        <w:rPr>
          <w:lang w:val="id"/>
        </w:rPr>
        <w:t xml:space="preserve">, seorang investor yang merugi tetap membayar</w:t>
      </w:r>
      <w:r>
        <w:rPr>
          <w:lang w:val="id"/>
        </w:rPr>
        <w:t xml:space="preserve"> </w:t>
      </w:r>
      <w:r>
        <w:rPr>
          <w:lang w:val="id"/>
        </w:rPr>
        <w:t xml:space="preserve">pajak. Ini mengubah perhitungan titik impas dan membuat frekuensi transaksi lebih</w:t>
      </w:r>
      <w:r>
        <w:rPr>
          <w:lang w:val="id"/>
        </w:rPr>
        <w:t xml:space="preserve"> </w:t>
      </w:r>
      <w:r>
        <w:rPr>
          <w:lang w:val="id"/>
        </w:rPr>
        <w:t xml:space="preserve">mahal daripada yang tampak — sebagaimana ditunjukkan di L1.5 Contoh 1 dan L1.7</w:t>
      </w:r>
      <w:r>
        <w:rPr>
          <w:lang w:val="id"/>
        </w:rPr>
        <w:t xml:space="preserve"> </w:t>
      </w:r>
      <w:r>
        <w:rPr>
          <w:lang w:val="id"/>
        </w:rPr>
        <w:t xml:space="preserve">Contoh 2.</w:t>
      </w:r>
    </w:p>
    <w:p>
      <w:pPr>
        <w:pStyle w:val="BodyText"/>
      </w:pPr>
      <w:r>
        <w:rPr>
          <w:b/>
          <w:bCs/>
          <w:lang w:val="id"/>
        </w:rPr>
        <w:t xml:space="preserve">Implikasi pertanyaan 2.</w:t>
      </w:r>
      <w:r>
        <w:rPr>
          <w:lang w:val="id"/>
        </w:rPr>
        <w:t xml:space="preserve"> </w:t>
      </w:r>
      <w:r>
        <w:rPr>
          <w:lang w:val="id"/>
        </w:rPr>
        <w:t xml:space="preserve">Penghasilan yang dikenai pajak final</w:t>
      </w:r>
      <w:r>
        <w:rPr>
          <w:lang w:val="id"/>
        </w:rPr>
        <w:t xml:space="preserve"> </w:t>
      </w:r>
      <w:r>
        <w:rPr>
          <w:b/>
          <w:bCs/>
          <w:lang w:val="id"/>
        </w:rPr>
        <w:t xml:space="preserve">tidak</w:t>
      </w:r>
      <w:r>
        <w:rPr>
          <w:lang w:val="id"/>
        </w:rPr>
        <w:t xml:space="preserve"> </w:t>
      </w:r>
      <w:r>
        <w:rPr>
          <w:lang w:val="id"/>
        </w:rPr>
        <w:t xml:space="preserve">menaikkan lapisan tarif penghasilan Anda yang lain. Penghasilan yang tidak final</w:t>
      </w:r>
      <w:r>
        <w:rPr>
          <w:lang w:val="id"/>
        </w:rPr>
        <w:t xml:space="preserve"> </w:t>
      </w:r>
      <w:r>
        <w:rPr>
          <w:b/>
          <w:bCs/>
          <w:lang w:val="id"/>
        </w:rPr>
        <w:t xml:space="preserve">menaikkannya</w:t>
      </w:r>
      <w:r>
        <w:rPr>
          <w:lang w:val="id"/>
        </w:rPr>
        <w:t xml:space="preserve">. Bagi peserta berpenghasilan tinggi, perbedaan ini material.</w:t>
      </w:r>
    </w:p>
    <w:p>
      <w:pPr>
        <w:pStyle w:val="BlockText"/>
      </w:pPr>
      <w:r>
        <w:rPr>
          <w:b/>
          <w:bCs/>
          <w:lang w:val="id"/>
        </w:rPr>
        <w:t xml:space="preserve">Wajib diverifikasi.</w:t>
      </w:r>
      <w:r>
        <w:rPr>
          <w:lang w:val="id"/>
        </w:rPr>
        <w:t xml:space="preserve"> </w:t>
      </w:r>
      <w:r>
        <w:rPr>
          <w:lang w:val="id"/>
        </w:rPr>
        <w:t xml:space="preserve">Tarif, objek, sifat final atau tidak final, mekanisme</w:t>
      </w:r>
      <w:r>
        <w:rPr>
          <w:lang w:val="id"/>
        </w:rPr>
        <w:t xml:space="preserve"> </w:t>
      </w:r>
      <w:r>
        <w:rPr>
          <w:lang w:val="id"/>
        </w:rPr>
        <w:t xml:space="preserve">pemotongan, syarat pengecualian, dan kewajiban pelaporan atas penghasilan dari</w:t>
      </w:r>
      <w:r>
        <w:rPr>
          <w:lang w:val="id"/>
        </w:rPr>
        <w:t xml:space="preserve"> </w:t>
      </w:r>
      <w:r>
        <w:rPr>
          <w:lang w:val="id"/>
        </w:rPr>
        <w:t xml:space="preserve">investasi diatur dalam peraturan perundang-undangan perpajakan yang</w:t>
      </w:r>
      <w:r>
        <w:rPr>
          <w:lang w:val="id"/>
        </w:rPr>
        <w:t xml:space="preserve"> </w:t>
      </w:r>
      <w:r>
        <w:rPr>
          <w:b/>
          <w:bCs/>
          <w:lang w:val="id"/>
        </w:rPr>
        <w:t xml:space="preserve">dapat</w:t>
      </w:r>
      <w:r>
        <w:rPr>
          <w:b/>
          <w:bCs/>
          <w:lang w:val="id"/>
        </w:rPr>
        <w:t xml:space="preserve"> </w:t>
      </w:r>
      <w:r>
        <w:rPr>
          <w:b/>
          <w:bCs/>
          <w:lang w:val="id"/>
        </w:rPr>
        <w:t xml:space="preserve">berubah</w:t>
      </w:r>
      <w:r>
        <w:rPr>
          <w:lang w:val="id"/>
        </w:rPr>
        <w:t xml:space="preserve">, dan berbeda antar jenis instrumen. Peserta wajib memverifikasi</w:t>
      </w:r>
      <w:r>
        <w:rPr>
          <w:lang w:val="id"/>
        </w:rPr>
        <w:t xml:space="preserve"> </w:t>
      </w:r>
      <w:r>
        <w:rPr>
          <w:lang w:val="id"/>
        </w:rPr>
        <w:t xml:space="preserve">ketentuan yang berlaku pada Direktorat Jenderal Pajak dan, bila nilainya</w:t>
      </w:r>
      <w:r>
        <w:rPr>
          <w:lang w:val="id"/>
        </w:rPr>
        <w:t xml:space="preserve"> </w:t>
      </w:r>
      <w:r>
        <w:rPr>
          <w:lang w:val="id"/>
        </w:rPr>
        <w:t xml:space="preserve">material atau keadaannya kompleks, berkonsultasi dengan konsultan pajak</w:t>
      </w:r>
      <w:r>
        <w:rPr>
          <w:lang w:val="id"/>
        </w:rPr>
        <w:t xml:space="preserve"> </w:t>
      </w:r>
      <w:r>
        <w:rPr>
          <w:lang w:val="id"/>
        </w:rPr>
        <w:t xml:space="preserve">berizin.</w:t>
      </w:r>
      <w:r>
        <w:rPr>
          <w:lang w:val="id"/>
        </w:rPr>
        <w:t xml:space="preserve"> </w:t>
      </w:r>
      <w:r>
        <w:rPr>
          <w:b/>
          <w:bCs/>
          <w:lang w:val="id"/>
        </w:rPr>
        <w:t xml:space="preserve">Modul ini tidak memberikan nasihat perpajakan.</w:t>
      </w:r>
    </w:p>
    <w:bookmarkEnd w:id="14"/>
    <w:bookmarkStart w:id="15" w:name="kewajiban-pelaporan-tahunan"/>
    <w:p>
      <w:pPr>
        <w:pStyle w:val="Heading3"/>
      </w:pPr>
      <w:r>
        <w:rPr>
          <w:lang w:val="id"/>
        </w:rPr>
        <w:t xml:space="preserve">4.4 Kewajiban pelaporan tahunan</w:t>
      </w:r>
    </w:p>
    <w:p>
      <w:pPr>
        <w:pStyle w:val="FirstParagraph"/>
      </w:pPr>
      <w:r>
        <w:rPr>
          <w:lang w:val="id"/>
        </w:rPr>
        <w:t xml:space="preserve">Kesalahpahaman yang paling umum dan paling berisiko:</w:t>
      </w:r>
    </w:p>
    <w:p>
      <w:pPr>
        <w:pStyle w:val="BlockText"/>
      </w:pPr>
      <w:r>
        <w:rPr>
          <w:b/>
          <w:bCs/>
          <w:lang w:val="id"/>
        </w:rPr>
        <w:t xml:space="preserve">“Pajaknya sudah final dan sudah dipotong, jadi tidak perlu dilaporkan.”</w:t>
      </w:r>
    </w:p>
    <w:p>
      <w:pPr>
        <w:pStyle w:val="FirstParagraph"/>
      </w:pPr>
      <w:r>
        <w:rPr>
          <w:b/>
          <w:bCs/>
          <w:lang w:val="id"/>
        </w:rPr>
        <w:t xml:space="preserve">Ini keliru.</w:t>
      </w:r>
      <w:r>
        <w:rPr>
          <w:lang w:val="id"/>
        </w:rPr>
        <w:t xml:space="preserve"> </w:t>
      </w:r>
      <w:r>
        <w:rPr>
          <w:lang w:val="id"/>
        </w:rPr>
        <w:t xml:space="preserve">Penghasilan yang telah dikenai pajak final tetap dilaporkan dalam</w:t>
      </w:r>
      <w:r>
        <w:rPr>
          <w:lang w:val="id"/>
        </w:rPr>
        <w:t xml:space="preserve"> </w:t>
      </w:r>
      <w:r>
        <w:rPr>
          <w:lang w:val="id"/>
        </w:rPr>
        <w:t xml:space="preserve">Surat Pemberitahuan Tahunan, pada bagian yang disediakan untuk itu. Demikian pula</w:t>
      </w:r>
      <w:r>
        <w:rPr>
          <w:lang w:val="id"/>
        </w:rPr>
        <w:t xml:space="preserve"> </w:t>
      </w:r>
      <w:r>
        <w:rPr>
          <w:b/>
          <w:bCs/>
          <w:lang w:val="id"/>
        </w:rPr>
        <w:t xml:space="preserve">harta</w:t>
      </w:r>
      <w:r>
        <w:rPr>
          <w:lang w:val="id"/>
        </w:rPr>
        <w:t xml:space="preserve"> </w:t>
      </w:r>
      <w:r>
        <w:rPr>
          <w:lang w:val="id"/>
        </w:rPr>
        <w:t xml:space="preserve">— termasuk efek, reksa dana, emas, dan aset digital — dilaporkan dalam</w:t>
      </w:r>
      <w:r>
        <w:rPr>
          <w:lang w:val="id"/>
        </w:rPr>
        <w:t xml:space="preserve"> </w:t>
      </w:r>
      <w:r>
        <w:rPr>
          <w:lang w:val="id"/>
        </w:rPr>
        <w:t xml:space="preserve">daftar harta pada akhir tahun pajak.</w:t>
      </w:r>
    </w:p>
    <w:p>
      <w:pPr>
        <w:pStyle w:val="BodyText"/>
      </w:pPr>
      <w:r>
        <w:rPr>
          <w:b/>
          <w:bCs/>
          <w:lang w:val="id"/>
        </w:rPr>
        <w:t xml:space="preserve">Tiga hal yang dilaporkan: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Kategori</w:t>
            </w:r>
          </w:p>
        </w:tc>
        <w:tc>
          <w:tcPr/>
          <w:p>
            <w:pPr>
              <w:pStyle w:val="Compact"/>
            </w:pPr>
            <w:r>
              <w:rPr>
                <w:lang w:val="id"/>
              </w:rPr>
              <w:t xml:space="preserve">Isi</w:t>
            </w:r>
          </w:p>
        </w:tc>
        <w:tc>
          <w:tcPr/>
          <w:p>
            <w:pPr>
              <w:pStyle w:val="Compact"/>
            </w:pPr>
            <w:r>
              <w:rPr>
                <w:lang w:val="id"/>
              </w:rPr>
              <w:t xml:space="preserve">Catatan</w:t>
            </w:r>
          </w:p>
        </w:tc>
      </w:tr>
      <w:tr>
        <w:tc>
          <w:tcPr/>
          <w:p>
            <w:pPr>
              <w:pStyle w:val="Compact"/>
            </w:pPr>
            <w:r>
              <w:rPr>
                <w:b/>
                <w:bCs/>
                <w:lang w:val="id"/>
              </w:rPr>
              <w:t xml:space="preserve">Harta</w:t>
            </w:r>
          </w:p>
        </w:tc>
        <w:tc>
          <w:tcPr/>
          <w:p>
            <w:pPr>
              <w:pStyle w:val="Compact"/>
            </w:pPr>
            <w:r>
              <w:rPr>
                <w:lang w:val="id"/>
              </w:rPr>
              <w:t xml:space="preserve">Seluruh aset investasi pada akhir tahun</w:t>
            </w:r>
          </w:p>
        </w:tc>
        <w:tc>
          <w:tcPr/>
          <w:p>
            <w:pPr>
              <w:pStyle w:val="Compact"/>
            </w:pPr>
            <w:r>
              <w:rPr>
                <w:lang w:val="id"/>
              </w:rPr>
              <w:t xml:space="preserve">Nilai perolehan; sertakan rincian yang memadai</w:t>
            </w:r>
          </w:p>
        </w:tc>
      </w:tr>
      <w:tr>
        <w:tc>
          <w:tcPr/>
          <w:p>
            <w:pPr>
              <w:pStyle w:val="Compact"/>
            </w:pPr>
            <w:r>
              <w:rPr>
                <w:b/>
                <w:bCs/>
                <w:lang w:val="id"/>
              </w:rPr>
              <w:t xml:space="preserve">Penghasilan yang dikenai pajak final</w:t>
            </w:r>
          </w:p>
        </w:tc>
        <w:tc>
          <w:tcPr/>
          <w:p>
            <w:pPr>
              <w:pStyle w:val="Compact"/>
            </w:pPr>
            <w:r>
              <w:rPr>
                <w:lang w:val="id"/>
              </w:rPr>
              <w:t xml:space="preserve">Bunga, dividen, keuntungan penjualan efek, dan sejenisnya sesuai ketentuan</w:t>
            </w:r>
          </w:p>
        </w:tc>
        <w:tc>
          <w:tcPr/>
          <w:p>
            <w:pPr>
              <w:pStyle w:val="Compact"/>
            </w:pPr>
            <w:r>
              <w:rPr>
                <w:lang w:val="id"/>
              </w:rPr>
              <w:t xml:space="preserve">Sudah dipotong, tetap dilaporkan</w:t>
            </w:r>
          </w:p>
        </w:tc>
      </w:tr>
      <w:tr>
        <w:tc>
          <w:tcPr/>
          <w:p>
            <w:pPr>
              <w:pStyle w:val="Compact"/>
            </w:pPr>
            <w:r>
              <w:rPr>
                <w:b/>
                <w:bCs/>
                <w:lang w:val="id"/>
              </w:rPr>
              <w:t xml:space="preserve">Penghasilan lain</w:t>
            </w:r>
          </w:p>
        </w:tc>
        <w:tc>
          <w:tcPr/>
          <w:p>
            <w:pPr>
              <w:pStyle w:val="Compact"/>
            </w:pPr>
            <w:r>
              <w:rPr>
                <w:lang w:val="id"/>
              </w:rPr>
              <w:t xml:space="preserve">Penghasilan yang tidak dikenai pajak final</w:t>
            </w:r>
          </w:p>
        </w:tc>
        <w:tc>
          <w:tcPr/>
          <w:p>
            <w:pPr>
              <w:pStyle w:val="Compact"/>
            </w:pPr>
            <w:r>
              <w:rPr>
                <w:lang w:val="id"/>
              </w:rPr>
              <w:t xml:space="preserve">Digabung dengan penghasilan lain</w:t>
            </w:r>
          </w:p>
        </w:tc>
      </w:tr>
    </w:tbl>
    <w:p>
      <w:pPr>
        <w:pStyle w:val="BodyText"/>
      </w:pPr>
      <w:r>
        <w:rPr>
          <w:b/>
          <w:bCs/>
          <w:lang w:val="id"/>
        </w:rPr>
        <w:t xml:space="preserve">Mengapa ini penting di luar kepatuhan.</w:t>
      </w:r>
      <w:r>
        <w:rPr>
          <w:lang w:val="id"/>
        </w:rPr>
        <w:t xml:space="preserve"> </w:t>
      </w:r>
      <w:r>
        <w:rPr>
          <w:lang w:val="id"/>
        </w:rPr>
        <w:t xml:space="preserve">Harta yang tidak dilaporkan</w:t>
      </w:r>
      <w:r>
        <w:rPr>
          <w:lang w:val="id"/>
        </w:rPr>
        <w:t xml:space="preserve"> </w:t>
      </w:r>
      <w:r>
        <w:rPr>
          <w:lang w:val="id"/>
        </w:rPr>
        <w:t xml:space="preserve">menimbulkan selisih antara pertambahan kekayaan dan penghasilan yang dilaporkan.</w:t>
      </w:r>
      <w:r>
        <w:rPr>
          <w:lang w:val="id"/>
        </w:rPr>
        <w:t xml:space="preserve"> </w:t>
      </w:r>
      <w:r>
        <w:rPr>
          <w:lang w:val="id"/>
        </w:rPr>
        <w:t xml:space="preserve">Selisih semacam ini dapat menimbulkan pertanyaan di kemudian hari, dan</w:t>
      </w:r>
      <w:r>
        <w:rPr>
          <w:lang w:val="id"/>
        </w:rPr>
        <w:t xml:space="preserve"> </w:t>
      </w:r>
      <w:r>
        <w:rPr>
          <w:lang w:val="id"/>
        </w:rPr>
        <w:t xml:space="preserve">menjelaskannya bertahun-tahun setelahnya jauh lebih sulit daripada melaporkannya</w:t>
      </w:r>
      <w:r>
        <w:rPr>
          <w:lang w:val="id"/>
        </w:rPr>
        <w:t xml:space="preserve"> </w:t>
      </w:r>
      <w:r>
        <w:rPr>
          <w:lang w:val="id"/>
        </w:rPr>
        <w:t xml:space="preserve">sejak awal.</w:t>
      </w:r>
    </w:p>
    <w:p>
      <w:pPr>
        <w:pStyle w:val="BodyText"/>
      </w:pPr>
      <w:r>
        <w:rPr>
          <w:b/>
          <w:bCs/>
          <w:lang w:val="id"/>
        </w:rPr>
        <w:t xml:space="preserve">Prinsip Invesmentpedia:</w:t>
      </w:r>
      <w:r>
        <w:rPr>
          <w:lang w:val="id"/>
        </w:rPr>
        <w:t xml:space="preserve"> </w:t>
      </w:r>
      <w:r>
        <w:rPr>
          <w:lang w:val="id"/>
        </w:rPr>
        <w:t xml:space="preserve">kepatuhan pajak bukan biaya tambahan investasi — ia</w:t>
      </w:r>
      <w:r>
        <w:rPr>
          <w:lang w:val="id"/>
        </w:rPr>
        <w:t xml:space="preserve"> </w:t>
      </w:r>
      <w:r>
        <w:rPr>
          <w:lang w:val="id"/>
        </w:rPr>
        <w:t xml:space="preserve">bagian dari investasi. Portofolio yang menimbulkan masalah hukum bukanlah</w:t>
      </w:r>
      <w:r>
        <w:rPr>
          <w:lang w:val="id"/>
        </w:rPr>
        <w:t xml:space="preserve"> </w:t>
      </w:r>
      <w:r>
        <w:rPr>
          <w:lang w:val="id"/>
        </w:rPr>
        <w:t xml:space="preserve">portofolio yang berhasil, berapa pun imbal hasilnya.</w:t>
      </w:r>
    </w:p>
    <w:bookmarkEnd w:id="15"/>
    <w:bookmarkStart w:id="16" w:name="X4b3310f5e3dbaf3a6df5b0dd2a4bb6b56de9ba6"/>
    <w:p>
      <w:pPr>
        <w:pStyle w:val="Heading3"/>
      </w:pPr>
      <w:r>
        <w:rPr>
          <w:lang w:val="id"/>
        </w:rPr>
        <w:t xml:space="preserve">4.5 Sistem pencatatan: dibangun sekali, dipakai seumur hidup</w:t>
      </w:r>
    </w:p>
    <w:p>
      <w:pPr>
        <w:pStyle w:val="FirstParagraph"/>
      </w:pPr>
      <w:r>
        <w:rPr>
          <w:b/>
          <w:bCs/>
          <w:lang w:val="id"/>
        </w:rPr>
        <w:t xml:space="preserve">Aturan pertama:</w:t>
      </w:r>
      <w:r>
        <w:rPr>
          <w:lang w:val="id"/>
        </w:rPr>
        <w:t xml:space="preserve"> </w:t>
      </w:r>
      <w:r>
        <w:rPr>
          <w:lang w:val="id"/>
        </w:rPr>
        <w:t xml:space="preserve">catat</w:t>
      </w:r>
      <w:r>
        <w:rPr>
          <w:lang w:val="id"/>
        </w:rPr>
        <w:t xml:space="preserve"> </w:t>
      </w:r>
      <w:r>
        <w:rPr>
          <w:b/>
          <w:bCs/>
          <w:lang w:val="id"/>
        </w:rPr>
        <w:t xml:space="preserve">sejak transaksi pertama</w:t>
      </w:r>
      <w:r>
        <w:rPr>
          <w:lang w:val="id"/>
        </w:rPr>
        <w:t xml:space="preserve">. Merekonstruksi riwayat</w:t>
      </w:r>
      <w:r>
        <w:rPr>
          <w:lang w:val="id"/>
        </w:rPr>
        <w:t xml:space="preserve"> </w:t>
      </w:r>
      <w:r>
        <w:rPr>
          <w:lang w:val="id"/>
        </w:rPr>
        <w:t xml:space="preserve">bertahun-tahun ke belakang adalah pekerjaan yang jauh lebih berat, dan sering</w:t>
      </w:r>
      <w:r>
        <w:rPr>
          <w:lang w:val="id"/>
        </w:rPr>
        <w:t xml:space="preserve"> </w:t>
      </w:r>
      <w:r>
        <w:rPr>
          <w:lang w:val="id"/>
        </w:rPr>
        <w:t xml:space="preserve">kali mustahil karena data tidak lagi tersedia.</w:t>
      </w:r>
    </w:p>
    <w:p>
      <w:pPr>
        <w:pStyle w:val="BodyText"/>
      </w:pPr>
      <w:r>
        <w:rPr>
          <w:b/>
          <w:bCs/>
          <w:lang w:val="id"/>
        </w:rPr>
        <w:t xml:space="preserve">Struktur pencatatan minimum:</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Kolom</w:t>
            </w:r>
          </w:p>
        </w:tc>
        <w:tc>
          <w:tcPr/>
          <w:p>
            <w:pPr>
              <w:pStyle w:val="Compact"/>
            </w:pPr>
            <w:r>
              <w:rPr>
                <w:lang w:val="id"/>
              </w:rPr>
              <w:t xml:space="preserve">Isi</w:t>
            </w:r>
          </w:p>
        </w:tc>
      </w:tr>
      <w:tr>
        <w:tc>
          <w:tcPr/>
          <w:p>
            <w:pPr>
              <w:pStyle w:val="Compact"/>
            </w:pPr>
            <w:r>
              <w:rPr>
                <w:lang w:val="id"/>
              </w:rPr>
              <w:t xml:space="preserve">Tanggal</w:t>
            </w:r>
          </w:p>
        </w:tc>
        <w:tc>
          <w:tcPr/>
          <w:p>
            <w:pPr>
              <w:pStyle w:val="Compact"/>
            </w:pPr>
            <w:r>
              <w:rPr>
                <w:lang w:val="id"/>
              </w:rPr>
              <w:t xml:space="preserve">Tanggal transaksi</w:t>
            </w:r>
          </w:p>
        </w:tc>
      </w:tr>
      <w:tr>
        <w:tc>
          <w:tcPr/>
          <w:p>
            <w:pPr>
              <w:pStyle w:val="Compact"/>
            </w:pPr>
            <w:r>
              <w:rPr>
                <w:lang w:val="id"/>
              </w:rPr>
              <w:t xml:space="preserve">Instrumen</w:t>
            </w:r>
          </w:p>
        </w:tc>
        <w:tc>
          <w:tcPr/>
          <w:p>
            <w:pPr>
              <w:pStyle w:val="Compact"/>
            </w:pPr>
            <w:r>
              <w:rPr>
                <w:lang w:val="id"/>
              </w:rPr>
              <w:t xml:space="preserve">Nama dan kode</w:t>
            </w:r>
          </w:p>
        </w:tc>
      </w:tr>
      <w:tr>
        <w:tc>
          <w:tcPr/>
          <w:p>
            <w:pPr>
              <w:pStyle w:val="Compact"/>
            </w:pPr>
            <w:r>
              <w:rPr>
                <w:lang w:val="id"/>
              </w:rPr>
              <w:t xml:space="preserve">Kelas aset</w:t>
            </w:r>
          </w:p>
        </w:tc>
        <w:tc>
          <w:tcPr/>
          <w:p>
            <w:pPr>
              <w:pStyle w:val="Compact"/>
            </w:pPr>
            <w:r>
              <w:rPr>
                <w:lang w:val="id"/>
              </w:rPr>
              <w:t xml:space="preserve">Untuk pengelompokan</w:t>
            </w:r>
          </w:p>
        </w:tc>
      </w:tr>
      <w:tr>
        <w:tc>
          <w:tcPr/>
          <w:p>
            <w:pPr>
              <w:pStyle w:val="Compact"/>
            </w:pPr>
            <w:r>
              <w:rPr>
                <w:lang w:val="id"/>
              </w:rPr>
              <w:t xml:space="preserve">Jenis</w:t>
            </w:r>
          </w:p>
        </w:tc>
        <w:tc>
          <w:tcPr/>
          <w:p>
            <w:pPr>
              <w:pStyle w:val="Compact"/>
            </w:pPr>
            <w:r>
              <w:rPr>
                <w:lang w:val="id"/>
              </w:rPr>
              <w:t xml:space="preserve">Beli / jual / dividen / kupon / biaya</w:t>
            </w:r>
          </w:p>
        </w:tc>
      </w:tr>
      <w:tr>
        <w:tc>
          <w:tcPr/>
          <w:p>
            <w:pPr>
              <w:pStyle w:val="Compact"/>
            </w:pPr>
            <w:r>
              <w:rPr>
                <w:lang w:val="id"/>
              </w:rPr>
              <w:t xml:space="preserve">Jumlah unit</w:t>
            </w:r>
          </w:p>
        </w:tc>
        <w:tc>
          <w:tcPr/>
          <w:p>
            <w:pPr>
              <w:pStyle w:val="Compact"/>
            </w:pPr>
            <w:r>
              <w:rPr>
                <w:lang w:val="id"/>
              </w:rPr>
              <w:t xml:space="preserve">Lembar, unit, gram, koin</w:t>
            </w:r>
          </w:p>
        </w:tc>
      </w:tr>
      <w:tr>
        <w:tc>
          <w:tcPr/>
          <w:p>
            <w:pPr>
              <w:pStyle w:val="Compact"/>
            </w:pPr>
            <w:r>
              <w:rPr>
                <w:lang w:val="id"/>
              </w:rPr>
              <w:t xml:space="preserve">Harga per unit</w:t>
            </w:r>
          </w:p>
        </w:tc>
        <w:tc>
          <w:tcPr/>
          <w:p>
            <w:pPr>
              <w:pStyle w:val="Compact"/>
            </w:pPr>
          </w:p>
        </w:tc>
      </w:tr>
      <w:tr>
        <w:tc>
          <w:tcPr/>
          <w:p>
            <w:pPr>
              <w:pStyle w:val="Compact"/>
            </w:pPr>
            <w:r>
              <w:rPr>
                <w:lang w:val="id"/>
              </w:rPr>
              <w:t xml:space="preserve">Nilai kotor</w:t>
            </w:r>
          </w:p>
        </w:tc>
        <w:tc>
          <w:tcPr/>
          <w:p>
            <w:pPr>
              <w:pStyle w:val="Compact"/>
            </w:pPr>
          </w:p>
        </w:tc>
      </w:tr>
      <w:tr>
        <w:tc>
          <w:tcPr/>
          <w:p>
            <w:pPr>
              <w:pStyle w:val="Compact"/>
            </w:pPr>
            <w:r>
              <w:rPr>
                <w:lang w:val="id"/>
              </w:rPr>
              <w:t xml:space="preserve">Biaya</w:t>
            </w:r>
          </w:p>
        </w:tc>
        <w:tc>
          <w:tcPr/>
          <w:p>
            <w:pPr>
              <w:pStyle w:val="Compact"/>
            </w:pPr>
            <w:r>
              <w:rPr>
                <w:lang w:val="id"/>
              </w:rPr>
              <w:t xml:space="preserve">Rinci per komponen</w:t>
            </w:r>
          </w:p>
        </w:tc>
      </w:tr>
      <w:tr>
        <w:tc>
          <w:tcPr/>
          <w:p>
            <w:pPr>
              <w:pStyle w:val="Compact"/>
            </w:pPr>
            <w:r>
              <w:rPr>
                <w:lang w:val="id"/>
              </w:rPr>
              <w:t xml:space="preserve">Pajak dipotong</w:t>
            </w:r>
          </w:p>
        </w:tc>
        <w:tc>
          <w:tcPr/>
          <w:p>
            <w:pPr>
              <w:pStyle w:val="Compact"/>
            </w:pPr>
          </w:p>
        </w:tc>
      </w:tr>
      <w:tr>
        <w:tc>
          <w:tcPr/>
          <w:p>
            <w:pPr>
              <w:pStyle w:val="Compact"/>
            </w:pPr>
            <w:r>
              <w:rPr>
                <w:b/>
                <w:bCs/>
                <w:lang w:val="id"/>
              </w:rPr>
              <w:t xml:space="preserve">Nilai bersih</w:t>
            </w:r>
          </w:p>
        </w:tc>
        <w:tc>
          <w:tcPr/>
          <w:p>
            <w:pPr>
              <w:pStyle w:val="Compact"/>
            </w:pPr>
          </w:p>
        </w:tc>
      </w:tr>
      <w:tr>
        <w:tc>
          <w:tcPr/>
          <w:p>
            <w:pPr>
              <w:pStyle w:val="Compact"/>
            </w:pPr>
            <w:r>
              <w:rPr>
                <w:lang w:val="id"/>
              </w:rPr>
              <w:t xml:space="preserve">Lembaga</w:t>
            </w:r>
          </w:p>
        </w:tc>
        <w:tc>
          <w:tcPr/>
          <w:p>
            <w:pPr>
              <w:pStyle w:val="Compact"/>
            </w:pPr>
            <w:r>
              <w:rPr>
                <w:lang w:val="id"/>
              </w:rPr>
              <w:t xml:space="preserve">Di mana transaksi terjadi</w:t>
            </w:r>
          </w:p>
        </w:tc>
      </w:tr>
      <w:tr>
        <w:tc>
          <w:tcPr/>
          <w:p>
            <w:pPr>
              <w:pStyle w:val="Compact"/>
            </w:pPr>
            <w:r>
              <w:rPr>
                <w:lang w:val="id"/>
              </w:rPr>
              <w:t xml:space="preserve">Bukti</w:t>
            </w:r>
          </w:p>
        </w:tc>
        <w:tc>
          <w:tcPr/>
          <w:p>
            <w:pPr>
              <w:pStyle w:val="Compact"/>
            </w:pPr>
            <w:r>
              <w:rPr>
                <w:lang w:val="id"/>
              </w:rPr>
              <w:t xml:space="preserve">Tautan atau nomor arsip</w:t>
            </w:r>
          </w:p>
        </w:tc>
      </w:tr>
    </w:tbl>
    <w:p>
      <w:pPr>
        <w:pStyle w:val="BodyText"/>
      </w:pPr>
      <w:r>
        <w:rPr>
          <w:b/>
          <w:bCs/>
          <w:lang w:val="id"/>
        </w:rPr>
        <w:t xml:space="preserve">Empat laporan yang dihasilkan sistem ini:</w:t>
      </w:r>
    </w:p>
    <w:p>
      <w:pPr>
        <w:pStyle w:val="Compact"/>
        <w:numPr>
          <w:ilvl w:val="0"/>
          <w:numId w:val="1003"/>
        </w:numPr>
      </w:pPr>
      <w:r>
        <w:rPr>
          <w:b/>
          <w:bCs/>
          <w:lang w:val="id"/>
        </w:rPr>
        <w:t xml:space="preserve">Posisi akhir tahun</w:t>
      </w:r>
      <w:r>
        <w:rPr>
          <w:lang w:val="id"/>
        </w:rPr>
        <w:t xml:space="preserve"> </w:t>
      </w:r>
      <w:r>
        <w:rPr>
          <w:lang w:val="id"/>
        </w:rPr>
        <w:t xml:space="preserve">— untuk daftar harta</w:t>
      </w:r>
    </w:p>
    <w:p>
      <w:pPr>
        <w:pStyle w:val="Compact"/>
        <w:numPr>
          <w:ilvl w:val="0"/>
          <w:numId w:val="1003"/>
        </w:numPr>
      </w:pPr>
      <w:r>
        <w:rPr>
          <w:b/>
          <w:bCs/>
          <w:lang w:val="id"/>
        </w:rPr>
        <w:t xml:space="preserve">Penghasilan per jenis</w:t>
      </w:r>
      <w:r>
        <w:rPr>
          <w:lang w:val="id"/>
        </w:rPr>
        <w:t xml:space="preserve"> </w:t>
      </w:r>
      <w:r>
        <w:rPr>
          <w:lang w:val="id"/>
        </w:rPr>
        <w:t xml:space="preserve">— untuk pelaporan penghasilan</w:t>
      </w:r>
    </w:p>
    <w:p>
      <w:pPr>
        <w:pStyle w:val="Compact"/>
        <w:numPr>
          <w:ilvl w:val="0"/>
          <w:numId w:val="1003"/>
        </w:numPr>
      </w:pPr>
      <w:r>
        <w:rPr>
          <w:b/>
          <w:bCs/>
          <w:lang w:val="id"/>
        </w:rPr>
        <w:t xml:space="preserve">Total biaya per tahun</w:t>
      </w:r>
      <w:r>
        <w:rPr>
          <w:lang w:val="id"/>
        </w:rPr>
        <w:t xml:space="preserve"> </w:t>
      </w:r>
      <w:r>
        <w:rPr>
          <w:lang w:val="id"/>
        </w:rPr>
        <w:t xml:space="preserve">— untuk pemantauan K-06</w:t>
      </w:r>
    </w:p>
    <w:p>
      <w:pPr>
        <w:pStyle w:val="Compact"/>
        <w:numPr>
          <w:ilvl w:val="0"/>
          <w:numId w:val="1003"/>
        </w:numPr>
      </w:pPr>
      <w:r>
        <w:rPr>
          <w:b/>
          <w:bCs/>
          <w:lang w:val="id"/>
        </w:rPr>
        <w:t xml:space="preserve">Imbal hasil bersih riil</w:t>
      </w:r>
      <w:r>
        <w:rPr>
          <w:lang w:val="id"/>
        </w:rPr>
        <w:t xml:space="preserve"> </w:t>
      </w:r>
      <w:r>
        <w:rPr>
          <w:lang w:val="id"/>
        </w:rPr>
        <w:t xml:space="preserve">— untuk evaluasi kinerja (L1.12)</w:t>
      </w:r>
    </w:p>
    <w:p>
      <w:pPr>
        <w:pStyle w:val="FirstParagraph"/>
      </w:pPr>
      <w:r>
        <w:rPr>
          <w:b/>
          <w:bCs/>
          <w:lang w:val="id"/>
        </w:rPr>
        <w:t xml:space="preserve">Arsip bukti.</w:t>
      </w:r>
      <w:r>
        <w:rPr>
          <w:lang w:val="id"/>
        </w:rPr>
        <w:t xml:space="preserve"> </w:t>
      </w:r>
      <w:r>
        <w:rPr>
          <w:lang w:val="id"/>
        </w:rPr>
        <w:t xml:space="preserve">Simpan bukti transaksi, laporan perantara, dan bukti potong</w:t>
      </w:r>
      <w:r>
        <w:rPr>
          <w:lang w:val="id"/>
        </w:rPr>
        <w:t xml:space="preserve"> </w:t>
      </w:r>
      <w:r>
        <w:rPr>
          <w:lang w:val="id"/>
        </w:rPr>
        <w:t xml:space="preserve">pajak. Simpan dalam bentuk yang akan tetap terbaca bertahun-tahun, dan buat</w:t>
      </w:r>
      <w:r>
        <w:rPr>
          <w:lang w:val="id"/>
        </w:rPr>
        <w:t xml:space="preserve"> </w:t>
      </w:r>
      <w:r>
        <w:rPr>
          <w:lang w:val="id"/>
        </w:rPr>
        <w:t xml:space="preserve">cadangan di lokasi terpisah.</w:t>
      </w:r>
    </w:p>
    <w:bookmarkEnd w:id="16"/>
    <w:bookmarkStart w:id="17" w:name="efisiensi-pajak-dalam-koridor-kepatuhan"/>
    <w:p>
      <w:pPr>
        <w:pStyle w:val="Heading3"/>
      </w:pPr>
      <w:r>
        <w:rPr>
          <w:lang w:val="id"/>
        </w:rPr>
        <w:t xml:space="preserve">4.6 Efisiensi pajak dalam koridor kepatuhan</w:t>
      </w:r>
    </w:p>
    <w:p>
      <w:pPr>
        <w:pStyle w:val="FirstParagraph"/>
      </w:pPr>
      <w:r>
        <w:rPr>
          <w:b/>
          <w:bCs/>
          <w:lang w:val="id"/>
        </w:rPr>
        <w:t xml:space="preserve">Batas yang tegas:</w:t>
      </w:r>
      <w:r>
        <w:rPr>
          <w:lang w:val="id"/>
        </w:rPr>
        <w:t xml:space="preserve"> </w:t>
      </w:r>
      <w:r>
        <w:rPr>
          <w:lang w:val="id"/>
        </w:rPr>
        <w:t xml:space="preserve">Invesmentpedia mengajarkan</w:t>
      </w:r>
      <w:r>
        <w:rPr>
          <w:lang w:val="id"/>
        </w:rPr>
        <w:t xml:space="preserve"> </w:t>
      </w:r>
      <w:r>
        <w:rPr>
          <w:b/>
          <w:bCs/>
          <w:lang w:val="id"/>
        </w:rPr>
        <w:t xml:space="preserve">efisiensi pajak</w:t>
      </w:r>
      <w:r>
        <w:rPr>
          <w:lang w:val="id"/>
        </w:rPr>
        <w:t xml:space="preserve"> </w:t>
      </w:r>
      <w:r>
        <w:rPr>
          <w:lang w:val="id"/>
        </w:rPr>
        <w:t xml:space="preserve">— memilih</w:t>
      </w:r>
      <w:r>
        <w:rPr>
          <w:lang w:val="id"/>
        </w:rPr>
        <w:t xml:space="preserve"> </w:t>
      </w:r>
      <w:r>
        <w:rPr>
          <w:lang w:val="id"/>
        </w:rPr>
        <w:t xml:space="preserve">struktur yang sah dengan sadar akan konsekuensi pajaknya. Invesmentpedia</w:t>
      </w:r>
      <w:r>
        <w:rPr>
          <w:lang w:val="id"/>
        </w:rPr>
        <w:t xml:space="preserve"> </w:t>
      </w:r>
      <w:r>
        <w:rPr>
          <w:b/>
          <w:bCs/>
          <w:lang w:val="id"/>
        </w:rPr>
        <w:t xml:space="preserve">tidak</w:t>
      </w:r>
      <w:r>
        <w:rPr>
          <w:lang w:val="id"/>
        </w:rPr>
        <w:t xml:space="preserve"> </w:t>
      </w:r>
      <w:r>
        <w:rPr>
          <w:lang w:val="id"/>
        </w:rPr>
        <w:t xml:space="preserve">mengajarkan penghindaran yang melanggar ketentuan, penyembunyian harta, atau</w:t>
      </w:r>
      <w:r>
        <w:rPr>
          <w:lang w:val="id"/>
        </w:rPr>
        <w:t xml:space="preserve"> </w:t>
      </w:r>
      <w:r>
        <w:rPr>
          <w:lang w:val="id"/>
        </w:rPr>
        <w:t xml:space="preserve">pelaporan yang tidak benar.</w:t>
      </w:r>
    </w:p>
    <w:p>
      <w:pPr>
        <w:pStyle w:val="BodyText"/>
      </w:pPr>
      <w:r>
        <w:rPr>
          <w:b/>
          <w:bCs/>
          <w:lang w:val="id"/>
        </w:rPr>
        <w:t xml:space="preserve">Tiga praktik efisiensi yang sah:</w:t>
      </w:r>
    </w:p>
    <w:p>
      <w:pPr>
        <w:pStyle w:val="BodyText"/>
      </w:pPr>
      <w:r>
        <w:rPr>
          <w:b/>
          <w:bCs/>
          <w:lang w:val="id"/>
        </w:rPr>
        <w:t xml:space="preserve">(a) Bandingkan instrumen setelah pajak, bukan sebelum.</w:t>
      </w:r>
      <w:r>
        <w:rPr>
          <w:lang w:val="id"/>
        </w:rPr>
        <w:t xml:space="preserve"> </w:t>
      </w:r>
      <w:r>
        <w:rPr>
          <w:lang w:val="id"/>
        </w:rPr>
        <w:t xml:space="preserve">Dua instrumen dengan imbal hasil nominal sama dapat menghasilkan imbal hasil</w:t>
      </w:r>
      <w:r>
        <w:rPr>
          <w:lang w:val="id"/>
        </w:rPr>
        <w:t xml:space="preserve"> </w:t>
      </w:r>
      <w:r>
        <w:rPr>
          <w:lang w:val="id"/>
        </w:rPr>
        <w:t xml:space="preserve">bersih yang berbeda karena perlakuan pajaknya berbeda. Perbandingan sebelum pajak</w:t>
      </w:r>
      <w:r>
        <w:rPr>
          <w:lang w:val="id"/>
        </w:rPr>
        <w:t xml:space="preserve"> </w:t>
      </w:r>
      <w:r>
        <w:rPr>
          <w:lang w:val="id"/>
        </w:rPr>
        <w:t xml:space="preserve">adalah perbandingan yang salah.</w:t>
      </w:r>
    </w:p>
    <w:p>
      <w:pPr>
        <w:pStyle w:val="BodyText"/>
      </w:pPr>
      <w:r>
        <w:rPr>
          <w:b/>
          <w:bCs/>
          <w:lang w:val="id"/>
        </w:rPr>
        <w:t xml:space="preserve">(b) Kurangi frekuensi transaksi bila pajak dikenakan atas transaksi.</w:t>
      </w:r>
      <w:r>
        <w:rPr>
          <w:lang w:val="id"/>
        </w:rPr>
        <w:t xml:space="preserve"> </w:t>
      </w:r>
      <w:r>
        <w:rPr>
          <w:lang w:val="id"/>
        </w:rPr>
        <w:t xml:space="preserve">Setiap transaksi memicu biaya dan, pada sebagian instrumen, pajak — terlepas dari</w:t>
      </w:r>
      <w:r>
        <w:rPr>
          <w:lang w:val="id"/>
        </w:rPr>
        <w:t xml:space="preserve"> </w:t>
      </w:r>
      <w:r>
        <w:rPr>
          <w:lang w:val="id"/>
        </w:rPr>
        <w:t xml:space="preserve">hasilnya. Ini bukan argumen untuk tidak pernah menjual; ini argumen untuk</w:t>
      </w:r>
      <w:r>
        <w:rPr>
          <w:lang w:val="id"/>
        </w:rPr>
        <w:t xml:space="preserve"> </w:t>
      </w:r>
      <w:r>
        <w:rPr>
          <w:lang w:val="id"/>
        </w:rPr>
        <w:t xml:space="preserve">menjual</w:t>
      </w:r>
      <w:r>
        <w:rPr>
          <w:lang w:val="id"/>
        </w:rPr>
        <w:t xml:space="preserve"> </w:t>
      </w:r>
      <w:r>
        <w:rPr>
          <w:b/>
          <w:bCs/>
          <w:lang w:val="id"/>
        </w:rPr>
        <w:t xml:space="preserve">karena alasan yang ditulis di muka</w:t>
      </w:r>
      <w:r>
        <w:rPr>
          <w:lang w:val="id"/>
        </w:rPr>
        <w:t xml:space="preserve"> </w:t>
      </w:r>
      <w:r>
        <w:rPr>
          <w:lang w:val="id"/>
        </w:rPr>
        <w:t xml:space="preserve">(K-11), bukan karena dorongan</w:t>
      </w:r>
      <w:r>
        <w:rPr>
          <w:lang w:val="id"/>
        </w:rPr>
        <w:t xml:space="preserve"> </w:t>
      </w:r>
      <w:r>
        <w:rPr>
          <w:lang w:val="id"/>
        </w:rPr>
        <w:t xml:space="preserve">sesaat.</w:t>
      </w:r>
    </w:p>
    <w:p>
      <w:pPr>
        <w:pStyle w:val="BodyText"/>
      </w:pPr>
      <w:r>
        <w:rPr>
          <w:b/>
          <w:bCs/>
          <w:lang w:val="id"/>
        </w:rPr>
        <w:t xml:space="preserve">(c) Penuhi syarat pengecualian yang tersedia, bila ada dan bila sesuai.</w:t>
      </w:r>
      <w:r>
        <w:rPr>
          <w:lang w:val="id"/>
        </w:rPr>
        <w:t xml:space="preserve"> </w:t>
      </w:r>
      <w:r>
        <w:rPr>
          <w:lang w:val="id"/>
        </w:rPr>
        <w:t xml:space="preserve">Sebagian ketentuan menyediakan pengecualian dengan syarat tertentu. Memenuhi</w:t>
      </w:r>
      <w:r>
        <w:rPr>
          <w:lang w:val="id"/>
        </w:rPr>
        <w:t xml:space="preserve"> </w:t>
      </w:r>
      <w:r>
        <w:rPr>
          <w:lang w:val="id"/>
        </w:rPr>
        <w:t xml:space="preserve">syarat itu adalah hak Anda — tetapi</w:t>
      </w:r>
      <w:r>
        <w:rPr>
          <w:lang w:val="id"/>
        </w:rPr>
        <w:t xml:space="preserve"> </w:t>
      </w:r>
      <w:r>
        <w:rPr>
          <w:b/>
          <w:bCs/>
          <w:lang w:val="id"/>
        </w:rPr>
        <w:t xml:space="preserve">hanya bila Anda benar-benar memenuhinya</w:t>
      </w:r>
      <w:r>
        <w:rPr>
          <w:lang w:val="id"/>
        </w:rPr>
        <w:t xml:space="preserve">,</w:t>
      </w:r>
      <w:r>
        <w:rPr>
          <w:lang w:val="id"/>
        </w:rPr>
        <w:t xml:space="preserve"> </w:t>
      </w:r>
      <w:r>
        <w:rPr>
          <w:lang w:val="id"/>
        </w:rPr>
        <w:t xml:space="preserve">dan syaratnya wajib diverifikasi langsung pada ketentuan yang berlaku.</w:t>
      </w:r>
    </w:p>
    <w:p>
      <w:pPr>
        <w:pStyle w:val="BodyText"/>
      </w:pPr>
      <w:r>
        <w:rPr>
          <w:b/>
          <w:bCs/>
          <w:lang w:val="id"/>
        </w:rPr>
        <w:t xml:space="preserve">Yang tidak boleh diajarkan dan tidak boleh dilakukan: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Praktik</w:t>
            </w:r>
          </w:p>
        </w:tc>
        <w:tc>
          <w:tcPr/>
          <w:p>
            <w:pPr>
              <w:pStyle w:val="Compact"/>
            </w:pPr>
            <w:r>
              <w:rPr>
                <w:lang w:val="id"/>
              </w:rPr>
              <w:t xml:space="preserve">Mengapa dilarang</w:t>
            </w:r>
          </w:p>
        </w:tc>
      </w:tr>
      <w:tr>
        <w:tc>
          <w:tcPr/>
          <w:p>
            <w:pPr>
              <w:pStyle w:val="Compact"/>
            </w:pPr>
            <w:r>
              <w:rPr>
                <w:lang w:val="id"/>
              </w:rPr>
              <w:t xml:space="preserve">Tidak melaporkan harta</w:t>
            </w:r>
          </w:p>
        </w:tc>
        <w:tc>
          <w:tcPr/>
          <w:p>
            <w:pPr>
              <w:pStyle w:val="Compact"/>
            </w:pPr>
            <w:r>
              <w:rPr>
                <w:lang w:val="id"/>
              </w:rPr>
              <w:t xml:space="preserve">Pelanggaran kewajiban pelaporan</w:t>
            </w:r>
          </w:p>
        </w:tc>
      </w:tr>
      <w:tr>
        <w:tc>
          <w:tcPr/>
          <w:p>
            <w:pPr>
              <w:pStyle w:val="Compact"/>
            </w:pPr>
            <w:r>
              <w:rPr>
                <w:lang w:val="id"/>
              </w:rPr>
              <w:t xml:space="preserve">Menggunakan identitas orang lain</w:t>
            </w:r>
          </w:p>
        </w:tc>
        <w:tc>
          <w:tcPr/>
          <w:p>
            <w:pPr>
              <w:pStyle w:val="Compact"/>
            </w:pPr>
            <w:r>
              <w:rPr>
                <w:lang w:val="id"/>
              </w:rPr>
              <w:t xml:space="preserve">Pelanggaran hukum serius</w:t>
            </w:r>
          </w:p>
        </w:tc>
      </w:tr>
      <w:tr>
        <w:tc>
          <w:tcPr/>
          <w:p>
            <w:pPr>
              <w:pStyle w:val="Compact"/>
            </w:pPr>
            <w:r>
              <w:rPr>
                <w:lang w:val="id"/>
              </w:rPr>
              <w:t xml:space="preserve">Memindahkan aset semata untuk menyembunyikan</w:t>
            </w:r>
          </w:p>
        </w:tc>
        <w:tc>
          <w:tcPr/>
          <w:p>
            <w:pPr>
              <w:pStyle w:val="Compact"/>
            </w:pPr>
            <w:r>
              <w:rPr>
                <w:lang w:val="id"/>
              </w:rPr>
              <w:t xml:space="preserve">Berisiko pidana</w:t>
            </w:r>
          </w:p>
        </w:tc>
      </w:tr>
      <w:tr>
        <w:tc>
          <w:tcPr/>
          <w:p>
            <w:pPr>
              <w:pStyle w:val="Compact"/>
            </w:pPr>
            <w:r>
              <w:rPr>
                <w:lang w:val="id"/>
              </w:rPr>
              <w:t xml:space="preserve">Mengikuti skema</w:t>
            </w:r>
            <w:r>
              <w:rPr>
                <w:lang w:val="id"/>
              </w:rPr>
              <w:t xml:space="preserve"> </w:t>
            </w:r>
            <w:r>
              <w:rPr>
                <w:lang w:val="id"/>
              </w:rPr>
              <w:t xml:space="preserve">“bebas pajak”</w:t>
            </w:r>
            <w:r>
              <w:rPr>
                <w:lang w:val="id"/>
              </w:rPr>
              <w:t xml:space="preserve"> </w:t>
            </w:r>
            <w:r>
              <w:rPr>
                <w:lang w:val="id"/>
              </w:rPr>
              <w:t xml:space="preserve">yang ditawarkan pihak ketiga</w:t>
            </w:r>
          </w:p>
        </w:tc>
        <w:tc>
          <w:tcPr/>
          <w:p>
            <w:pPr>
              <w:pStyle w:val="Compact"/>
            </w:pPr>
            <w:r>
              <w:rPr>
                <w:lang w:val="id"/>
              </w:rPr>
              <w:t xml:space="preserve">Hampir selalu menyalahi ketentuan; lihat L0.10</w:t>
            </w:r>
          </w:p>
        </w:tc>
      </w:tr>
    </w:tbl>
    <w:bookmarkEnd w:id="17"/>
    <w:bookmarkStart w:id="18" w:name="X05d13af3fc34f8c57d6734258174432b751db32"/>
    <w:p>
      <w:pPr>
        <w:pStyle w:val="Heading3"/>
      </w:pPr>
      <w:r>
        <w:rPr>
          <w:lang w:val="id"/>
        </w:rPr>
        <w:t xml:space="preserve">4.7 Menghitung imbal hasil bersih riil portofolio</w:t>
      </w:r>
    </w:p>
    <w:p>
      <w:pPr>
        <w:pStyle w:val="FirstParagraph"/>
      </w:pPr>
      <w:r>
        <w:rPr>
          <w:lang w:val="id"/>
        </w:rPr>
        <w:t xml:space="preserve">Langkah yang harus dijalankan peserta untuk seluruh portofolionya: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Hitung imbal hasil kotor tiap instrumen (CAGR — L0.8)</w:t>
            </w:r>
          </w:p>
        </w:tc>
      </w:tr>
      <w:tr>
        <w:tc>
          <w:tcPr/>
          <w:p>
            <w:pPr>
              <w:pStyle w:val="Compact"/>
            </w:pPr>
            <w:r>
              <w:rPr>
                <w:lang w:val="id"/>
              </w:rPr>
              <w:t xml:space="preserve">2</w:t>
            </w:r>
          </w:p>
        </w:tc>
        <w:tc>
          <w:tcPr/>
          <w:p>
            <w:pPr>
              <w:pStyle w:val="Compact"/>
            </w:pPr>
            <w:r>
              <w:rPr>
                <w:lang w:val="id"/>
              </w:rPr>
              <w:t xml:space="preserve">Kurangi seluruh biaya berkala</w:t>
            </w:r>
          </w:p>
        </w:tc>
      </w:tr>
      <w:tr>
        <w:tc>
          <w:tcPr/>
          <w:p>
            <w:pPr>
              <w:pStyle w:val="Compact"/>
            </w:pPr>
            <w:r>
              <w:rPr>
                <w:lang w:val="id"/>
              </w:rPr>
              <w:t xml:space="preserve">3</w:t>
            </w:r>
          </w:p>
        </w:tc>
        <w:tc>
          <w:tcPr/>
          <w:p>
            <w:pPr>
              <w:pStyle w:val="Compact"/>
            </w:pPr>
            <w:r>
              <w:rPr>
                <w:lang w:val="id"/>
              </w:rPr>
              <w:t xml:space="preserve">Kurangi biaya transaksi yang dapat diatribusikan</w:t>
            </w:r>
          </w:p>
        </w:tc>
      </w:tr>
      <w:tr>
        <w:tc>
          <w:tcPr/>
          <w:p>
            <w:pPr>
              <w:pStyle w:val="Compact"/>
            </w:pPr>
            <w:r>
              <w:rPr>
                <w:lang w:val="id"/>
              </w:rPr>
              <w:t xml:space="preserve">4</w:t>
            </w:r>
          </w:p>
        </w:tc>
        <w:tc>
          <w:tcPr/>
          <w:p>
            <w:pPr>
              <w:pStyle w:val="Compact"/>
            </w:pPr>
            <w:r>
              <w:rPr>
                <w:lang w:val="id"/>
              </w:rPr>
              <w:t xml:space="preserve">Kurangi pajak yang dibayar (dalam Rupiah, lalu jadikan persen)</w:t>
            </w:r>
          </w:p>
        </w:tc>
      </w:tr>
      <w:tr>
        <w:tc>
          <w:tcPr/>
          <w:p>
            <w:pPr>
              <w:pStyle w:val="Compact"/>
            </w:pPr>
            <w:r>
              <w:rPr>
                <w:lang w:val="id"/>
              </w:rPr>
              <w:t xml:space="preserve">5</w:t>
            </w:r>
          </w:p>
        </w:tc>
        <w:tc>
          <w:tcPr/>
          <w:p>
            <w:pPr>
              <w:pStyle w:val="Compact"/>
            </w:pPr>
            <w:r>
              <w:rPr>
                <w:lang w:val="id"/>
              </w:rPr>
              <w:t xml:space="preserve">Bobotkan menurut nilai masing-masing instrumen</w:t>
            </w:r>
          </w:p>
        </w:tc>
      </w:tr>
      <w:tr>
        <w:tc>
          <w:tcPr/>
          <w:p>
            <w:pPr>
              <w:pStyle w:val="Compact"/>
            </w:pPr>
            <w:r>
              <w:rPr>
                <w:lang w:val="id"/>
              </w:rPr>
              <w:t xml:space="preserve">6</w:t>
            </w:r>
          </w:p>
        </w:tc>
        <w:tc>
          <w:tcPr/>
          <w:p>
            <w:pPr>
              <w:pStyle w:val="Compact"/>
            </w:pPr>
            <w:r>
              <w:rPr>
                <w:lang w:val="id"/>
              </w:rPr>
              <w:t xml:space="preserve">Koreksi dengan inflasi pribadi (LK-L0.1)</w:t>
            </w:r>
          </w:p>
        </w:tc>
      </w:tr>
      <w:tr>
        <w:tc>
          <w:tcPr/>
          <w:p>
            <w:pPr>
              <w:pStyle w:val="Compact"/>
            </w:pPr>
            <w:r>
              <w:rPr>
                <w:lang w:val="id"/>
              </w:rPr>
              <w:t xml:space="preserve">7</w:t>
            </w:r>
          </w:p>
        </w:tc>
        <w:tc>
          <w:tcPr/>
          <w:p>
            <w:pPr>
              <w:pStyle w:val="Compact"/>
            </w:pPr>
            <w:r>
              <w:rPr>
                <w:lang w:val="id"/>
              </w:rPr>
              <w:t xml:space="preserve">Bandingkan dengan imbal hasil yang</w:t>
            </w:r>
            <w:r>
              <w:rPr>
                <w:lang w:val="id"/>
              </w:rPr>
              <w:t xml:space="preserve"> </w:t>
            </w:r>
            <w:r>
              <w:rPr>
                <w:b/>
                <w:bCs/>
                <w:lang w:val="id"/>
              </w:rPr>
              <w:t xml:space="preserve">diperlukan</w:t>
            </w:r>
            <w:r>
              <w:rPr>
                <w:lang w:val="id"/>
              </w:rPr>
              <w:t xml:space="preserve"> </w:t>
            </w:r>
            <w:r>
              <w:rPr>
                <w:lang w:val="id"/>
              </w:rPr>
              <w:t xml:space="preserve">rencana Anda (LK-L0.6)</w:t>
            </w:r>
          </w:p>
        </w:tc>
      </w:tr>
    </w:tbl>
    <w:p>
      <w:pPr>
        <w:pStyle w:val="BodyText"/>
      </w:pPr>
      <w:r>
        <w:rPr>
          <w:b/>
          <w:bCs/>
          <w:lang w:val="id"/>
        </w:rPr>
        <w:t xml:space="preserve">Langkah 7 adalah tujuan seluruh perhitungan ini.</w:t>
      </w:r>
      <w:r>
        <w:rPr>
          <w:lang w:val="id"/>
        </w:rPr>
        <w:t xml:space="preserve"> </w:t>
      </w:r>
      <w:r>
        <w:rPr>
          <w:lang w:val="id"/>
        </w:rPr>
        <w:t xml:space="preserve">Imbal hasil bersih riil</w:t>
      </w:r>
      <w:r>
        <w:rPr>
          <w:lang w:val="id"/>
        </w:rPr>
        <w:t xml:space="preserve"> </w:t>
      </w:r>
      <w:r>
        <w:rPr>
          <w:lang w:val="id"/>
        </w:rPr>
        <w:t xml:space="preserve">tidak bermakna sendirian; ia bermakna dibandingkan dengan apa yang dibutuhkan</w:t>
      </w:r>
      <w:r>
        <w:rPr>
          <w:lang w:val="id"/>
        </w:rPr>
        <w:t xml:space="preserve"> </w:t>
      </w:r>
      <w:r>
        <w:rPr>
          <w:lang w:val="id"/>
        </w:rPr>
        <w:t xml:space="preserve">rencana Anda.</w:t>
      </w:r>
    </w:p>
    <w:bookmarkEnd w:id="18"/>
    <w:bookmarkEnd w:id="19"/>
    <w:bookmarkStart w:id="23" w:name="contoh-terhitung"/>
    <w:p>
      <w:pPr>
        <w:pStyle w:val="Heading2"/>
      </w:pPr>
      <w:r>
        <w:rPr>
          <w:lang w:val="id"/>
        </w:rPr>
        <w:t xml:space="preserve">5. Contoh Terhitung</w:t>
      </w:r>
    </w:p>
    <w:bookmarkStart w:id="20" w:name="X479c7434220d1788aedfb6ac6e4f5b57ec72dc6"/>
    <w:p>
      <w:pPr>
        <w:pStyle w:val="Heading3"/>
      </w:pPr>
      <w:r>
        <w:rPr>
          <w:lang w:val="id"/>
        </w:rPr>
        <w:t xml:space="preserve">Contoh 1 — Dua instrumen, imbal hasil nominal sama, hasil berbeda</w:t>
      </w:r>
    </w:p>
    <w:p>
      <w:pPr>
        <w:pStyle w:val="FirstParagraph"/>
      </w:pPr>
      <w:r>
        <w:rPr>
          <w:lang w:val="id"/>
        </w:rPr>
        <w:t xml:space="preserve">Pak Bayu membandingkan dua instrumen yang sama-sama memberi imbal hasil nominal</w:t>
      </w:r>
      <w:r>
        <w:rPr>
          <w:lang w:val="id"/>
        </w:rPr>
        <w:t xml:space="preserve"> </w:t>
      </w:r>
      <w:r>
        <w:rPr>
          <w:b/>
          <w:bCs/>
          <w:lang w:val="id"/>
        </w:rPr>
        <w:t xml:space="preserve">7,00% per tahun</w:t>
      </w:r>
      <w:r>
        <w:rPr>
          <w:lang w:val="id"/>
        </w:rPr>
        <w:t xml:space="preserve">. Inflasi pribadinya</w:t>
      </w:r>
      <w:r>
        <w:rPr>
          <w:lang w:val="id"/>
        </w:rPr>
        <w:t xml:space="preserve"> </w:t>
      </w:r>
      <w:r>
        <w:rPr>
          <w:b/>
          <w:bCs/>
          <w:lang w:val="id"/>
        </w:rPr>
        <w:t xml:space="preserve">4,10%</w:t>
      </w:r>
      <w:r>
        <w:rPr>
          <w:lang w:val="id"/>
        </w:rPr>
        <w:t xml:space="preserve">.</w:t>
      </w:r>
    </w:p>
    <w:p>
      <w:pPr>
        <w:pStyle w:val="BodyText"/>
      </w:pPr>
      <w:r>
        <w:rPr>
          <w:i/>
          <w:iCs/>
          <w:lang w:val="id"/>
        </w:rPr>
        <w:t xml:space="preserve">(Tarif pajak dan biaya berikut adalah ilustrasi pengajaran.)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Instrumen A</w:t>
            </w:r>
          </w:p>
        </w:tc>
        <w:tc>
          <w:tcPr/>
          <w:p>
            <w:pPr>
              <w:pStyle w:val="Compact"/>
              <w:jc w:val="right"/>
            </w:pPr>
            <w:r>
              <w:rPr>
                <w:lang w:val="id"/>
              </w:rPr>
              <w:t xml:space="preserve">Instrumen B</w:t>
            </w:r>
          </w:p>
        </w:tc>
      </w:tr>
      <w:tr>
        <w:tc>
          <w:tcPr/>
          <w:p>
            <w:pPr>
              <w:pStyle w:val="Compact"/>
            </w:pPr>
            <w:r>
              <w:rPr>
                <w:lang w:val="id"/>
              </w:rPr>
              <w:t xml:space="preserve">Imbal hasil nominal</w:t>
            </w:r>
          </w:p>
        </w:tc>
        <w:tc>
          <w:tcPr/>
          <w:p>
            <w:pPr>
              <w:pStyle w:val="Compact"/>
              <w:jc w:val="right"/>
            </w:pPr>
            <w:r>
              <w:rPr>
                <w:lang w:val="id"/>
              </w:rPr>
              <w:t xml:space="preserve">7,00%</w:t>
            </w:r>
          </w:p>
        </w:tc>
        <w:tc>
          <w:tcPr/>
          <w:p>
            <w:pPr>
              <w:pStyle w:val="Compact"/>
              <w:jc w:val="right"/>
            </w:pPr>
            <w:r>
              <w:rPr>
                <w:lang w:val="id"/>
              </w:rPr>
              <w:t xml:space="preserve">7,00%</w:t>
            </w:r>
          </w:p>
        </w:tc>
      </w:tr>
      <w:tr>
        <w:tc>
          <w:tcPr/>
          <w:p>
            <w:pPr>
              <w:pStyle w:val="Compact"/>
            </w:pPr>
            <w:r>
              <w:rPr>
                <w:lang w:val="id"/>
              </w:rPr>
              <w:t xml:space="preserve">Biaya berkala</w:t>
            </w:r>
          </w:p>
        </w:tc>
        <w:tc>
          <w:tcPr/>
          <w:p>
            <w:pPr>
              <w:pStyle w:val="Compact"/>
              <w:jc w:val="right"/>
            </w:pPr>
            <w:r>
              <w:rPr>
                <w:lang w:val="id"/>
              </w:rPr>
              <w:t xml:space="preserve">0,00%</w:t>
            </w:r>
          </w:p>
        </w:tc>
        <w:tc>
          <w:tcPr/>
          <w:p>
            <w:pPr>
              <w:pStyle w:val="Compact"/>
              <w:jc w:val="right"/>
            </w:pPr>
            <w:r>
              <w:rPr>
                <w:lang w:val="id"/>
              </w:rPr>
              <w:t xml:space="preserve">1,25%</w:t>
            </w:r>
          </w:p>
        </w:tc>
      </w:tr>
      <w:tr>
        <w:tc>
          <w:tcPr/>
          <w:p>
            <w:pPr>
              <w:pStyle w:val="Compact"/>
            </w:pPr>
            <w:r>
              <w:rPr>
                <w:lang w:val="id"/>
              </w:rPr>
              <w:t xml:space="preserve">Dasar pengenaan pajak</w:t>
            </w:r>
          </w:p>
        </w:tc>
        <w:tc>
          <w:tcPr/>
          <w:p>
            <w:pPr>
              <w:pStyle w:val="Compact"/>
              <w:jc w:val="right"/>
            </w:pPr>
            <w:r>
              <w:rPr>
                <w:lang w:val="id"/>
              </w:rPr>
              <w:t xml:space="preserve">Penghasilan</w:t>
            </w:r>
          </w:p>
        </w:tc>
        <w:tc>
          <w:tcPr/>
          <w:p>
            <w:pPr>
              <w:pStyle w:val="Compact"/>
              <w:jc w:val="right"/>
            </w:pPr>
            <w:r>
              <w:rPr>
                <w:lang w:val="id"/>
              </w:rPr>
              <w:t xml:space="preserve">Penghasilan</w:t>
            </w:r>
          </w:p>
        </w:tc>
      </w:tr>
      <w:tr>
        <w:tc>
          <w:tcPr/>
          <w:p>
            <w:pPr>
              <w:pStyle w:val="Compact"/>
            </w:pPr>
            <w:r>
              <w:rPr>
                <w:lang w:val="id"/>
              </w:rPr>
              <w:t xml:space="preserve">Tarif pajak final (ilustrasi)</w:t>
            </w:r>
          </w:p>
        </w:tc>
        <w:tc>
          <w:tcPr/>
          <w:p>
            <w:pPr>
              <w:pStyle w:val="Compact"/>
              <w:jc w:val="right"/>
            </w:pPr>
            <w:r>
              <w:rPr>
                <w:lang w:val="id"/>
              </w:rPr>
              <w:t xml:space="preserve">20%</w:t>
            </w:r>
          </w:p>
        </w:tc>
        <w:tc>
          <w:tcPr/>
          <w:p>
            <w:pPr>
              <w:pStyle w:val="Compact"/>
              <w:jc w:val="right"/>
            </w:pPr>
            <w:r>
              <w:rPr>
                <w:lang w:val="id"/>
              </w:rPr>
              <w:t xml:space="preserve">10%</w:t>
            </w:r>
          </w:p>
        </w:tc>
      </w:tr>
    </w:tbl>
    <w:p>
      <w:pPr>
        <w:pStyle w:val="BodyText"/>
      </w:pPr>
      <w:r>
        <w:rPr>
          <w:b/>
          <w:bCs/>
          <w:lang w:val="id"/>
        </w:rPr>
        <w:t xml:space="preserve">Instrumen A:</w:t>
      </w:r>
    </w:p>
    <w:p>
      <w:pPr>
        <w:pStyle w:val="BodyText"/>
      </w:pPr>
      <m:oMathPara>
        <m:oMathParaPr>
          <m:jc m:val="center"/>
        </m:oMathParaPr>
        <m:oMath>
          <m:sSub>
            <m:e>
              <m:r>
                <m:t>r</m:t>
              </m:r>
            </m:e>
            <m:sub>
              <m:r>
                <m:rPr>
                  <m:nor/>
                  <m:sty m:val="p"/>
                </m:rPr>
                <m:t>bersih</m:t>
              </m:r>
            </m:sub>
          </m:sSub>
          <m:r>
            <m:rPr>
              <m:sty m:val="p"/>
            </m:rPr>
            <m:t>=</m:t>
          </m:r>
          <m:r>
            <m:t>7</m:t>
          </m:r>
          <m:r>
            <m:rPr>
              <m:sty m:val="p"/>
            </m:rPr>
            <m:t>,</m:t>
          </m:r>
          <m:r>
            <m:t>00</m:t>
          </m:r>
          <m:r>
            <m:rPr>
              <m:sty m:val="p"/>
            </m:rPr>
            <m:t>%</m:t>
          </m:r>
          <m:r>
            <m:rPr>
              <m:sty m:val="p"/>
            </m:rPr>
            <m:t>×</m:t>
          </m:r>
          <m:r>
            <m:rPr>
              <m:sty m:val="p"/>
            </m:rPr>
            <m:t>(</m:t>
          </m:r>
          <m:r>
            <m:t>1</m:t>
          </m:r>
          <m:r>
            <m:rPr>
              <m:sty m:val="p"/>
            </m:rPr>
            <m:t>−</m:t>
          </m:r>
          <m:r>
            <m:t>20</m:t>
          </m:r>
          <m:r>
            <m:rPr>
              <m:sty m:val="p"/>
            </m:rPr>
            <m:t>%</m:t>
          </m:r>
          <m:r>
            <m:rPr>
              <m:sty m:val="p"/>
            </m:rPr>
            <m:t>)</m:t>
          </m:r>
          <m:r>
            <m:rPr>
              <m:sty m:val="p"/>
            </m:rPr>
            <m:t>=</m:t>
          </m:r>
          <m:r>
            <m:rPr>
              <m:sty m:val="b"/>
            </m:rPr>
            <m:t>5</m:t>
          </m:r>
          <m:r>
            <m:rPr>
              <m:sty m:val="b"/>
            </m:rPr>
            <m:t>,</m:t>
          </m:r>
          <m:r>
            <m:rPr>
              <m:sty m:val="b"/>
            </m:rPr>
            <m:t>60</m:t>
          </m:r>
          <m:r>
            <m:rPr>
              <m:sty m:val="b"/>
            </m:rPr>
            <m:t>%</m:t>
          </m:r>
        </m:oMath>
      </m:oMathPara>
    </w:p>
    <w:p>
      <w:pPr>
        <w:pStyle w:val="FirstParagraph"/>
      </w:pPr>
      <m:oMathPara>
        <m:oMathParaPr>
          <m:jc m:val="center"/>
        </m:oMathParaPr>
        <m:oMath>
          <m:sSub>
            <m:e>
              <m:r>
                <m:t>r</m:t>
              </m:r>
            </m:e>
            <m:sub>
              <m:r>
                <m:rPr>
                  <m:nor/>
                  <m:sty m:val="p"/>
                </m:rPr>
                <m:t>riil</m:t>
              </m:r>
            </m:sub>
          </m:sSub>
          <m:r>
            <m:rPr>
              <m:sty m:val="p"/>
            </m:rPr>
            <m:t>=</m:t>
          </m:r>
          <m:f>
            <m:fPr>
              <m:type m:val="bar"/>
            </m:fPr>
            <m:num>
              <m:r>
                <m:t>1</m:t>
              </m:r>
              <m:r>
                <m:rPr>
                  <m:sty m:val="p"/>
                </m:rPr>
                <m:t>,</m:t>
              </m:r>
              <m:r>
                <m:t>0560</m:t>
              </m:r>
            </m:num>
            <m:den>
              <m:r>
                <m:t>1</m:t>
              </m:r>
              <m:r>
                <m:rPr>
                  <m:sty m:val="p"/>
                </m:rPr>
                <m:t>,</m:t>
              </m:r>
              <m:r>
                <m:t>0410</m:t>
              </m:r>
            </m:den>
          </m:f>
          <m:r>
            <m:rPr>
              <m:sty m:val="p"/>
            </m:rPr>
            <m:t>−</m:t>
          </m:r>
          <m:r>
            <m:t>1</m:t>
          </m:r>
          <m:r>
            <m:rPr>
              <m:sty m:val="p"/>
            </m:rPr>
            <m:t>=</m:t>
          </m:r>
          <m:r>
            <m:rPr>
              <m:sty m:val="b"/>
            </m:rPr>
            <m:t>1</m:t>
          </m:r>
          <m:r>
            <m:rPr>
              <m:sty m:val="b"/>
            </m:rPr>
            <m:t>,</m:t>
          </m:r>
          <m:r>
            <m:rPr>
              <m:sty m:val="b"/>
            </m:rPr>
            <m:t>44</m:t>
          </m:r>
          <m:r>
            <m:rPr>
              <m:sty m:val="b"/>
            </m:rPr>
            <m:t>%</m:t>
          </m:r>
        </m:oMath>
      </m:oMathPara>
    </w:p>
    <w:p>
      <w:pPr>
        <w:pStyle w:val="FirstParagraph"/>
      </w:pPr>
      <w:r>
        <w:rPr>
          <w:b/>
          <w:bCs/>
          <w:lang w:val="id"/>
        </w:rPr>
        <w:t xml:space="preserve">Instrumen B:</w:t>
      </w:r>
    </w:p>
    <w:p>
      <w:pPr>
        <w:pStyle w:val="BodyText"/>
      </w:pPr>
      <m:oMathPara>
        <m:oMathParaPr>
          <m:jc m:val="center"/>
        </m:oMathParaPr>
        <m:oMath>
          <m:sSub>
            <m:e>
              <m:r>
                <m:t>r</m:t>
              </m:r>
            </m:e>
            <m:sub>
              <m:r>
                <m:rPr>
                  <m:nor/>
                  <m:sty m:val="p"/>
                </m:rPr>
                <m:t>setelah biaya</m:t>
              </m:r>
            </m:sub>
          </m:sSub>
          <m:r>
            <m:rPr>
              <m:sty m:val="p"/>
            </m:rPr>
            <m:t>=</m:t>
          </m:r>
          <m:r>
            <m:t>7</m:t>
          </m:r>
          <m:r>
            <m:rPr>
              <m:sty m:val="p"/>
            </m:rPr>
            <m:t>,</m:t>
          </m:r>
          <m:r>
            <m:t>00</m:t>
          </m:r>
          <m:r>
            <m:rPr>
              <m:sty m:val="p"/>
            </m:rPr>
            <m:t>%</m:t>
          </m:r>
          <m:r>
            <m:rPr>
              <m:sty m:val="p"/>
            </m:rPr>
            <m:t>−</m:t>
          </m:r>
          <m:r>
            <m:t>1</m:t>
          </m:r>
          <m:r>
            <m:rPr>
              <m:sty m:val="p"/>
            </m:rPr>
            <m:t>,</m:t>
          </m:r>
          <m:r>
            <m:t>25</m:t>
          </m:r>
          <m:r>
            <m:rPr>
              <m:sty m:val="p"/>
            </m:rPr>
            <m:t>%</m:t>
          </m:r>
          <m:r>
            <m:rPr>
              <m:sty m:val="p"/>
            </m:rPr>
            <m:t>=</m:t>
          </m:r>
          <m:r>
            <m:t>5</m:t>
          </m:r>
          <m:r>
            <m:rPr>
              <m:sty m:val="p"/>
            </m:rPr>
            <m:t>,</m:t>
          </m:r>
          <m:r>
            <m:t>75</m:t>
          </m:r>
          <m:r>
            <m:rPr>
              <m:sty m:val="p"/>
            </m:rPr>
            <m:t>%</m:t>
          </m:r>
        </m:oMath>
      </m:oMathPara>
    </w:p>
    <w:p>
      <w:pPr>
        <w:pStyle w:val="FirstParagraph"/>
      </w:pPr>
      <m:oMathPara>
        <m:oMathParaPr>
          <m:jc m:val="center"/>
        </m:oMathParaPr>
        <m:oMath>
          <m:sSub>
            <m:e>
              <m:r>
                <m:t>r</m:t>
              </m:r>
            </m:e>
            <m:sub>
              <m:r>
                <m:rPr>
                  <m:nor/>
                  <m:sty m:val="p"/>
                </m:rPr>
                <m:t>bersih</m:t>
              </m:r>
            </m:sub>
          </m:sSub>
          <m:r>
            <m:rPr>
              <m:sty m:val="p"/>
            </m:rPr>
            <m:t>=</m:t>
          </m:r>
          <m:r>
            <m:t>5</m:t>
          </m:r>
          <m:r>
            <m:rPr>
              <m:sty m:val="p"/>
            </m:rPr>
            <m:t>,</m:t>
          </m:r>
          <m:r>
            <m:t>75</m:t>
          </m:r>
          <m:r>
            <m:rPr>
              <m:sty m:val="p"/>
            </m:rPr>
            <m:t>%</m:t>
          </m:r>
          <m:r>
            <m:rPr>
              <m:sty m:val="p"/>
            </m:rPr>
            <m:t>×</m:t>
          </m:r>
          <m:r>
            <m:rPr>
              <m:sty m:val="p"/>
            </m:rPr>
            <m:t>(</m:t>
          </m:r>
          <m:r>
            <m:t>1</m:t>
          </m:r>
          <m:r>
            <m:rPr>
              <m:sty m:val="p"/>
            </m:rPr>
            <m:t>−</m:t>
          </m:r>
          <m:r>
            <m:t>10</m:t>
          </m:r>
          <m:r>
            <m:rPr>
              <m:sty m:val="p"/>
            </m:rPr>
            <m:t>%</m:t>
          </m:r>
          <m:r>
            <m:rPr>
              <m:sty m:val="p"/>
            </m:rPr>
            <m:t>)</m:t>
          </m:r>
          <m:r>
            <m:rPr>
              <m:sty m:val="p"/>
            </m:rPr>
            <m:t>=</m:t>
          </m:r>
          <m:r>
            <m:rPr>
              <m:sty m:val="b"/>
            </m:rPr>
            <m:t>5</m:t>
          </m:r>
          <m:r>
            <m:rPr>
              <m:sty m:val="b"/>
            </m:rPr>
            <m:t>,</m:t>
          </m:r>
          <m:r>
            <m:rPr>
              <m:sty m:val="b"/>
            </m:rPr>
            <m:t>175</m:t>
          </m:r>
          <m:r>
            <m:rPr>
              <m:sty m:val="b"/>
            </m:rPr>
            <m:t>%</m:t>
          </m:r>
        </m:oMath>
      </m:oMathPara>
    </w:p>
    <w:p>
      <w:pPr>
        <w:pStyle w:val="FirstParagraph"/>
      </w:pPr>
      <m:oMathPara>
        <m:oMathParaPr>
          <m:jc m:val="center"/>
        </m:oMathParaPr>
        <m:oMath>
          <m:sSub>
            <m:e>
              <m:r>
                <m:t>r</m:t>
              </m:r>
            </m:e>
            <m:sub>
              <m:r>
                <m:rPr>
                  <m:nor/>
                  <m:sty m:val="p"/>
                </m:rPr>
                <m:t>riil</m:t>
              </m:r>
            </m:sub>
          </m:sSub>
          <m:r>
            <m:rPr>
              <m:sty m:val="p"/>
            </m:rPr>
            <m:t>=</m:t>
          </m:r>
          <m:f>
            <m:fPr>
              <m:type m:val="bar"/>
            </m:fPr>
            <m:num>
              <m:r>
                <m:t>1</m:t>
              </m:r>
              <m:r>
                <m:rPr>
                  <m:sty m:val="p"/>
                </m:rPr>
                <m:t>,</m:t>
              </m:r>
              <m:r>
                <m:t>05175</m:t>
              </m:r>
            </m:num>
            <m:den>
              <m:r>
                <m:t>1</m:t>
              </m:r>
              <m:r>
                <m:rPr>
                  <m:sty m:val="p"/>
                </m:rPr>
                <m:t>,</m:t>
              </m:r>
              <m:r>
                <m:t>0410</m:t>
              </m:r>
            </m:den>
          </m:f>
          <m:r>
            <m:rPr>
              <m:sty m:val="p"/>
            </m:rPr>
            <m:t>−</m:t>
          </m:r>
          <m:r>
            <m:t>1</m:t>
          </m:r>
          <m:r>
            <m:rPr>
              <m:sty m:val="p"/>
            </m:rPr>
            <m:t>=</m:t>
          </m:r>
          <m:r>
            <m:rPr>
              <m:sty m:val="b"/>
            </m:rPr>
            <m:t>1</m:t>
          </m:r>
          <m:r>
            <m:rPr>
              <m:sty m:val="b"/>
            </m:rPr>
            <m:t>,</m:t>
          </m:r>
          <m:r>
            <m:rPr>
              <m:sty m:val="b"/>
            </m:rPr>
            <m:t>03</m:t>
          </m:r>
          <m:r>
            <m:rPr>
              <m:sty m:val="b"/>
            </m:rPr>
            <m:t>%</m:t>
          </m:r>
        </m:oMath>
      </m:oMathPara>
    </w:p>
    <w:p>
      <w:pPr>
        <w:pStyle w:val="FirstParagraph"/>
      </w:pPr>
      <w:r>
        <w:rPr>
          <w:b/>
          <w:bCs/>
          <w:lang w:val="id"/>
        </w:rPr>
        <w:t xml:space="preserve">Tafsir.</w:t>
      </w:r>
      <w:r>
        <w:rPr>
          <w:lang w:val="id"/>
        </w:rPr>
        <w:t xml:space="preserve"> </w:t>
      </w:r>
      <w:r>
        <w:rPr>
          <w:lang w:val="id"/>
        </w:rPr>
        <w:t xml:space="preserve">Instrumen B memiliki tarif pajak setengahnya, tetapi menghasilkan</w:t>
      </w:r>
      <w:r>
        <w:rPr>
          <w:lang w:val="id"/>
        </w:rPr>
        <w:t xml:space="preserve"> </w:t>
      </w:r>
      <w:r>
        <w:rPr>
          <w:lang w:val="id"/>
        </w:rPr>
        <w:t xml:space="preserve">imbal hasil riil</w:t>
      </w:r>
      <w:r>
        <w:rPr>
          <w:lang w:val="id"/>
        </w:rPr>
        <w:t xml:space="preserve"> </w:t>
      </w:r>
      <w:r>
        <w:rPr>
          <w:b/>
          <w:bCs/>
          <w:lang w:val="id"/>
        </w:rPr>
        <w:t xml:space="preserve">0,41 poin persentase lebih rendah</w:t>
      </w:r>
      <w:r>
        <w:rPr>
          <w:lang w:val="id"/>
        </w:rPr>
        <w:t xml:space="preserve"> </w:t>
      </w:r>
      <w:r>
        <w:rPr>
          <w:lang w:val="id"/>
        </w:rPr>
        <w:t xml:space="preserve">karena biaya berkalanya.</w:t>
      </w:r>
    </w:p>
    <w:p>
      <w:pPr>
        <w:pStyle w:val="BodyText"/>
      </w:pPr>
      <w:r>
        <w:rPr>
          <w:lang w:val="id"/>
        </w:rPr>
        <w:t xml:space="preserve">Pada modal Rp500 juta selama 15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Instrumen A (1,44%)</w:t>
            </w:r>
          </w:p>
        </w:tc>
        <w:tc>
          <w:tcPr/>
          <w:p>
            <w:pPr>
              <w:pStyle w:val="Compact"/>
              <w:jc w:val="right"/>
            </w:pPr>
            <w:r>
              <w:rPr>
                <w:lang w:val="id"/>
              </w:rPr>
              <w:t xml:space="preserve">Instrumen B (1,03%)</w:t>
            </w:r>
          </w:p>
        </w:tc>
      </w:tr>
      <w:tr>
        <w:tc>
          <w:tcPr/>
          <w:p>
            <w:pPr>
              <w:pStyle w:val="Compact"/>
            </w:pPr>
            <w:r>
              <w:rPr>
                <w:lang w:val="id"/>
              </w:rPr>
              <w:t xml:space="preserve">Nilai akhir (daya beli hari ini)</w:t>
            </w:r>
          </w:p>
        </w:tc>
        <w:tc>
          <w:tcPr/>
          <w:p>
            <w:pPr>
              <w:pStyle w:val="Compact"/>
              <w:jc w:val="right"/>
            </w:pPr>
            <w:r>
              <w:rPr>
                <w:lang w:val="id"/>
              </w:rPr>
              <w:t xml:space="preserve">Rp619.681.000</w:t>
            </w:r>
          </w:p>
        </w:tc>
        <w:tc>
          <w:tcPr/>
          <w:p>
            <w:pPr>
              <w:pStyle w:val="Compact"/>
              <w:jc w:val="right"/>
            </w:pPr>
            <w:r>
              <w:rPr>
                <w:lang w:val="id"/>
              </w:rPr>
              <w:t xml:space="preserve">Rp583.307.000</w:t>
            </w:r>
          </w:p>
        </w:tc>
      </w:tr>
      <w:tr>
        <w:tc>
          <w:tcPr/>
          <w:p>
            <w:pPr>
              <w:pStyle w:val="Compact"/>
            </w:pPr>
            <w:r>
              <w:rPr>
                <w:b/>
                <w:bCs/>
                <w:lang w:val="id"/>
              </w:rPr>
              <w:t xml:space="preserve">Selisih</w:t>
            </w:r>
          </w:p>
        </w:tc>
        <w:tc>
          <w:tcPr/>
          <w:p>
            <w:pPr>
              <w:pStyle w:val="Compact"/>
              <w:jc w:val="right"/>
            </w:pPr>
            <w:r>
              <w:rPr>
                <w:lang w:val="id"/>
              </w:rPr>
              <w:t xml:space="preserve">—</w:t>
            </w:r>
          </w:p>
        </w:tc>
        <w:tc>
          <w:tcPr/>
          <w:p>
            <w:pPr>
              <w:pStyle w:val="Compact"/>
              <w:jc w:val="right"/>
            </w:pPr>
            <w:r>
              <w:rPr>
                <w:b/>
                <w:bCs/>
                <w:lang w:val="id"/>
              </w:rPr>
              <w:t xml:space="preserve">Rp36.374.000</w:t>
            </w:r>
          </w:p>
        </w:tc>
      </w:tr>
    </w:tbl>
    <w:p>
      <w:pPr>
        <w:pStyle w:val="BodyText"/>
      </w:pPr>
      <w:r>
        <w:rPr>
          <w:b/>
          <w:bCs/>
          <w:lang w:val="id"/>
        </w:rPr>
        <w:t xml:space="preserve">Pelajaran:</w:t>
      </w:r>
      <w:r>
        <w:rPr>
          <w:lang w:val="id"/>
        </w:rPr>
        <w:t xml:space="preserve"> </w:t>
      </w:r>
      <w:r>
        <w:rPr>
          <w:lang w:val="id"/>
        </w:rPr>
        <w:t xml:space="preserve">tarif pajak yang lebih rendah</w:t>
      </w:r>
      <w:r>
        <w:rPr>
          <w:lang w:val="id"/>
        </w:rPr>
        <w:t xml:space="preserve"> </w:t>
      </w:r>
      <w:r>
        <w:rPr>
          <w:b/>
          <w:bCs/>
          <w:lang w:val="id"/>
        </w:rPr>
        <w:t xml:space="preserve">tidak otomatis</w:t>
      </w:r>
      <w:r>
        <w:rPr>
          <w:lang w:val="id"/>
        </w:rPr>
        <w:t xml:space="preserve"> </w:t>
      </w:r>
      <w:r>
        <w:rPr>
          <w:lang w:val="id"/>
        </w:rPr>
        <w:t xml:space="preserve">berarti instrumen</w:t>
      </w:r>
      <w:r>
        <w:rPr>
          <w:lang w:val="id"/>
        </w:rPr>
        <w:t xml:space="preserve"> </w:t>
      </w:r>
      <w:r>
        <w:rPr>
          <w:lang w:val="id"/>
        </w:rPr>
        <w:t xml:space="preserve">lebih baik. Yang menentukan adalah hasil akhir setelah</w:t>
      </w:r>
      <w:r>
        <w:rPr>
          <w:lang w:val="id"/>
        </w:rPr>
        <w:t xml:space="preserve"> </w:t>
      </w:r>
      <w:r>
        <w:rPr>
          <w:b/>
          <w:bCs/>
          <w:lang w:val="id"/>
        </w:rPr>
        <w:t xml:space="preserve">seluruh</w:t>
      </w:r>
      <w:r>
        <w:rPr>
          <w:lang w:val="id"/>
        </w:rPr>
        <w:t xml:space="preserve"> </w:t>
      </w:r>
      <w:r>
        <w:rPr>
          <w:lang w:val="id"/>
        </w:rPr>
        <w:t xml:space="preserve">lapis</w:t>
      </w:r>
      <w:r>
        <w:rPr>
          <w:lang w:val="id"/>
        </w:rPr>
        <w:t xml:space="preserve"> </w:t>
      </w:r>
      <w:r>
        <w:rPr>
          <w:lang w:val="id"/>
        </w:rPr>
        <w:t xml:space="preserve">pengurang. Ini persis alasan langkah-langkah §4.7 harus dijalankan berurutan dan</w:t>
      </w:r>
      <w:r>
        <w:rPr>
          <w:lang w:val="id"/>
        </w:rPr>
        <w:t xml:space="preserve"> </w:t>
      </w:r>
      <w:r>
        <w:rPr>
          <w:lang w:val="id"/>
        </w:rPr>
        <w:t xml:space="preserve">lengkap.</w:t>
      </w:r>
    </w:p>
    <w:bookmarkEnd w:id="20"/>
    <w:bookmarkStart w:id="21" w:name="Xb3e4b5fead9c9e506028e387d2de2c3a4a90163"/>
    <w:p>
      <w:pPr>
        <w:pStyle w:val="Heading3"/>
      </w:pPr>
      <w:r>
        <w:rPr>
          <w:lang w:val="id"/>
        </w:rPr>
        <w:t xml:space="preserve">Contoh 2 — Imbal hasil bersih riil portofolio Bu Dian</w:t>
      </w:r>
    </w:p>
    <w:p>
      <w:pPr>
        <w:pStyle w:val="FirstParagraph"/>
      </w:pPr>
      <w:r>
        <w:rPr>
          <w:lang w:val="id"/>
        </w:rPr>
        <w:t xml:space="preserve">Portofolio Bu Dian senilai</w:t>
      </w:r>
      <w:r>
        <w:rPr>
          <w:lang w:val="id"/>
        </w:rPr>
        <w:t xml:space="preserve"> </w:t>
      </w:r>
      <w:r>
        <w:rPr>
          <w:b/>
          <w:bCs/>
          <w:lang w:val="id"/>
        </w:rPr>
        <w:t xml:space="preserve">Rp650.000.000</w:t>
      </w:r>
      <w:r>
        <w:rPr>
          <w:lang w:val="id"/>
        </w:rPr>
        <w:t xml:space="preserve">:</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rPr>
                <w:lang w:val="id"/>
              </w:rPr>
              <w:t xml:space="preserve">Instrumen</w:t>
            </w:r>
          </w:p>
        </w:tc>
        <w:tc>
          <w:tcPr/>
          <w:p>
            <w:pPr>
              <w:pStyle w:val="Compact"/>
              <w:jc w:val="right"/>
            </w:pPr>
            <w:r>
              <w:rPr>
                <w:lang w:val="id"/>
              </w:rPr>
              <w:t xml:space="preserve">Nilai</w:t>
            </w:r>
          </w:p>
        </w:tc>
        <w:tc>
          <w:tcPr/>
          <w:p>
            <w:pPr>
              <w:pStyle w:val="Compact"/>
              <w:jc w:val="right"/>
            </w:pPr>
            <w:r>
              <w:rPr>
                <w:lang w:val="id"/>
              </w:rPr>
              <w:t xml:space="preserve">Bobot</w:t>
            </w:r>
          </w:p>
        </w:tc>
        <w:tc>
          <w:tcPr/>
          <w:p>
            <w:pPr>
              <w:pStyle w:val="Compact"/>
              <w:jc w:val="right"/>
            </w:pPr>
            <w:r>
              <w:rPr>
                <w:lang w:val="id"/>
              </w:rPr>
              <w:t xml:space="preserve">Imbal hasil kotor</w:t>
            </w:r>
          </w:p>
        </w:tc>
        <w:tc>
          <w:tcPr/>
          <w:p>
            <w:pPr>
              <w:pStyle w:val="Compact"/>
              <w:jc w:val="right"/>
            </w:pPr>
            <w:r>
              <w:rPr>
                <w:lang w:val="id"/>
              </w:rPr>
              <w:t xml:space="preserve">Biaya berkala</w:t>
            </w:r>
          </w:p>
        </w:tc>
        <w:tc>
          <w:tcPr/>
          <w:p>
            <w:pPr>
              <w:pStyle w:val="Compact"/>
              <w:jc w:val="right"/>
            </w:pPr>
            <w:r>
              <w:rPr>
                <w:lang w:val="id"/>
              </w:rPr>
              <w:t xml:space="preserve">Pajak dibayar (Rp)</w:t>
            </w:r>
          </w:p>
        </w:tc>
      </w:tr>
      <w:tr>
        <w:tc>
          <w:tcPr/>
          <w:p>
            <w:pPr>
              <w:pStyle w:val="Compact"/>
            </w:pPr>
            <w:r>
              <w:rPr>
                <w:lang w:val="id"/>
              </w:rPr>
              <w:t xml:space="preserve">RD pasar uang</w:t>
            </w:r>
          </w:p>
        </w:tc>
        <w:tc>
          <w:tcPr/>
          <w:p>
            <w:pPr>
              <w:pStyle w:val="Compact"/>
              <w:jc w:val="right"/>
            </w:pPr>
            <w:r>
              <w:rPr>
                <w:lang w:val="id"/>
              </w:rPr>
              <w:t xml:space="preserve">80.000.000</w:t>
            </w:r>
          </w:p>
        </w:tc>
        <w:tc>
          <w:tcPr/>
          <w:p>
            <w:pPr>
              <w:pStyle w:val="Compact"/>
              <w:jc w:val="right"/>
            </w:pPr>
            <w:r>
              <w:rPr>
                <w:lang w:val="id"/>
              </w:rPr>
              <w:t xml:space="preserve">12,3%</w:t>
            </w:r>
          </w:p>
        </w:tc>
        <w:tc>
          <w:tcPr/>
          <w:p>
            <w:pPr>
              <w:pStyle w:val="Compact"/>
              <w:jc w:val="right"/>
            </w:pPr>
            <w:r>
              <w:rPr>
                <w:lang w:val="id"/>
              </w:rPr>
              <w:t xml:space="preserve">5,20%</w:t>
            </w:r>
          </w:p>
        </w:tc>
        <w:tc>
          <w:tcPr/>
          <w:p>
            <w:pPr>
              <w:pStyle w:val="Compact"/>
              <w:jc w:val="right"/>
            </w:pPr>
            <w:r>
              <w:rPr>
                <w:lang w:val="id"/>
              </w:rPr>
              <w:t xml:space="preserve">0,50%</w:t>
            </w:r>
          </w:p>
        </w:tc>
        <w:tc>
          <w:tcPr/>
          <w:p>
            <w:pPr>
              <w:pStyle w:val="Compact"/>
              <w:jc w:val="right"/>
            </w:pPr>
            <w:r>
              <w:rPr>
                <w:lang w:val="id"/>
              </w:rPr>
              <w:t xml:space="preserve">0</w:t>
            </w:r>
          </w:p>
        </w:tc>
      </w:tr>
      <w:tr>
        <w:tc>
          <w:tcPr/>
          <w:p>
            <w:pPr>
              <w:pStyle w:val="Compact"/>
            </w:pPr>
            <w:r>
              <w:rPr>
                <w:lang w:val="id"/>
              </w:rPr>
              <w:t xml:space="preserve">SBN ritel</w:t>
            </w:r>
          </w:p>
        </w:tc>
        <w:tc>
          <w:tcPr/>
          <w:p>
            <w:pPr>
              <w:pStyle w:val="Compact"/>
              <w:jc w:val="right"/>
            </w:pPr>
            <w:r>
              <w:rPr>
                <w:lang w:val="id"/>
              </w:rPr>
              <w:t xml:space="preserve">150.000.000</w:t>
            </w:r>
          </w:p>
        </w:tc>
        <w:tc>
          <w:tcPr/>
          <w:p>
            <w:pPr>
              <w:pStyle w:val="Compact"/>
              <w:jc w:val="right"/>
            </w:pPr>
            <w:r>
              <w:rPr>
                <w:lang w:val="id"/>
              </w:rPr>
              <w:t xml:space="preserve">23,1%</w:t>
            </w:r>
          </w:p>
        </w:tc>
        <w:tc>
          <w:tcPr/>
          <w:p>
            <w:pPr>
              <w:pStyle w:val="Compact"/>
              <w:jc w:val="right"/>
            </w:pPr>
            <w:r>
              <w:rPr>
                <w:lang w:val="id"/>
              </w:rPr>
              <w:t xml:space="preserve">6,40%</w:t>
            </w:r>
          </w:p>
        </w:tc>
        <w:tc>
          <w:tcPr/>
          <w:p>
            <w:pPr>
              <w:pStyle w:val="Compact"/>
              <w:jc w:val="right"/>
            </w:pPr>
            <w:r>
              <w:rPr>
                <w:lang w:val="id"/>
              </w:rPr>
              <w:t xml:space="preserve">0,00%</w:t>
            </w:r>
          </w:p>
        </w:tc>
        <w:tc>
          <w:tcPr/>
          <w:p>
            <w:pPr>
              <w:pStyle w:val="Compact"/>
              <w:jc w:val="right"/>
            </w:pPr>
            <w:r>
              <w:rPr>
                <w:lang w:val="id"/>
              </w:rPr>
              <w:t xml:space="preserve">960.000</w:t>
            </w:r>
          </w:p>
        </w:tc>
      </w:tr>
      <w:tr>
        <w:tc>
          <w:tcPr/>
          <w:p>
            <w:pPr>
              <w:pStyle w:val="Compact"/>
            </w:pPr>
            <w:r>
              <w:rPr>
                <w:lang w:val="id"/>
              </w:rPr>
              <w:t xml:space="preserve">RD pendapatan tetap</w:t>
            </w:r>
          </w:p>
        </w:tc>
        <w:tc>
          <w:tcPr/>
          <w:p>
            <w:pPr>
              <w:pStyle w:val="Compact"/>
              <w:jc w:val="right"/>
            </w:pPr>
            <w:r>
              <w:rPr>
                <w:lang w:val="id"/>
              </w:rPr>
              <w:t xml:space="preserve">120.000.000</w:t>
            </w:r>
          </w:p>
        </w:tc>
        <w:tc>
          <w:tcPr/>
          <w:p>
            <w:pPr>
              <w:pStyle w:val="Compact"/>
              <w:jc w:val="right"/>
            </w:pPr>
            <w:r>
              <w:rPr>
                <w:lang w:val="id"/>
              </w:rPr>
              <w:t xml:space="preserve">18,5%</w:t>
            </w:r>
          </w:p>
        </w:tc>
        <w:tc>
          <w:tcPr/>
          <w:p>
            <w:pPr>
              <w:pStyle w:val="Compact"/>
              <w:jc w:val="right"/>
            </w:pPr>
            <w:r>
              <w:rPr>
                <w:lang w:val="id"/>
              </w:rPr>
              <w:t xml:space="preserve">7,10%</w:t>
            </w:r>
          </w:p>
        </w:tc>
        <w:tc>
          <w:tcPr/>
          <w:p>
            <w:pPr>
              <w:pStyle w:val="Compact"/>
              <w:jc w:val="right"/>
            </w:pPr>
            <w:r>
              <w:rPr>
                <w:lang w:val="id"/>
              </w:rPr>
              <w:t xml:space="preserve">1,30%</w:t>
            </w:r>
          </w:p>
        </w:tc>
        <w:tc>
          <w:tcPr/>
          <w:p>
            <w:pPr>
              <w:pStyle w:val="Compact"/>
              <w:jc w:val="right"/>
            </w:pPr>
            <w:r>
              <w:rPr>
                <w:lang w:val="id"/>
              </w:rPr>
              <w:t xml:space="preserve">0</w:t>
            </w:r>
          </w:p>
        </w:tc>
      </w:tr>
      <w:tr>
        <w:tc>
          <w:tcPr/>
          <w:p>
            <w:pPr>
              <w:pStyle w:val="Compact"/>
            </w:pPr>
            <w:r>
              <w:rPr>
                <w:lang w:val="id"/>
              </w:rPr>
              <w:t xml:space="preserve">RD indeks saham</w:t>
            </w:r>
          </w:p>
        </w:tc>
        <w:tc>
          <w:tcPr/>
          <w:p>
            <w:pPr>
              <w:pStyle w:val="Compact"/>
              <w:jc w:val="right"/>
            </w:pPr>
            <w:r>
              <w:rPr>
                <w:lang w:val="id"/>
              </w:rPr>
              <w:t xml:space="preserve">200.000.000</w:t>
            </w:r>
          </w:p>
        </w:tc>
        <w:tc>
          <w:tcPr/>
          <w:p>
            <w:pPr>
              <w:pStyle w:val="Compact"/>
              <w:jc w:val="right"/>
            </w:pPr>
            <w:r>
              <w:rPr>
                <w:lang w:val="id"/>
              </w:rPr>
              <w:t xml:space="preserve">30,8%</w:t>
            </w:r>
          </w:p>
        </w:tc>
        <w:tc>
          <w:tcPr/>
          <w:p>
            <w:pPr>
              <w:pStyle w:val="Compact"/>
              <w:jc w:val="right"/>
            </w:pPr>
            <w:r>
              <w:rPr>
                <w:lang w:val="id"/>
              </w:rPr>
              <w:t xml:space="preserve">11,40%</w:t>
            </w:r>
          </w:p>
        </w:tc>
        <w:tc>
          <w:tcPr/>
          <w:p>
            <w:pPr>
              <w:pStyle w:val="Compact"/>
              <w:jc w:val="right"/>
            </w:pPr>
            <w:r>
              <w:rPr>
                <w:lang w:val="id"/>
              </w:rPr>
              <w:t xml:space="preserve">0,55%</w:t>
            </w:r>
          </w:p>
        </w:tc>
        <w:tc>
          <w:tcPr/>
          <w:p>
            <w:pPr>
              <w:pStyle w:val="Compact"/>
              <w:jc w:val="right"/>
            </w:pPr>
            <w:r>
              <w:rPr>
                <w:lang w:val="id"/>
              </w:rPr>
              <w:t xml:space="preserve">0</w:t>
            </w:r>
          </w:p>
        </w:tc>
      </w:tr>
      <w:tr>
        <w:tc>
          <w:tcPr/>
          <w:p>
            <w:pPr>
              <w:pStyle w:val="Compact"/>
            </w:pPr>
            <w:r>
              <w:rPr>
                <w:lang w:val="id"/>
              </w:rPr>
              <w:t xml:space="preserve">Saham langsung</w:t>
            </w:r>
          </w:p>
        </w:tc>
        <w:tc>
          <w:tcPr/>
          <w:p>
            <w:pPr>
              <w:pStyle w:val="Compact"/>
              <w:jc w:val="right"/>
            </w:pPr>
            <w:r>
              <w:rPr>
                <w:lang w:val="id"/>
              </w:rPr>
              <w:t xml:space="preserve">70.000.000</w:t>
            </w:r>
          </w:p>
        </w:tc>
        <w:tc>
          <w:tcPr/>
          <w:p>
            <w:pPr>
              <w:pStyle w:val="Compact"/>
              <w:jc w:val="right"/>
            </w:pPr>
            <w:r>
              <w:rPr>
                <w:lang w:val="id"/>
              </w:rPr>
              <w:t xml:space="preserve">10,8%</w:t>
            </w:r>
          </w:p>
        </w:tc>
        <w:tc>
          <w:tcPr/>
          <w:p>
            <w:pPr>
              <w:pStyle w:val="Compact"/>
              <w:jc w:val="right"/>
            </w:pPr>
            <w:r>
              <w:rPr>
                <w:lang w:val="id"/>
              </w:rPr>
              <w:t xml:space="preserve">9,80%</w:t>
            </w:r>
          </w:p>
        </w:tc>
        <w:tc>
          <w:tcPr/>
          <w:p>
            <w:pPr>
              <w:pStyle w:val="Compact"/>
              <w:jc w:val="right"/>
            </w:pPr>
            <w:r>
              <w:rPr>
                <w:lang w:val="id"/>
              </w:rPr>
              <w:t xml:space="preserve">0,00%</w:t>
            </w:r>
          </w:p>
        </w:tc>
        <w:tc>
          <w:tcPr/>
          <w:p>
            <w:pPr>
              <w:pStyle w:val="Compact"/>
              <w:jc w:val="right"/>
            </w:pPr>
            <w:r>
              <w:rPr>
                <w:lang w:val="id"/>
              </w:rPr>
              <w:t xml:space="preserve">385.000</w:t>
            </w:r>
          </w:p>
        </w:tc>
      </w:tr>
      <w:tr>
        <w:tc>
          <w:tcPr/>
          <w:p>
            <w:pPr>
              <w:pStyle w:val="Compact"/>
            </w:pPr>
            <w:r>
              <w:rPr>
                <w:lang w:val="id"/>
              </w:rPr>
              <w:t xml:space="preserve">Emas</w:t>
            </w:r>
          </w:p>
        </w:tc>
        <w:tc>
          <w:tcPr/>
          <w:p>
            <w:pPr>
              <w:pStyle w:val="Compact"/>
              <w:jc w:val="right"/>
            </w:pPr>
            <w:r>
              <w:rPr>
                <w:lang w:val="id"/>
              </w:rPr>
              <w:t xml:space="preserve">30.000.000</w:t>
            </w:r>
          </w:p>
        </w:tc>
        <w:tc>
          <w:tcPr/>
          <w:p>
            <w:pPr>
              <w:pStyle w:val="Compact"/>
              <w:jc w:val="right"/>
            </w:pPr>
            <w:r>
              <w:rPr>
                <w:lang w:val="id"/>
              </w:rPr>
              <w:t xml:space="preserve">4,6%</w:t>
            </w:r>
          </w:p>
        </w:tc>
        <w:tc>
          <w:tcPr/>
          <w:p>
            <w:pPr>
              <w:pStyle w:val="Compact"/>
              <w:jc w:val="right"/>
            </w:pPr>
            <w:r>
              <w:rPr>
                <w:lang w:val="id"/>
              </w:rPr>
              <w:t xml:space="preserve">8,50%</w:t>
            </w:r>
          </w:p>
        </w:tc>
        <w:tc>
          <w:tcPr/>
          <w:p>
            <w:pPr>
              <w:pStyle w:val="Compact"/>
              <w:jc w:val="right"/>
            </w:pPr>
            <w:r>
              <w:rPr>
                <w:lang w:val="id"/>
              </w:rPr>
              <w:t xml:space="preserve">1,60%</w:t>
            </w:r>
          </w:p>
        </w:tc>
        <w:tc>
          <w:tcPr/>
          <w:p>
            <w:pPr>
              <w:pStyle w:val="Compact"/>
              <w:jc w:val="right"/>
            </w:pPr>
            <w:r>
              <w:rPr>
                <w:lang w:val="id"/>
              </w:rPr>
              <w:t xml:space="preserve">0</w:t>
            </w:r>
          </w:p>
        </w:tc>
      </w:tr>
      <w:tr>
        <w:tc>
          <w:tcPr/>
          <w:p>
            <w:pPr>
              <w:pStyle w:val="Compact"/>
            </w:pPr>
            <w:r>
              <w:rPr>
                <w:b/>
                <w:bCs/>
                <w:lang w:val="id"/>
              </w:rPr>
              <w:t xml:space="preserve">Total</w:t>
            </w:r>
          </w:p>
        </w:tc>
        <w:tc>
          <w:tcPr/>
          <w:p>
            <w:pPr>
              <w:pStyle w:val="Compact"/>
              <w:jc w:val="right"/>
            </w:pPr>
            <w:r>
              <w:rPr>
                <w:b/>
                <w:bCs/>
                <w:lang w:val="id"/>
              </w:rPr>
              <w:t xml:space="preserve">650.000.000</w:t>
            </w:r>
          </w:p>
        </w:tc>
        <w:tc>
          <w:tcPr/>
          <w:p>
            <w:pPr>
              <w:pStyle w:val="Compact"/>
              <w:jc w:val="right"/>
            </w:pPr>
            <w:r>
              <w:rPr>
                <w:b/>
                <w:bCs/>
                <w:lang w:val="id"/>
              </w:rPr>
              <w:t xml:space="preserve">100%</w:t>
            </w:r>
          </w:p>
        </w:tc>
        <w:tc>
          <w:tcPr/>
          <w:p>
            <w:pPr>
              <w:pStyle w:val="Compact"/>
            </w:pPr>
          </w:p>
        </w:tc>
        <w:tc>
          <w:tcPr/>
          <w:p>
            <w:pPr>
              <w:pStyle w:val="Compact"/>
            </w:pPr>
          </w:p>
        </w:tc>
        <w:tc>
          <w:tcPr/>
          <w:p>
            <w:pPr>
              <w:pStyle w:val="Compact"/>
              <w:jc w:val="right"/>
            </w:pPr>
            <w:r>
              <w:rPr>
                <w:b/>
                <w:bCs/>
                <w:lang w:val="id"/>
              </w:rPr>
              <w:t xml:space="preserve">1.345.000</w:t>
            </w:r>
          </w:p>
        </w:tc>
      </w:tr>
    </w:tbl>
    <w:p>
      <w:pPr>
        <w:pStyle w:val="BodyText"/>
      </w:pPr>
      <w:r>
        <w:rPr>
          <w:b/>
          <w:bCs/>
          <w:lang w:val="id"/>
        </w:rPr>
        <w:t xml:space="preserve">Langkah 1–3 — Imbal hasil setelah biaya berkala: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Instrumen</w:t>
            </w:r>
          </w:p>
        </w:tc>
        <w:tc>
          <w:tcPr/>
          <w:p>
            <w:pPr>
              <w:pStyle w:val="Compact"/>
              <w:jc w:val="right"/>
            </w:pPr>
            <w:r>
              <w:rPr>
                <w:lang w:val="id"/>
              </w:rPr>
              <w:t xml:space="preserve">Kotor</w:t>
            </w:r>
          </w:p>
        </w:tc>
        <w:tc>
          <w:tcPr/>
          <w:p>
            <w:pPr>
              <w:pStyle w:val="Compact"/>
              <w:jc w:val="right"/>
            </w:pPr>
            <w:r>
              <w:rPr>
                <w:lang w:val="id"/>
              </w:rPr>
              <w:t xml:space="preserve">− Biaya</w:t>
            </w:r>
          </w:p>
        </w:tc>
        <w:tc>
          <w:tcPr/>
          <w:p>
            <w:pPr>
              <w:pStyle w:val="Compact"/>
              <w:jc w:val="right"/>
            </w:pPr>
            <w:r>
              <w:rPr>
                <w:lang w:val="id"/>
              </w:rPr>
              <w:t xml:space="preserve">= Setelah biaya</w:t>
            </w:r>
          </w:p>
        </w:tc>
        <w:tc>
          <w:tcPr/>
          <w:p>
            <w:pPr>
              <w:pStyle w:val="Compact"/>
              <w:jc w:val="right"/>
            </w:pPr>
            <w:r>
              <w:rPr>
                <w:lang w:val="id"/>
              </w:rPr>
              <w:t xml:space="preserve">× Bobot</w:t>
            </w:r>
          </w:p>
        </w:tc>
        <w:tc>
          <w:tcPr/>
          <w:p>
            <w:pPr>
              <w:pStyle w:val="Compact"/>
              <w:jc w:val="right"/>
            </w:pPr>
            <w:r>
              <w:rPr>
                <w:lang w:val="id"/>
              </w:rPr>
              <w:t xml:space="preserve">Kontribusi</w:t>
            </w:r>
          </w:p>
        </w:tc>
      </w:tr>
      <w:tr>
        <w:tc>
          <w:tcPr/>
          <w:p>
            <w:pPr>
              <w:pStyle w:val="Compact"/>
            </w:pPr>
            <w:r>
              <w:rPr>
                <w:lang w:val="id"/>
              </w:rPr>
              <w:t xml:space="preserve">RD pasar uang</w:t>
            </w:r>
          </w:p>
        </w:tc>
        <w:tc>
          <w:tcPr/>
          <w:p>
            <w:pPr>
              <w:pStyle w:val="Compact"/>
              <w:jc w:val="right"/>
            </w:pPr>
            <w:r>
              <w:rPr>
                <w:lang w:val="id"/>
              </w:rPr>
              <w:t xml:space="preserve">5,20%</w:t>
            </w:r>
          </w:p>
        </w:tc>
        <w:tc>
          <w:tcPr/>
          <w:p>
            <w:pPr>
              <w:pStyle w:val="Compact"/>
              <w:jc w:val="right"/>
            </w:pPr>
            <w:r>
              <w:rPr>
                <w:lang w:val="id"/>
              </w:rPr>
              <w:t xml:space="preserve">0,50%</w:t>
            </w:r>
          </w:p>
        </w:tc>
        <w:tc>
          <w:tcPr/>
          <w:p>
            <w:pPr>
              <w:pStyle w:val="Compact"/>
              <w:jc w:val="right"/>
            </w:pPr>
            <w:r>
              <w:rPr>
                <w:lang w:val="id"/>
              </w:rPr>
              <w:t xml:space="preserve">4,70%</w:t>
            </w:r>
          </w:p>
        </w:tc>
        <w:tc>
          <w:tcPr/>
          <w:p>
            <w:pPr>
              <w:pStyle w:val="Compact"/>
              <w:jc w:val="right"/>
            </w:pPr>
            <w:r>
              <w:rPr>
                <w:lang w:val="id"/>
              </w:rPr>
              <w:t xml:space="preserve">0,1231</w:t>
            </w:r>
          </w:p>
        </w:tc>
        <w:tc>
          <w:tcPr/>
          <w:p>
            <w:pPr>
              <w:pStyle w:val="Compact"/>
              <w:jc w:val="right"/>
            </w:pPr>
            <w:r>
              <w:rPr>
                <w:lang w:val="id"/>
              </w:rPr>
              <w:t xml:space="preserve">0,5785%</w:t>
            </w:r>
          </w:p>
        </w:tc>
      </w:tr>
      <w:tr>
        <w:tc>
          <w:tcPr/>
          <w:p>
            <w:pPr>
              <w:pStyle w:val="Compact"/>
            </w:pPr>
            <w:r>
              <w:rPr>
                <w:lang w:val="id"/>
              </w:rPr>
              <w:t xml:space="preserve">SBN ritel</w:t>
            </w:r>
          </w:p>
        </w:tc>
        <w:tc>
          <w:tcPr/>
          <w:p>
            <w:pPr>
              <w:pStyle w:val="Compact"/>
              <w:jc w:val="right"/>
            </w:pPr>
            <w:r>
              <w:rPr>
                <w:lang w:val="id"/>
              </w:rPr>
              <w:t xml:space="preserve">6,40%</w:t>
            </w:r>
          </w:p>
        </w:tc>
        <w:tc>
          <w:tcPr/>
          <w:p>
            <w:pPr>
              <w:pStyle w:val="Compact"/>
              <w:jc w:val="right"/>
            </w:pPr>
            <w:r>
              <w:rPr>
                <w:lang w:val="id"/>
              </w:rPr>
              <w:t xml:space="preserve">0,00%</w:t>
            </w:r>
          </w:p>
        </w:tc>
        <w:tc>
          <w:tcPr/>
          <w:p>
            <w:pPr>
              <w:pStyle w:val="Compact"/>
              <w:jc w:val="right"/>
            </w:pPr>
            <w:r>
              <w:rPr>
                <w:lang w:val="id"/>
              </w:rPr>
              <w:t xml:space="preserve">6,40%</w:t>
            </w:r>
          </w:p>
        </w:tc>
        <w:tc>
          <w:tcPr/>
          <w:p>
            <w:pPr>
              <w:pStyle w:val="Compact"/>
              <w:jc w:val="right"/>
            </w:pPr>
            <w:r>
              <w:rPr>
                <w:lang w:val="id"/>
              </w:rPr>
              <w:t xml:space="preserve">0,2308</w:t>
            </w:r>
          </w:p>
        </w:tc>
        <w:tc>
          <w:tcPr/>
          <w:p>
            <w:pPr>
              <w:pStyle w:val="Compact"/>
              <w:jc w:val="right"/>
            </w:pPr>
            <w:r>
              <w:rPr>
                <w:lang w:val="id"/>
              </w:rPr>
              <w:t xml:space="preserve">1,4769%</w:t>
            </w:r>
          </w:p>
        </w:tc>
      </w:tr>
      <w:tr>
        <w:tc>
          <w:tcPr/>
          <w:p>
            <w:pPr>
              <w:pStyle w:val="Compact"/>
            </w:pPr>
            <w:r>
              <w:rPr>
                <w:lang w:val="id"/>
              </w:rPr>
              <w:t xml:space="preserve">RD pendapatan tetap</w:t>
            </w:r>
          </w:p>
        </w:tc>
        <w:tc>
          <w:tcPr/>
          <w:p>
            <w:pPr>
              <w:pStyle w:val="Compact"/>
              <w:jc w:val="right"/>
            </w:pPr>
            <w:r>
              <w:rPr>
                <w:lang w:val="id"/>
              </w:rPr>
              <w:t xml:space="preserve">7,10%</w:t>
            </w:r>
          </w:p>
        </w:tc>
        <w:tc>
          <w:tcPr/>
          <w:p>
            <w:pPr>
              <w:pStyle w:val="Compact"/>
              <w:jc w:val="right"/>
            </w:pPr>
            <w:r>
              <w:rPr>
                <w:lang w:val="id"/>
              </w:rPr>
              <w:t xml:space="preserve">1,30%</w:t>
            </w:r>
          </w:p>
        </w:tc>
        <w:tc>
          <w:tcPr/>
          <w:p>
            <w:pPr>
              <w:pStyle w:val="Compact"/>
              <w:jc w:val="right"/>
            </w:pPr>
            <w:r>
              <w:rPr>
                <w:lang w:val="id"/>
              </w:rPr>
              <w:t xml:space="preserve">5,80%</w:t>
            </w:r>
          </w:p>
        </w:tc>
        <w:tc>
          <w:tcPr/>
          <w:p>
            <w:pPr>
              <w:pStyle w:val="Compact"/>
              <w:jc w:val="right"/>
            </w:pPr>
            <w:r>
              <w:rPr>
                <w:lang w:val="id"/>
              </w:rPr>
              <w:t xml:space="preserve">0,1846</w:t>
            </w:r>
          </w:p>
        </w:tc>
        <w:tc>
          <w:tcPr/>
          <w:p>
            <w:pPr>
              <w:pStyle w:val="Compact"/>
              <w:jc w:val="right"/>
            </w:pPr>
            <w:r>
              <w:rPr>
                <w:lang w:val="id"/>
              </w:rPr>
              <w:t xml:space="preserve">1,0708%</w:t>
            </w:r>
          </w:p>
        </w:tc>
      </w:tr>
      <w:tr>
        <w:tc>
          <w:tcPr/>
          <w:p>
            <w:pPr>
              <w:pStyle w:val="Compact"/>
            </w:pPr>
            <w:r>
              <w:rPr>
                <w:lang w:val="id"/>
              </w:rPr>
              <w:t xml:space="preserve">RD indeks saham</w:t>
            </w:r>
          </w:p>
        </w:tc>
        <w:tc>
          <w:tcPr/>
          <w:p>
            <w:pPr>
              <w:pStyle w:val="Compact"/>
              <w:jc w:val="right"/>
            </w:pPr>
            <w:r>
              <w:rPr>
                <w:lang w:val="id"/>
              </w:rPr>
              <w:t xml:space="preserve">11,40%</w:t>
            </w:r>
          </w:p>
        </w:tc>
        <w:tc>
          <w:tcPr/>
          <w:p>
            <w:pPr>
              <w:pStyle w:val="Compact"/>
              <w:jc w:val="right"/>
            </w:pPr>
            <w:r>
              <w:rPr>
                <w:lang w:val="id"/>
              </w:rPr>
              <w:t xml:space="preserve">0,55%</w:t>
            </w:r>
          </w:p>
        </w:tc>
        <w:tc>
          <w:tcPr/>
          <w:p>
            <w:pPr>
              <w:pStyle w:val="Compact"/>
              <w:jc w:val="right"/>
            </w:pPr>
            <w:r>
              <w:rPr>
                <w:lang w:val="id"/>
              </w:rPr>
              <w:t xml:space="preserve">10,85%</w:t>
            </w:r>
          </w:p>
        </w:tc>
        <w:tc>
          <w:tcPr/>
          <w:p>
            <w:pPr>
              <w:pStyle w:val="Compact"/>
              <w:jc w:val="right"/>
            </w:pPr>
            <w:r>
              <w:rPr>
                <w:lang w:val="id"/>
              </w:rPr>
              <w:t xml:space="preserve">0,3077</w:t>
            </w:r>
          </w:p>
        </w:tc>
        <w:tc>
          <w:tcPr/>
          <w:p>
            <w:pPr>
              <w:pStyle w:val="Compact"/>
              <w:jc w:val="right"/>
            </w:pPr>
            <w:r>
              <w:rPr>
                <w:lang w:val="id"/>
              </w:rPr>
              <w:t xml:space="preserve">3,3385%</w:t>
            </w:r>
          </w:p>
        </w:tc>
      </w:tr>
      <w:tr>
        <w:tc>
          <w:tcPr/>
          <w:p>
            <w:pPr>
              <w:pStyle w:val="Compact"/>
            </w:pPr>
            <w:r>
              <w:rPr>
                <w:lang w:val="id"/>
              </w:rPr>
              <w:t xml:space="preserve">Saham langsung</w:t>
            </w:r>
          </w:p>
        </w:tc>
        <w:tc>
          <w:tcPr/>
          <w:p>
            <w:pPr>
              <w:pStyle w:val="Compact"/>
              <w:jc w:val="right"/>
            </w:pPr>
            <w:r>
              <w:rPr>
                <w:lang w:val="id"/>
              </w:rPr>
              <w:t xml:space="preserve">9,80%</w:t>
            </w:r>
          </w:p>
        </w:tc>
        <w:tc>
          <w:tcPr/>
          <w:p>
            <w:pPr>
              <w:pStyle w:val="Compact"/>
              <w:jc w:val="right"/>
            </w:pPr>
            <w:r>
              <w:rPr>
                <w:lang w:val="id"/>
              </w:rPr>
              <w:t xml:space="preserve">0,00%</w:t>
            </w:r>
          </w:p>
        </w:tc>
        <w:tc>
          <w:tcPr/>
          <w:p>
            <w:pPr>
              <w:pStyle w:val="Compact"/>
              <w:jc w:val="right"/>
            </w:pPr>
            <w:r>
              <w:rPr>
                <w:lang w:val="id"/>
              </w:rPr>
              <w:t xml:space="preserve">9,80%</w:t>
            </w:r>
          </w:p>
        </w:tc>
        <w:tc>
          <w:tcPr/>
          <w:p>
            <w:pPr>
              <w:pStyle w:val="Compact"/>
              <w:jc w:val="right"/>
            </w:pPr>
            <w:r>
              <w:rPr>
                <w:lang w:val="id"/>
              </w:rPr>
              <w:t xml:space="preserve">0,1077</w:t>
            </w:r>
          </w:p>
        </w:tc>
        <w:tc>
          <w:tcPr/>
          <w:p>
            <w:pPr>
              <w:pStyle w:val="Compact"/>
              <w:jc w:val="right"/>
            </w:pPr>
            <w:r>
              <w:rPr>
                <w:lang w:val="id"/>
              </w:rPr>
              <w:t xml:space="preserve">1,0554%</w:t>
            </w:r>
          </w:p>
        </w:tc>
      </w:tr>
      <w:tr>
        <w:tc>
          <w:tcPr/>
          <w:p>
            <w:pPr>
              <w:pStyle w:val="Compact"/>
            </w:pPr>
            <w:r>
              <w:rPr>
                <w:lang w:val="id"/>
              </w:rPr>
              <w:t xml:space="preserve">Emas</w:t>
            </w:r>
          </w:p>
        </w:tc>
        <w:tc>
          <w:tcPr/>
          <w:p>
            <w:pPr>
              <w:pStyle w:val="Compact"/>
              <w:jc w:val="right"/>
            </w:pPr>
            <w:r>
              <w:rPr>
                <w:lang w:val="id"/>
              </w:rPr>
              <w:t xml:space="preserve">8,50%</w:t>
            </w:r>
          </w:p>
        </w:tc>
        <w:tc>
          <w:tcPr/>
          <w:p>
            <w:pPr>
              <w:pStyle w:val="Compact"/>
              <w:jc w:val="right"/>
            </w:pPr>
            <w:r>
              <w:rPr>
                <w:lang w:val="id"/>
              </w:rPr>
              <w:t xml:space="preserve">1,60%</w:t>
            </w:r>
          </w:p>
        </w:tc>
        <w:tc>
          <w:tcPr/>
          <w:p>
            <w:pPr>
              <w:pStyle w:val="Compact"/>
              <w:jc w:val="right"/>
            </w:pPr>
            <w:r>
              <w:rPr>
                <w:lang w:val="id"/>
              </w:rPr>
              <w:t xml:space="preserve">6,90%</w:t>
            </w:r>
          </w:p>
        </w:tc>
        <w:tc>
          <w:tcPr/>
          <w:p>
            <w:pPr>
              <w:pStyle w:val="Compact"/>
              <w:jc w:val="right"/>
            </w:pPr>
            <w:r>
              <w:rPr>
                <w:lang w:val="id"/>
              </w:rPr>
              <w:t xml:space="preserve">0,0462</w:t>
            </w:r>
          </w:p>
        </w:tc>
        <w:tc>
          <w:tcPr/>
          <w:p>
            <w:pPr>
              <w:pStyle w:val="Compact"/>
              <w:jc w:val="right"/>
            </w:pPr>
            <w:r>
              <w:rPr>
                <w:lang w:val="id"/>
              </w:rPr>
              <w:t xml:space="preserve">0,3185%</w:t>
            </w:r>
          </w:p>
        </w:tc>
      </w:tr>
      <w:tr>
        <w:tc>
          <w:tcPr/>
          <w:p>
            <w:pPr>
              <w:pStyle w:val="Compact"/>
            </w:pPr>
            <w:r>
              <w:rPr>
                <w:b/>
                <w:bCs/>
                <w:lang w:val="id"/>
              </w:rPr>
              <w:t xml:space="preserve">Imbal hasil portofolio setelah biaya</w:t>
            </w:r>
          </w:p>
        </w:tc>
        <w:tc>
          <w:tcPr/>
          <w:p>
            <w:pPr>
              <w:pStyle w:val="Compact"/>
            </w:pPr>
          </w:p>
        </w:tc>
        <w:tc>
          <w:tcPr/>
          <w:p>
            <w:pPr>
              <w:pStyle w:val="Compact"/>
            </w:pPr>
          </w:p>
        </w:tc>
        <w:tc>
          <w:tcPr/>
          <w:p>
            <w:pPr>
              <w:pStyle w:val="Compact"/>
            </w:pPr>
          </w:p>
        </w:tc>
        <w:tc>
          <w:tcPr/>
          <w:p>
            <w:pPr>
              <w:pStyle w:val="Compact"/>
            </w:pPr>
          </w:p>
        </w:tc>
        <w:tc>
          <w:tcPr/>
          <w:p>
            <w:pPr>
              <w:pStyle w:val="Compact"/>
              <w:jc w:val="right"/>
            </w:pPr>
            <w:r>
              <w:rPr>
                <w:b/>
                <w:bCs/>
                <w:lang w:val="id"/>
              </w:rPr>
              <w:t xml:space="preserve">7,8385%</w:t>
            </w:r>
          </w:p>
        </w:tc>
      </w:tr>
    </w:tbl>
    <w:p>
      <w:pPr>
        <w:pStyle w:val="BodyText"/>
      </w:pPr>
      <w:r>
        <w:rPr>
          <w:b/>
          <w:bCs/>
          <w:lang w:val="id"/>
        </w:rPr>
        <w:t xml:space="preserve">Langkah 4 — Pajak:</w:t>
      </w:r>
    </w:p>
    <w:p>
      <w:pPr>
        <w:pStyle w:val="BodyText"/>
      </w:pPr>
      <m:oMathPara>
        <m:oMathParaPr>
          <m:jc m:val="center"/>
        </m:oMathParaPr>
        <m:oMath>
          <m:f>
            <m:fPr>
              <m:type m:val="bar"/>
            </m:fPr>
            <m:num>
              <m:r>
                <m:t>1.345</m:t>
              </m:r>
              <m:r>
                <m:t>.000</m:t>
              </m:r>
            </m:num>
            <m:den>
              <m:r>
                <m:t>650.000</m:t>
              </m:r>
              <m:r>
                <m:t>.000</m:t>
              </m:r>
            </m:den>
          </m:f>
          <m:r>
            <m:rPr>
              <m:sty m:val="p"/>
            </m:rPr>
            <m:t>=</m:t>
          </m:r>
          <m:r>
            <m:t>0</m:t>
          </m:r>
          <m:r>
            <m:rPr>
              <m:sty m:val="p"/>
            </m:rPr>
            <m:t>,</m:t>
          </m:r>
          <m:r>
            <m:t>2069</m:t>
          </m:r>
          <m:r>
            <m:rPr>
              <m:sty m:val="p"/>
            </m:rPr>
            <m:t>%</m:t>
          </m:r>
        </m:oMath>
      </m:oMathPara>
    </w:p>
    <w:p>
      <w:pPr>
        <w:pStyle w:val="FirstParagraph"/>
      </w:pPr>
      <m:oMathPara>
        <m:oMathParaPr>
          <m:jc m:val="center"/>
        </m:oMathParaPr>
        <m:oMath>
          <m:sSub>
            <m:e>
              <m:r>
                <m:t>r</m:t>
              </m:r>
            </m:e>
            <m:sub>
              <m:r>
                <m:rPr>
                  <m:nor/>
                  <m:sty m:val="p"/>
                </m:rPr>
                <m:t>bersih nominal</m:t>
              </m:r>
            </m:sub>
          </m:sSub>
          <m:r>
            <m:rPr>
              <m:sty m:val="p"/>
            </m:rPr>
            <m:t>=</m:t>
          </m:r>
          <m:r>
            <m:t>7</m:t>
          </m:r>
          <m:r>
            <m:rPr>
              <m:sty m:val="p"/>
            </m:rPr>
            <m:t>,</m:t>
          </m:r>
          <m:r>
            <m:t>8385</m:t>
          </m:r>
          <m:r>
            <m:rPr>
              <m:sty m:val="p"/>
            </m:rPr>
            <m:t>%</m:t>
          </m:r>
          <m:r>
            <m:rPr>
              <m:sty m:val="p"/>
            </m:rPr>
            <m:t>−</m:t>
          </m:r>
          <m:r>
            <m:t>0</m:t>
          </m:r>
          <m:r>
            <m:rPr>
              <m:sty m:val="p"/>
            </m:rPr>
            <m:t>,</m:t>
          </m:r>
          <m:r>
            <m:t>2069</m:t>
          </m:r>
          <m:r>
            <m:rPr>
              <m:sty m:val="p"/>
            </m:rPr>
            <m:t>%</m:t>
          </m:r>
          <m:r>
            <m:rPr>
              <m:sty m:val="p"/>
            </m:rPr>
            <m:t>=</m:t>
          </m:r>
          <m:r>
            <m:rPr>
              <m:sty m:val="b"/>
            </m:rPr>
            <m:t>7</m:t>
          </m:r>
          <m:r>
            <m:rPr>
              <m:sty m:val="b"/>
            </m:rPr>
            <m:t>,</m:t>
          </m:r>
          <m:r>
            <m:rPr>
              <m:sty m:val="b"/>
            </m:rPr>
            <m:t>6315</m:t>
          </m:r>
          <m:r>
            <m:rPr>
              <m:sty m:val="b"/>
            </m:rPr>
            <m:t>%</m:t>
          </m:r>
        </m:oMath>
      </m:oMathPara>
    </w:p>
    <w:p>
      <w:pPr>
        <w:pStyle w:val="FirstParagraph"/>
      </w:pPr>
      <w:r>
        <w:rPr>
          <w:b/>
          <w:bCs/>
          <w:lang w:val="id"/>
        </w:rPr>
        <w:t xml:space="preserve">Langkah 6 — Koreksi inflasi pribadi Bu Dian: 4,60%</w:t>
      </w:r>
    </w:p>
    <w:p>
      <w:pPr>
        <w:pStyle w:val="BodyText"/>
      </w:pPr>
      <m:oMathPara>
        <m:oMathParaPr>
          <m:jc m:val="center"/>
        </m:oMathParaPr>
        <m:oMath>
          <m:sSub>
            <m:e>
              <m:r>
                <m:t>r</m:t>
              </m:r>
            </m:e>
            <m:sub>
              <m:r>
                <m:rPr>
                  <m:nor/>
                  <m:sty m:val="p"/>
                </m:rPr>
                <m:t>bersih riil</m:t>
              </m:r>
            </m:sub>
          </m:sSub>
          <m:r>
            <m:rPr>
              <m:sty m:val="p"/>
            </m:rPr>
            <m:t>=</m:t>
          </m:r>
          <m:f>
            <m:fPr>
              <m:type m:val="bar"/>
            </m:fPr>
            <m:num>
              <m:r>
                <m:t>1</m:t>
              </m:r>
              <m:r>
                <m:rPr>
                  <m:sty m:val="p"/>
                </m:rPr>
                <m:t>,</m:t>
              </m:r>
              <m:r>
                <m:t>076315</m:t>
              </m:r>
            </m:num>
            <m:den>
              <m:r>
                <m:t>1</m:t>
              </m:r>
              <m:r>
                <m:rPr>
                  <m:sty m:val="p"/>
                </m:rPr>
                <m:t>,</m:t>
              </m:r>
              <m:r>
                <m:t>0460</m:t>
              </m:r>
            </m:den>
          </m:f>
          <m:r>
            <m:rPr>
              <m:sty m:val="p"/>
            </m:rPr>
            <m:t>−</m:t>
          </m:r>
          <m:r>
            <m:t>1</m:t>
          </m:r>
          <m:r>
            <m:rPr>
              <m:sty m:val="p"/>
            </m:rPr>
            <m:t>=</m:t>
          </m:r>
          <m:r>
            <m:rPr>
              <m:sty m:val="b"/>
            </m:rPr>
            <m:t>2</m:t>
          </m:r>
          <m:r>
            <m:rPr>
              <m:sty m:val="b"/>
            </m:rPr>
            <m:t>,</m:t>
          </m:r>
          <m:r>
            <m:rPr>
              <m:sty m:val="b"/>
            </m:rPr>
            <m:t>90</m:t>
          </m:r>
          <m:r>
            <m:rPr>
              <m:sty m:val="b"/>
            </m:rPr>
            <m:t>%</m:t>
          </m:r>
        </m:oMath>
      </m:oMathPara>
    </w:p>
    <w:p>
      <w:pPr>
        <w:pStyle w:val="FirstParagraph"/>
      </w:pPr>
      <w:r>
        <w:rPr>
          <w:b/>
          <w:bCs/>
          <w:lang w:val="id"/>
        </w:rPr>
        <w:t xml:space="preserve">Langkah 7 — Bandingkan dengan kebutuhan rencana.</w:t>
      </w:r>
    </w:p>
    <w:p>
      <w:pPr>
        <w:pStyle w:val="BodyText"/>
      </w:pPr>
      <w:r>
        <w:rPr>
          <w:lang w:val="id"/>
        </w:rPr>
        <w:t xml:space="preserve">Rencana keuangan Bu Dian (LK-L0.6) memerlukan imbal hasil</w:t>
      </w:r>
      <w:r>
        <w:rPr>
          <w:lang w:val="id"/>
        </w:rPr>
        <w:t xml:space="preserve"> </w:t>
      </w:r>
      <w:r>
        <w:rPr>
          <w:b/>
          <w:bCs/>
          <w:lang w:val="id"/>
        </w:rPr>
        <w:t xml:space="preserve">riil 4,20%</w:t>
      </w:r>
      <w:r>
        <w:rPr>
          <w:lang w:val="id"/>
        </w:rPr>
        <w:t xml:space="preserve"> </w:t>
      </w:r>
      <w:r>
        <w:rPr>
          <w:lang w:val="id"/>
        </w:rPr>
        <w:t xml:space="preserve">per</w:t>
      </w:r>
      <w:r>
        <w:rPr>
          <w:lang w:val="id"/>
        </w:rPr>
        <w:t xml:space="preserve"> </w:t>
      </w:r>
      <w:r>
        <w:rPr>
          <w:lang w:val="id"/>
        </w:rPr>
        <w:t xml:space="preserve">tahun.</w:t>
      </w:r>
    </w:p>
    <w:p>
      <w:pPr>
        <w:pStyle w:val="BodyText"/>
      </w:pPr>
      <m:oMathPara>
        <m:oMathParaPr>
          <m:jc m:val="center"/>
        </m:oMathParaPr>
        <m:oMath>
          <m:r>
            <m:rPr>
              <m:nor/>
              <m:sty m:val="p"/>
            </m:rPr>
            <m:t>Kesenjangan</m:t>
          </m:r>
          <m:r>
            <m:rPr>
              <m:sty m:val="p"/>
            </m:rPr>
            <m:t>=</m:t>
          </m:r>
          <m:r>
            <m:t>2</m:t>
          </m:r>
          <m:r>
            <m:rPr>
              <m:sty m:val="p"/>
            </m:rPr>
            <m:t>,</m:t>
          </m:r>
          <m:r>
            <m:t>90</m:t>
          </m:r>
          <m:r>
            <m:rPr>
              <m:sty m:val="p"/>
            </m:rPr>
            <m:t>%</m:t>
          </m:r>
          <m:r>
            <m:rPr>
              <m:sty m:val="p"/>
            </m:rPr>
            <m:t>−</m:t>
          </m:r>
          <m:r>
            <m:t>4</m:t>
          </m:r>
          <m:r>
            <m:rPr>
              <m:sty m:val="p"/>
            </m:rPr>
            <m:t>,</m:t>
          </m:r>
          <m:r>
            <m:t>20</m:t>
          </m:r>
          <m:r>
            <m:rPr>
              <m:sty m:val="p"/>
            </m:rPr>
            <m:t>%</m:t>
          </m:r>
          <m:r>
            <m:rPr>
              <m:sty m:val="p"/>
            </m:rPr>
            <m:t>=</m:t>
          </m:r>
          <m:r>
            <m:rPr>
              <m:sty m:val="b"/>
            </m:rPr>
            <m:t>−</m:t>
          </m:r>
          <m:r>
            <m:rPr>
              <m:sty m:val="b"/>
            </m:rPr>
            <m:t>1</m:t>
          </m:r>
          <m:r>
            <m:rPr>
              <m:sty m:val="b"/>
            </m:rPr>
            <m:t>,</m:t>
          </m:r>
          <m:r>
            <m:rPr>
              <m:sty m:val="b"/>
            </m:rPr>
            <m:t>30</m:t>
          </m:r>
          <m:r>
            <m:rPr>
              <m:sty m:val="b"/>
            </m:rPr>
            <m:t> </m:t>
          </m:r>
          <m:r>
            <m:rPr>
              <m:nor/>
              <m:sty m:val="p"/>
            </m:rPr>
            <m:t>poin persentase</m:t>
          </m:r>
        </m:oMath>
      </m:oMathPara>
    </w:p>
    <w:p>
      <w:pPr>
        <w:pStyle w:val="FirstParagraph"/>
      </w:pPr>
      <w:r>
        <w:rPr>
          <w:b/>
          <w:bCs/>
          <w:lang w:val="id"/>
        </w:rPr>
        <w:t xml:space="preserve">Tafsir dan tindakan.</w:t>
      </w:r>
      <w:r>
        <w:rPr>
          <w:lang w:val="id"/>
        </w:rPr>
        <w:t xml:space="preserve"> </w:t>
      </w:r>
      <w:r>
        <w:rPr>
          <w:lang w:val="id"/>
        </w:rPr>
        <w:t xml:space="preserve">Bu Dian tertinggal 1,30 poin persentase dari</w:t>
      </w:r>
      <w:r>
        <w:rPr>
          <w:lang w:val="id"/>
        </w:rPr>
        <w:t xml:space="preserve"> </w:t>
      </w:r>
      <w:r>
        <w:rPr>
          <w:lang w:val="id"/>
        </w:rPr>
        <w:t xml:space="preserve">kebutuhannya. Empat pilihan yang tersedia (L0.6 §4.4), diurutkan dari yang paling</w:t>
      </w:r>
      <w:r>
        <w:rPr>
          <w:lang w:val="id"/>
        </w:rPr>
        <w:t xml:space="preserve"> </w:t>
      </w:r>
      <w:r>
        <w:rPr>
          <w:lang w:val="id"/>
        </w:rPr>
        <w:t xml:space="preserve">pasti: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Pilihan</w:t>
            </w:r>
          </w:p>
        </w:tc>
        <w:tc>
          <w:tcPr/>
          <w:p>
            <w:pPr>
              <w:pStyle w:val="Compact"/>
            </w:pPr>
            <w:r>
              <w:rPr>
                <w:lang w:val="id"/>
              </w:rPr>
              <w:t xml:space="preserve">Dampak</w:t>
            </w:r>
          </w:p>
        </w:tc>
        <w:tc>
          <w:tcPr/>
          <w:p>
            <w:pPr>
              <w:pStyle w:val="Compact"/>
            </w:pPr>
            <w:r>
              <w:rPr>
                <w:lang w:val="id"/>
              </w:rPr>
              <w:t xml:space="preserve">Kepastian</w:t>
            </w:r>
          </w:p>
        </w:tc>
      </w:tr>
      <w:tr>
        <w:tc>
          <w:tcPr/>
          <w:p>
            <w:pPr>
              <w:pStyle w:val="Compact"/>
            </w:pPr>
            <w:r>
              <w:rPr>
                <w:b/>
                <w:bCs/>
                <w:lang w:val="id"/>
              </w:rPr>
              <w:t xml:space="preserve">1. Turunkan biaya</w:t>
            </w:r>
            <w:r>
              <w:rPr>
                <w:lang w:val="id"/>
              </w:rPr>
              <w:t xml:space="preserve"> </w:t>
            </w:r>
            <w:r>
              <w:rPr>
                <w:lang w:val="id"/>
              </w:rPr>
              <w:t xml:space="preserve">— pindah RD pendapatan tetap berbiaya 1,30% ke alternatif berbiaya 0,50%</w:t>
            </w:r>
          </w:p>
        </w:tc>
        <w:tc>
          <w:tcPr/>
          <w:p>
            <w:pPr>
              <w:pStyle w:val="Compact"/>
            </w:pPr>
            <w:r>
              <w:rPr>
                <w:b/>
                <w:bCs/>
                <w:lang w:val="id"/>
              </w:rPr>
              <w:t xml:space="preserve">+0,148 pp</w:t>
            </w:r>
          </w:p>
        </w:tc>
        <w:tc>
          <w:tcPr/>
          <w:p>
            <w:pPr>
              <w:pStyle w:val="Compact"/>
            </w:pPr>
            <w:r>
              <w:rPr>
                <w:b/>
                <w:bCs/>
                <w:lang w:val="id"/>
              </w:rPr>
              <w:t xml:space="preserve">Pasti</w:t>
            </w:r>
          </w:p>
        </w:tc>
      </w:tr>
      <w:tr>
        <w:tc>
          <w:tcPr/>
          <w:p>
            <w:pPr>
              <w:pStyle w:val="Compact"/>
            </w:pPr>
            <w:r>
              <w:rPr>
                <w:b/>
                <w:bCs/>
                <w:lang w:val="id"/>
              </w:rPr>
              <w:t xml:space="preserve">2. Turunkan biaya emas</w:t>
            </w:r>
            <w:r>
              <w:rPr>
                <w:lang w:val="id"/>
              </w:rPr>
              <w:t xml:space="preserve"> </w:t>
            </w:r>
            <w:r>
              <w:rPr>
                <w:lang w:val="id"/>
              </w:rPr>
              <w:t xml:space="preserve">— pindah dari bentuk berbiaya 1,60% ke 0,80%</w:t>
            </w:r>
          </w:p>
        </w:tc>
        <w:tc>
          <w:tcPr/>
          <w:p>
            <w:pPr>
              <w:pStyle w:val="Compact"/>
            </w:pPr>
            <w:r>
              <w:rPr>
                <w:b/>
                <w:bCs/>
                <w:lang w:val="id"/>
              </w:rPr>
              <w:t xml:space="preserve">+0,037 pp</w:t>
            </w:r>
          </w:p>
        </w:tc>
        <w:tc>
          <w:tcPr/>
          <w:p>
            <w:pPr>
              <w:pStyle w:val="Compact"/>
            </w:pPr>
            <w:r>
              <w:rPr>
                <w:b/>
                <w:bCs/>
                <w:lang w:val="id"/>
              </w:rPr>
              <w:t xml:space="preserve">Pasti</w:t>
            </w:r>
          </w:p>
        </w:tc>
      </w:tr>
      <w:tr>
        <w:tc>
          <w:tcPr/>
          <w:p>
            <w:pPr>
              <w:pStyle w:val="Compact"/>
            </w:pPr>
            <w:r>
              <w:rPr>
                <w:lang w:val="id"/>
              </w:rPr>
              <w:t xml:space="preserve">3. Tambah setoran bulanan</w:t>
            </w:r>
          </w:p>
        </w:tc>
        <w:tc>
          <w:tcPr/>
          <w:p>
            <w:pPr>
              <w:pStyle w:val="Compact"/>
            </w:pPr>
            <w:r>
              <w:rPr>
                <w:lang w:val="id"/>
              </w:rPr>
              <w:t xml:space="preserve">Bergantung besarannya</w:t>
            </w:r>
          </w:p>
        </w:tc>
        <w:tc>
          <w:tcPr/>
          <w:p>
            <w:pPr>
              <w:pStyle w:val="Compact"/>
            </w:pPr>
            <w:r>
              <w:rPr>
                <w:lang w:val="id"/>
              </w:rPr>
              <w:t xml:space="preserve">Pasti, tetapi menuntut arus kas</w:t>
            </w:r>
          </w:p>
        </w:tc>
      </w:tr>
      <w:tr>
        <w:tc>
          <w:tcPr/>
          <w:p>
            <w:pPr>
              <w:pStyle w:val="Compact"/>
            </w:pPr>
            <w:r>
              <w:rPr>
                <w:lang w:val="id"/>
              </w:rPr>
              <w:t xml:space="preserve">4. Naikkan porsi aset bertumbuh</w:t>
            </w:r>
          </w:p>
        </w:tc>
        <w:tc>
          <w:tcPr/>
          <w:p>
            <w:pPr>
              <w:pStyle w:val="Compact"/>
            </w:pPr>
            <w:r>
              <w:rPr>
                <w:lang w:val="id"/>
              </w:rPr>
              <w:t xml:space="preserve">Menaikkan imbal hasil harapan</w:t>
            </w:r>
            <w:r>
              <w:rPr>
                <w:lang w:val="id"/>
              </w:rPr>
              <w:t xml:space="preserve"> </w:t>
            </w:r>
            <w:r>
              <w:rPr>
                <w:b/>
                <w:bCs/>
                <w:lang w:val="id"/>
              </w:rPr>
              <w:t xml:space="preserve">dan risiko</w:t>
            </w:r>
          </w:p>
        </w:tc>
        <w:tc>
          <w:tcPr/>
          <w:p>
            <w:pPr>
              <w:pStyle w:val="Compact"/>
            </w:pPr>
            <w:r>
              <w:rPr>
                <w:b/>
                <w:bCs/>
                <w:lang w:val="id"/>
              </w:rPr>
              <w:t xml:space="preserve">Tidak pasti</w:t>
            </w:r>
          </w:p>
        </w:tc>
      </w:tr>
    </w:tbl>
    <w:p>
      <w:pPr>
        <w:pStyle w:val="BodyText"/>
      </w:pPr>
      <w:r>
        <w:rPr>
          <w:b/>
          <w:bCs/>
          <w:lang w:val="id"/>
        </w:rPr>
        <w:t xml:space="preserve">Perhatikan urutannya.</w:t>
      </w:r>
      <w:r>
        <w:rPr>
          <w:lang w:val="id"/>
        </w:rPr>
        <w:t xml:space="preserve"> </w:t>
      </w:r>
      <w:r>
        <w:rPr>
          <w:lang w:val="id"/>
        </w:rPr>
        <w:t xml:space="preserve">Dua tindakan pertama menghasilkan</w:t>
      </w:r>
      <w:r>
        <w:rPr>
          <w:lang w:val="id"/>
        </w:rPr>
        <w:t xml:space="preserve"> </w:t>
      </w:r>
      <w:r>
        <w:rPr>
          <w:b/>
          <w:bCs/>
          <w:lang w:val="id"/>
        </w:rPr>
        <w:t xml:space="preserve">0,185 poin</w:t>
      </w:r>
      <w:r>
        <w:rPr>
          <w:b/>
          <w:bCs/>
          <w:lang w:val="id"/>
        </w:rPr>
        <w:t xml:space="preserve"> </w:t>
      </w:r>
      <w:r>
        <w:rPr>
          <w:b/>
          <w:bCs/>
          <w:lang w:val="id"/>
        </w:rPr>
        <w:t xml:space="preserve">persentase tambahan secara pasti, tanpa menambah risiko sama sekali</w:t>
      </w:r>
      <w:r>
        <w:rPr>
          <w:lang w:val="id"/>
        </w:rPr>
        <w:t xml:space="preserve"> </w:t>
      </w:r>
      <w:r>
        <w:rPr>
          <w:lang w:val="id"/>
        </w:rPr>
        <w:t xml:space="preserve">— sekitar</w:t>
      </w:r>
      <w:r>
        <w:rPr>
          <w:lang w:val="id"/>
        </w:rPr>
        <w:t xml:space="preserve"> </w:t>
      </w:r>
      <w:r>
        <w:rPr>
          <w:lang w:val="id"/>
        </w:rPr>
        <w:t xml:space="preserve">14% dari kesenjangan, diperoleh hanya dengan mengurangi biaya.</w:t>
      </w:r>
    </w:p>
    <w:p>
      <w:pPr>
        <w:pStyle w:val="BodyText"/>
      </w:pPr>
      <w:r>
        <w:rPr>
          <w:lang w:val="id"/>
        </w:rPr>
        <w:t xml:space="preserve">Ini demonstrasi</w:t>
      </w:r>
      <w:r>
        <w:rPr>
          <w:lang w:val="id"/>
        </w:rPr>
        <w:t xml:space="preserve"> </w:t>
      </w:r>
      <w:r>
        <w:rPr>
          <w:b/>
          <w:bCs/>
          <w:lang w:val="id"/>
        </w:rPr>
        <w:t xml:space="preserve">K-06</w:t>
      </w:r>
      <w:r>
        <w:rPr>
          <w:lang w:val="id"/>
        </w:rPr>
        <w:t xml:space="preserve"> </w:t>
      </w:r>
      <w:r>
        <w:rPr>
          <w:lang w:val="id"/>
        </w:rPr>
        <w:t xml:space="preserve">yang paling lengkap dalam kurikulum: sebelum menaikkan</w:t>
      </w:r>
      <w:r>
        <w:rPr>
          <w:lang w:val="id"/>
        </w:rPr>
        <w:t xml:space="preserve"> </w:t>
      </w:r>
      <w:r>
        <w:rPr>
          <w:lang w:val="id"/>
        </w:rPr>
        <w:t xml:space="preserve">risiko untuk menutup kesenjangan,</w:t>
      </w:r>
      <w:r>
        <w:rPr>
          <w:lang w:val="id"/>
        </w:rPr>
        <w:t xml:space="preserve"> </w:t>
      </w:r>
      <w:r>
        <w:rPr>
          <w:b/>
          <w:bCs/>
          <w:lang w:val="id"/>
        </w:rPr>
        <w:t xml:space="preserve">habiskan dulu seluruh perbaikan yang pasti.</w:t>
      </w:r>
    </w:p>
    <w:bookmarkEnd w:id="21"/>
    <w:bookmarkStart w:id="22" w:name="contoh-3-biaya-frekuensi-transaksi"/>
    <w:p>
      <w:pPr>
        <w:pStyle w:val="Heading3"/>
      </w:pPr>
      <w:r>
        <w:rPr>
          <w:lang w:val="id"/>
        </w:rPr>
        <w:t xml:space="preserve">Contoh 3 — Biaya frekuensi transaksi</w:t>
      </w:r>
    </w:p>
    <w:p>
      <w:pPr>
        <w:pStyle w:val="FirstParagraph"/>
      </w:pPr>
      <w:r>
        <w:rPr>
          <w:lang w:val="id"/>
        </w:rPr>
        <w:t xml:space="preserve">Dua investor memiliki portofolio saham</w:t>
      </w:r>
      <w:r>
        <w:rPr>
          <w:lang w:val="id"/>
        </w:rPr>
        <w:t xml:space="preserve"> </w:t>
      </w:r>
      <w:r>
        <w:rPr>
          <w:b/>
          <w:bCs/>
          <w:lang w:val="id"/>
        </w:rPr>
        <w:t xml:space="preserve">Rp300.000.000</w:t>
      </w:r>
      <w:r>
        <w:rPr>
          <w:lang w:val="id"/>
        </w:rPr>
        <w:t xml:space="preserve"> </w:t>
      </w:r>
      <w:r>
        <w:rPr>
          <w:lang w:val="id"/>
        </w:rPr>
        <w:t xml:space="preserve">dan memperoleh imbal</w:t>
      </w:r>
      <w:r>
        <w:rPr>
          <w:lang w:val="id"/>
        </w:rPr>
        <w:t xml:space="preserve"> </w:t>
      </w:r>
      <w:r>
        <w:rPr>
          <w:lang w:val="id"/>
        </w:rPr>
        <w:t xml:space="preserve">hasil kotor yang</w:t>
      </w:r>
      <w:r>
        <w:rPr>
          <w:lang w:val="id"/>
        </w:rPr>
        <w:t xml:space="preserve"> </w:t>
      </w:r>
      <w:r>
        <w:rPr>
          <w:b/>
          <w:bCs/>
          <w:lang w:val="id"/>
        </w:rPr>
        <w:t xml:space="preserve">identik: 12,00% per tahun</w:t>
      </w:r>
      <w:r>
        <w:rPr>
          <w:lang w:val="id"/>
        </w:rPr>
        <w:t xml:space="preserve"> </w:t>
      </w:r>
      <w:r>
        <w:rPr>
          <w:lang w:val="id"/>
        </w:rPr>
        <w:t xml:space="preserve">sebelum biaya.</w:t>
      </w:r>
    </w:p>
    <w:p>
      <w:pPr>
        <w:pStyle w:val="BodyText"/>
      </w:pPr>
      <w:r>
        <w:rPr>
          <w:lang w:val="id"/>
        </w:rPr>
        <w:t xml:space="preserve">Asumsi biaya (ilustrasi): komisi beli 0,15%, komisi jual 0,25%, pajak final atas</w:t>
      </w:r>
      <w:r>
        <w:rPr>
          <w:lang w:val="id"/>
        </w:rPr>
        <w:t xml:space="preserve"> </w:t>
      </w:r>
      <w:r>
        <w:rPr>
          <w:lang w:val="id"/>
        </w:rPr>
        <w:t xml:space="preserve">penjualan 0,10%, selisih efektif 0,20% per pasangan transaksi.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Investor Sabar</w:t>
            </w:r>
          </w:p>
        </w:tc>
        <w:tc>
          <w:tcPr/>
          <w:p>
            <w:pPr>
              <w:pStyle w:val="Compact"/>
              <w:jc w:val="right"/>
            </w:pPr>
            <w:r>
              <w:rPr>
                <w:lang w:val="id"/>
              </w:rPr>
              <w:t xml:space="preserve">Investor Aktif</w:t>
            </w:r>
          </w:p>
        </w:tc>
      </w:tr>
      <w:tr>
        <w:tc>
          <w:tcPr/>
          <w:p>
            <w:pPr>
              <w:pStyle w:val="Compact"/>
            </w:pPr>
            <w:r>
              <w:rPr>
                <w:lang w:val="id"/>
              </w:rPr>
              <w:t xml:space="preserve">Pasangan transaksi per tahun</w:t>
            </w:r>
          </w:p>
        </w:tc>
        <w:tc>
          <w:tcPr/>
          <w:p>
            <w:pPr>
              <w:pStyle w:val="Compact"/>
              <w:jc w:val="right"/>
            </w:pPr>
            <w:r>
              <w:rPr>
                <w:lang w:val="id"/>
              </w:rPr>
              <w:t xml:space="preserve">1</w:t>
            </w:r>
          </w:p>
        </w:tc>
        <w:tc>
          <w:tcPr/>
          <w:p>
            <w:pPr>
              <w:pStyle w:val="Compact"/>
              <w:jc w:val="right"/>
            </w:pPr>
            <w:r>
              <w:rPr>
                <w:lang w:val="id"/>
              </w:rPr>
              <w:t xml:space="preserve">15</w:t>
            </w:r>
          </w:p>
        </w:tc>
      </w:tr>
      <w:tr>
        <w:tc>
          <w:tcPr/>
          <w:p>
            <w:pPr>
              <w:pStyle w:val="Compact"/>
            </w:pPr>
            <w:r>
              <w:rPr>
                <w:lang w:val="id"/>
              </w:rPr>
              <w:t xml:space="preserve">Biaya per pasangan (% nilai)</w:t>
            </w:r>
          </w:p>
        </w:tc>
        <w:tc>
          <w:tcPr/>
          <w:p>
            <w:pPr>
              <w:pStyle w:val="Compact"/>
              <w:jc w:val="right"/>
            </w:pPr>
            <w:r>
              <w:rPr>
                <w:lang w:val="id"/>
              </w:rPr>
              <w:t xml:space="preserve">0,70%</w:t>
            </w:r>
          </w:p>
        </w:tc>
        <w:tc>
          <w:tcPr/>
          <w:p>
            <w:pPr>
              <w:pStyle w:val="Compact"/>
              <w:jc w:val="right"/>
            </w:pPr>
            <w:r>
              <w:rPr>
                <w:lang w:val="id"/>
              </w:rPr>
              <w:t xml:space="preserve">0,70%</w:t>
            </w:r>
          </w:p>
        </w:tc>
      </w:tr>
      <w:tr>
        <w:tc>
          <w:tcPr/>
          <w:p>
            <w:pPr>
              <w:pStyle w:val="Compact"/>
            </w:pPr>
            <w:r>
              <w:rPr>
                <w:lang w:val="id"/>
              </w:rPr>
              <w:t xml:space="preserve">Porsi portofolio ditransaksikan per pasangan</w:t>
            </w:r>
          </w:p>
        </w:tc>
        <w:tc>
          <w:tcPr/>
          <w:p>
            <w:pPr>
              <w:pStyle w:val="Compact"/>
              <w:jc w:val="right"/>
            </w:pPr>
            <w:r>
              <w:rPr>
                <w:lang w:val="id"/>
              </w:rPr>
              <w:t xml:space="preserve">100%</w:t>
            </w:r>
          </w:p>
        </w:tc>
        <w:tc>
          <w:tcPr/>
          <w:p>
            <w:pPr>
              <w:pStyle w:val="Compact"/>
              <w:jc w:val="right"/>
            </w:pPr>
            <w:r>
              <w:rPr>
                <w:lang w:val="id"/>
              </w:rPr>
              <w:t xml:space="preserve">40%</w:t>
            </w:r>
          </w:p>
        </w:tc>
      </w:tr>
      <w:tr>
        <w:tc>
          <w:tcPr/>
          <w:p>
            <w:pPr>
              <w:pStyle w:val="Compact"/>
            </w:pPr>
            <w:r>
              <w:rPr>
                <w:b/>
                <w:bCs/>
                <w:lang w:val="id"/>
              </w:rPr>
              <w:t xml:space="preserve">Biaya tahunan (% portofolio)</w:t>
            </w:r>
          </w:p>
        </w:tc>
        <w:tc>
          <w:tcPr/>
          <w:p>
            <w:pPr>
              <w:pStyle w:val="Compact"/>
              <w:jc w:val="right"/>
            </w:pPr>
            <w:r>
              <w:rPr>
                <w:b/>
                <w:bCs/>
                <w:lang w:val="id"/>
              </w:rPr>
              <w:t xml:space="preserve">0,70%</w:t>
            </w:r>
          </w:p>
        </w:tc>
        <w:tc>
          <w:tcPr/>
          <w:p>
            <w:pPr>
              <w:pStyle w:val="Compact"/>
              <w:jc w:val="right"/>
            </w:pPr>
            <w:r>
              <w:rPr>
                <w:b/>
                <w:bCs/>
                <w:lang w:val="id"/>
              </w:rPr>
              <w:t xml:space="preserve">4,20%</w:t>
            </w:r>
          </w:p>
        </w:tc>
      </w:tr>
      <w:tr>
        <w:tc>
          <w:tcPr/>
          <w:p>
            <w:pPr>
              <w:pStyle w:val="Compact"/>
            </w:pPr>
            <w:r>
              <w:rPr>
                <w:lang w:val="id"/>
              </w:rPr>
              <w:t xml:space="preserve">Imbal hasil bersih</w:t>
            </w:r>
          </w:p>
        </w:tc>
        <w:tc>
          <w:tcPr/>
          <w:p>
            <w:pPr>
              <w:pStyle w:val="Compact"/>
              <w:jc w:val="right"/>
            </w:pPr>
            <w:r>
              <w:rPr>
                <w:b/>
                <w:bCs/>
                <w:lang w:val="id"/>
              </w:rPr>
              <w:t xml:space="preserve">11,30%</w:t>
            </w:r>
          </w:p>
        </w:tc>
        <w:tc>
          <w:tcPr/>
          <w:p>
            <w:pPr>
              <w:pStyle w:val="Compact"/>
              <w:jc w:val="right"/>
            </w:pPr>
            <w:r>
              <w:rPr>
                <w:b/>
                <w:bCs/>
                <w:lang w:val="id"/>
              </w:rPr>
              <w:t xml:space="preserve">7,80%</w:t>
            </w:r>
          </w:p>
        </w:tc>
      </w:tr>
    </w:tbl>
    <w:p>
      <w:pPr>
        <w:pStyle w:val="BodyText"/>
      </w:pPr>
      <w:r>
        <w:rPr>
          <w:b/>
          <w:bCs/>
          <w:lang w:val="id"/>
        </w:rPr>
        <w:t xml:space="preserve">Nilai setelah 20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Investor Sabar</w:t>
            </w:r>
          </w:p>
        </w:tc>
        <w:tc>
          <w:tcPr/>
          <w:p>
            <w:pPr>
              <w:pStyle w:val="Compact"/>
              <w:jc w:val="right"/>
            </w:pPr>
            <w:r>
              <w:rPr>
                <w:lang w:val="id"/>
              </w:rPr>
              <w:t xml:space="preserve">Investor Aktif</w:t>
            </w:r>
          </w:p>
        </w:tc>
      </w:tr>
      <w:tr>
        <w:tc>
          <w:tcPr/>
          <w:p>
            <w:pPr>
              <w:pStyle w:val="Compact"/>
            </w:pPr>
            <w:r>
              <w:rPr>
                <w:lang w:val="id"/>
              </w:rPr>
              <w:t xml:space="preserve">Nilai akhir</w:t>
            </w:r>
          </w:p>
        </w:tc>
        <w:tc>
          <w:tcPr/>
          <w:p>
            <w:pPr>
              <w:pStyle w:val="Compact"/>
              <w:jc w:val="right"/>
            </w:pPr>
            <w:r>
              <w:rPr>
                <w:lang w:val="id"/>
              </w:rPr>
              <w:t xml:space="preserve">Rp2.552.846.000</w:t>
            </w:r>
          </w:p>
        </w:tc>
        <w:tc>
          <w:tcPr/>
          <w:p>
            <w:pPr>
              <w:pStyle w:val="Compact"/>
              <w:jc w:val="right"/>
            </w:pPr>
            <w:r>
              <w:rPr>
                <w:lang w:val="id"/>
              </w:rPr>
              <w:t xml:space="preserve">Rp1.347.400.000</w:t>
            </w:r>
          </w:p>
        </w:tc>
      </w:tr>
      <w:tr>
        <w:tc>
          <w:tcPr/>
          <w:p>
            <w:pPr>
              <w:pStyle w:val="Compact"/>
            </w:pPr>
            <w:r>
              <w:rPr>
                <w:b/>
                <w:bCs/>
                <w:lang w:val="id"/>
              </w:rPr>
              <w:t xml:space="preserve">Selisih</w:t>
            </w:r>
          </w:p>
        </w:tc>
        <w:tc>
          <w:tcPr/>
          <w:p>
            <w:pPr>
              <w:pStyle w:val="Compact"/>
              <w:jc w:val="right"/>
            </w:pPr>
            <w:r>
              <w:rPr>
                <w:lang w:val="id"/>
              </w:rPr>
              <w:t xml:space="preserve">—</w:t>
            </w:r>
          </w:p>
        </w:tc>
        <w:tc>
          <w:tcPr/>
          <w:p>
            <w:pPr>
              <w:pStyle w:val="Compact"/>
              <w:jc w:val="right"/>
            </w:pPr>
            <w:r>
              <w:rPr>
                <w:b/>
                <w:bCs/>
                <w:lang w:val="id"/>
              </w:rPr>
              <w:t xml:space="preserve">Rp1.205.446.000</w:t>
            </w:r>
          </w:p>
        </w:tc>
      </w:tr>
    </w:tbl>
    <w:p>
      <w:pPr>
        <w:pStyle w:val="BodyText"/>
      </w:pPr>
      <w:r>
        <w:rPr>
          <w:b/>
          <w:bCs/>
          <w:lang w:val="id"/>
        </w:rPr>
        <w:t xml:space="preserve">Tafsir.</w:t>
      </w:r>
      <w:r>
        <w:rPr>
          <w:lang w:val="id"/>
        </w:rPr>
        <w:t xml:space="preserve"> </w:t>
      </w:r>
      <w:r>
        <w:rPr>
          <w:lang w:val="id"/>
        </w:rPr>
        <w:t xml:space="preserve">Keduanya memilih saham yang</w:t>
      </w:r>
      <w:r>
        <w:rPr>
          <w:lang w:val="id"/>
        </w:rPr>
        <w:t xml:space="preserve"> </w:t>
      </w:r>
      <w:r>
        <w:rPr>
          <w:b/>
          <w:bCs/>
          <w:lang w:val="id"/>
        </w:rPr>
        <w:t xml:space="preserve">sama baiknya</w:t>
      </w:r>
      <w:r>
        <w:rPr>
          <w:lang w:val="id"/>
        </w:rPr>
        <w:t xml:space="preserve"> </w:t>
      </w:r>
      <w:r>
        <w:rPr>
          <w:lang w:val="id"/>
        </w:rPr>
        <w:t xml:space="preserve">— imbal hasil kotornya</w:t>
      </w:r>
      <w:r>
        <w:rPr>
          <w:lang w:val="id"/>
        </w:rPr>
        <w:t xml:space="preserve"> </w:t>
      </w:r>
      <w:r>
        <w:rPr>
          <w:lang w:val="id"/>
        </w:rPr>
        <w:t xml:space="preserve">identik. Investor Aktif kehilangan</w:t>
      </w:r>
      <w:r>
        <w:rPr>
          <w:lang w:val="id"/>
        </w:rPr>
        <w:t xml:space="preserve"> </w:t>
      </w:r>
      <w:r>
        <w:rPr>
          <w:b/>
          <w:bCs/>
          <w:lang w:val="id"/>
        </w:rPr>
        <w:t xml:space="preserve">Rp1,21 miliar</w:t>
      </w:r>
      <w:r>
        <w:rPr>
          <w:lang w:val="id"/>
        </w:rPr>
        <w:t xml:space="preserve"> </w:t>
      </w:r>
      <w:r>
        <w:rPr>
          <w:lang w:val="id"/>
        </w:rPr>
        <w:t xml:space="preserve">hanya dari frekuensi</w:t>
      </w:r>
      <w:r>
        <w:rPr>
          <w:lang w:val="id"/>
        </w:rPr>
        <w:t xml:space="preserve"> </w:t>
      </w:r>
      <w:r>
        <w:rPr>
          <w:lang w:val="id"/>
        </w:rPr>
        <w:t xml:space="preserve">transaksi.</w:t>
      </w:r>
    </w:p>
    <w:p>
      <w:pPr>
        <w:pStyle w:val="BodyText"/>
      </w:pPr>
      <w:r>
        <w:rPr>
          <w:lang w:val="id"/>
        </w:rPr>
        <w:t xml:space="preserve">Untuk seri dengan Investor Sabar, Investor Aktif harus memilih saham yang</w:t>
      </w:r>
      <w:r>
        <w:rPr>
          <w:lang w:val="id"/>
        </w:rPr>
        <w:t xml:space="preserve"> </w:t>
      </w:r>
      <w:r>
        <w:rPr>
          <w:lang w:val="id"/>
        </w:rPr>
        <w:t xml:space="preserve">menghasilkan</w:t>
      </w:r>
      <w:r>
        <w:rPr>
          <w:lang w:val="id"/>
        </w:rPr>
        <w:t xml:space="preserve"> </w:t>
      </w:r>
      <w:r>
        <w:rPr>
          <w:b/>
          <w:bCs/>
          <w:lang w:val="id"/>
        </w:rPr>
        <w:t xml:space="preserve">3,50 poin persentase lebih tinggi setiap tahun selama dua puluh</w:t>
      </w:r>
      <w:r>
        <w:rPr>
          <w:b/>
          <w:bCs/>
          <w:lang w:val="id"/>
        </w:rPr>
        <w:t xml:space="preserve"> </w:t>
      </w:r>
      <w:r>
        <w:rPr>
          <w:b/>
          <w:bCs/>
          <w:lang w:val="id"/>
        </w:rPr>
        <w:t xml:space="preserve">tahun</w:t>
      </w:r>
      <w:r>
        <w:rPr>
          <w:lang w:val="id"/>
        </w:rPr>
        <w:t xml:space="preserve"> </w:t>
      </w:r>
      <w:r>
        <w:rPr>
          <w:lang w:val="id"/>
        </w:rPr>
        <w:t xml:space="preserve">— semata untuk menutup biaya yang ia ciptakan sendiri.</w:t>
      </w:r>
    </w:p>
    <w:p>
      <w:pPr>
        <w:pStyle w:val="BodyText"/>
      </w:pPr>
      <w:r>
        <w:rPr>
          <w:lang w:val="id"/>
        </w:rPr>
        <w:t xml:space="preserve">Ini penerapan</w:t>
      </w:r>
      <w:r>
        <w:rPr>
          <w:lang w:val="id"/>
        </w:rPr>
        <w:t xml:space="preserve"> </w:t>
      </w:r>
      <w:r>
        <w:rPr>
          <w:b/>
          <w:bCs/>
          <w:lang w:val="id"/>
        </w:rPr>
        <w:t xml:space="preserve">K-04</w:t>
      </w:r>
      <w:r>
        <w:rPr>
          <w:lang w:val="id"/>
        </w:rPr>
        <w:t xml:space="preserve"> </w:t>
      </w:r>
      <w:r>
        <w:rPr>
          <w:lang w:val="id"/>
        </w:rPr>
        <w:t xml:space="preserve">sekaligus</w:t>
      </w:r>
      <w:r>
        <w:rPr>
          <w:lang w:val="id"/>
        </w:rPr>
        <w:t xml:space="preserve"> </w:t>
      </w:r>
      <w:r>
        <w:rPr>
          <w:b/>
          <w:bCs/>
          <w:lang w:val="id"/>
        </w:rPr>
        <w:t xml:space="preserve">K-06</w:t>
      </w:r>
      <w:r>
        <w:rPr>
          <w:lang w:val="id"/>
        </w:rPr>
        <w:t xml:space="preserve">: aktivitas bukan proses. Proses yang</w:t>
      </w:r>
      <w:r>
        <w:rPr>
          <w:lang w:val="id"/>
        </w:rPr>
        <w:t xml:space="preserve"> </w:t>
      </w:r>
      <w:r>
        <w:rPr>
          <w:lang w:val="id"/>
        </w:rPr>
        <w:t xml:space="preserve">baik adalah yang ditulis di muka dan dijalankan; transaksi yang sering bukan</w:t>
      </w:r>
      <w:r>
        <w:rPr>
          <w:lang w:val="id"/>
        </w:rPr>
        <w:t xml:space="preserve"> </w:t>
      </w:r>
      <w:r>
        <w:rPr>
          <w:lang w:val="id"/>
        </w:rPr>
        <w:t xml:space="preserve">tanda kerja keras, melainkan tanda ketiadaan aturan.</w:t>
      </w:r>
    </w:p>
    <w:bookmarkEnd w:id="22"/>
    <w:bookmarkEnd w:id="23"/>
    <w:bookmarkStart w:id="24" w:name="lembar-kerja-peserta-lk-l1.9"/>
    <w:p>
      <w:pPr>
        <w:pStyle w:val="Heading2"/>
      </w:pPr>
      <w:r>
        <w:rPr>
          <w:lang w:val="id"/>
        </w:rPr>
        <w:t xml:space="preserve">6. Lembar Kerja Peserta — LK-L1.9</w:t>
      </w:r>
    </w:p>
    <w:p>
      <w:pPr>
        <w:pStyle w:val="FirstParagraph"/>
      </w:pPr>
      <w:r>
        <w:rPr>
          <w:b/>
          <w:bCs/>
          <w:lang w:val="id"/>
        </w:rPr>
        <w:t xml:space="preserve">Bagian A — Inventaris lapis biaya.</w:t>
      </w:r>
      <w:r>
        <w:rPr>
          <w:lang w:val="id"/>
        </w:rPr>
        <w:t xml:space="preserve"> </w:t>
      </w:r>
      <w:r>
        <w:rPr>
          <w:lang w:val="id"/>
        </w:rPr>
        <w:t xml:space="preserve">Untuk setiap instrumen dalam portofolio</w:t>
      </w:r>
      <w:r>
        <w:rPr>
          <w:lang w:val="id"/>
        </w:rPr>
        <w:t xml:space="preserve"> </w:t>
      </w:r>
      <w:r>
        <w:rPr>
          <w:lang w:val="id"/>
        </w:rPr>
        <w:t xml:space="preserve">Anda, daftarkan</w:t>
      </w:r>
      <w:r>
        <w:rPr>
          <w:lang w:val="id"/>
        </w:rPr>
        <w:t xml:space="preserve"> </w:t>
      </w:r>
      <w:r>
        <w:rPr>
          <w:b/>
          <w:bCs/>
          <w:lang w:val="id"/>
        </w:rPr>
        <w:t xml:space="preserve">seluruh</w:t>
      </w:r>
      <w:r>
        <w:rPr>
          <w:lang w:val="id"/>
        </w:rPr>
        <w:t xml:space="preserve"> </w:t>
      </w:r>
      <w:r>
        <w:rPr>
          <w:lang w:val="id"/>
        </w:rPr>
        <w:t xml:space="preserve">lapis biaya §4.2. Nyatakan berapa yang terlihat di</w:t>
      </w:r>
      <w:r>
        <w:rPr>
          <w:lang w:val="id"/>
        </w:rPr>
        <w:t xml:space="preserve"> </w:t>
      </w:r>
      <w:r>
        <w:rPr>
          <w:lang w:val="id"/>
        </w:rPr>
        <w:t xml:space="preserve">laporan dan berapa yang tersembunyi. Sebutkan di mana Anda menemukan angkanya.</w:t>
      </w:r>
    </w:p>
    <w:p>
      <w:pPr>
        <w:pStyle w:val="BodyText"/>
      </w:pPr>
      <w:r>
        <w:rPr>
          <w:b/>
          <w:bCs/>
          <w:lang w:val="id"/>
        </w:rPr>
        <w:t xml:space="preserve">Bagian B — Empat pertanyaan pajak.</w:t>
      </w:r>
      <w:r>
        <w:rPr>
          <w:lang w:val="id"/>
        </w:rPr>
        <w:t xml:space="preserve"> </w:t>
      </w:r>
      <w:r>
        <w:rPr>
          <w:lang w:val="id"/>
        </w:rPr>
        <w:t xml:space="preserve">Untuk setiap instrumen, jawab keempat</w:t>
      </w:r>
      <w:r>
        <w:rPr>
          <w:lang w:val="id"/>
        </w:rPr>
        <w:t xml:space="preserve"> </w:t>
      </w:r>
      <w:r>
        <w:rPr>
          <w:lang w:val="id"/>
        </w:rPr>
        <w:t xml:space="preserve">pertanyaan §4.3, dengan mencantumkan sumber ketentuan yang Anda rujuk dan tanggal</w:t>
      </w:r>
      <w:r>
        <w:rPr>
          <w:lang w:val="id"/>
        </w:rPr>
        <w:t xml:space="preserve"> </w:t>
      </w:r>
      <w:r>
        <w:rPr>
          <w:lang w:val="id"/>
        </w:rPr>
        <w:t xml:space="preserve">pengaksesannya.</w:t>
      </w:r>
    </w:p>
    <w:p>
      <w:pPr>
        <w:pStyle w:val="BodyText"/>
      </w:pPr>
      <w:r>
        <w:rPr>
          <w:b/>
          <w:bCs/>
          <w:lang w:val="id"/>
        </w:rPr>
        <w:t xml:space="preserve">Bagian C — Kalkulator imbal hasil bersih riil.</w:t>
      </w:r>
      <w:r>
        <w:rPr>
          <w:lang w:val="id"/>
        </w:rPr>
        <w:t xml:space="preserve"> </w:t>
      </w:r>
      <w:r>
        <w:rPr>
          <w:lang w:val="id"/>
        </w:rPr>
        <w:t xml:space="preserve">Bangun lembar sebar yang</w:t>
      </w:r>
      <w:r>
        <w:rPr>
          <w:lang w:val="id"/>
        </w:rPr>
        <w:t xml:space="preserve"> </w:t>
      </w:r>
      <w:r>
        <w:rPr>
          <w:lang w:val="id"/>
        </w:rPr>
        <w:t xml:space="preserve">menjalankan seluruh tujuh langkah §4.7 untuk portofolio Anda. Seluruh</w:t>
      </w:r>
      <w:r>
        <w:rPr>
          <w:lang w:val="id"/>
        </w:rPr>
        <w:t xml:space="preserve"> </w:t>
      </w:r>
      <w:r>
        <w:rPr>
          <w:lang w:val="id"/>
        </w:rPr>
        <w:t xml:space="preserve">perhitungan harus berupa formula.</w:t>
      </w:r>
      <w:r>
        <w:rPr>
          <w:lang w:val="id"/>
        </w:rPr>
        <w:t xml:space="preserve"> </w:t>
      </w:r>
      <w:r>
        <w:rPr>
          <w:b/>
          <w:bCs/>
          <w:lang w:val="id"/>
        </w:rPr>
        <w:t xml:space="preserve">Lembar sebar ini dipakai kembali di L1.11 dan</w:t>
      </w:r>
      <w:r>
        <w:rPr>
          <w:b/>
          <w:bCs/>
          <w:lang w:val="id"/>
        </w:rPr>
        <w:t xml:space="preserve"> </w:t>
      </w:r>
      <w:r>
        <w:rPr>
          <w:b/>
          <w:bCs/>
          <w:lang w:val="id"/>
        </w:rPr>
        <w:t xml:space="preserve">L1.12.</w:t>
      </w:r>
    </w:p>
    <w:p>
      <w:pPr>
        <w:pStyle w:val="BodyText"/>
      </w:pPr>
      <w:r>
        <w:rPr>
          <w:b/>
          <w:bCs/>
          <w:lang w:val="id"/>
        </w:rPr>
        <w:t xml:space="preserve">Bagian D — Kesenjangan terhadap rencana.</w:t>
      </w:r>
      <w:r>
        <w:rPr>
          <w:lang w:val="id"/>
        </w:rPr>
        <w:t xml:space="preserve"> </w:t>
      </w:r>
      <w:r>
        <w:rPr>
          <w:lang w:val="id"/>
        </w:rPr>
        <w:t xml:space="preserve">Bandingkan hasil Bagian C dengan</w:t>
      </w:r>
      <w:r>
        <w:rPr>
          <w:lang w:val="id"/>
        </w:rPr>
        <w:t xml:space="preserve"> </w:t>
      </w:r>
      <w:r>
        <w:rPr>
          <w:lang w:val="id"/>
        </w:rPr>
        <w:t xml:space="preserve">imbal hasil riil yang</w:t>
      </w:r>
      <w:r>
        <w:rPr>
          <w:lang w:val="id"/>
        </w:rPr>
        <w:t xml:space="preserve"> </w:t>
      </w:r>
      <w:r>
        <w:rPr>
          <w:b/>
          <w:bCs/>
          <w:lang w:val="id"/>
        </w:rPr>
        <w:t xml:space="preserve">diperlukan</w:t>
      </w:r>
      <w:r>
        <w:rPr>
          <w:lang w:val="id"/>
        </w:rPr>
        <w:t xml:space="preserve"> </w:t>
      </w:r>
      <w:r>
        <w:rPr>
          <w:lang w:val="id"/>
        </w:rPr>
        <w:t xml:space="preserve">rencana Anda (LK-L0.6). Hitung</w:t>
      </w:r>
      <w:r>
        <w:rPr>
          <w:lang w:val="id"/>
        </w:rPr>
        <w:t xml:space="preserve"> </w:t>
      </w:r>
      <w:r>
        <w:rPr>
          <w:lang w:val="id"/>
        </w:rPr>
        <w:t xml:space="preserve">kesenjangannya.</w:t>
      </w:r>
    </w:p>
    <w:p>
      <w:pPr>
        <w:pStyle w:val="BodyText"/>
      </w:pPr>
      <w:r>
        <w:rPr>
          <w:b/>
          <w:bCs/>
          <w:lang w:val="id"/>
        </w:rPr>
        <w:t xml:space="preserve">Bagian E — Rencana perbaikan berurutan.</w:t>
      </w:r>
      <w:r>
        <w:rPr>
          <w:lang w:val="id"/>
        </w:rPr>
        <w:t xml:space="preserve"> </w:t>
      </w:r>
      <w:r>
        <w:rPr>
          <w:lang w:val="id"/>
        </w:rPr>
        <w:t xml:space="preserve">Bila ada kesenjangan, susun rencana</w:t>
      </w:r>
      <w:r>
        <w:rPr>
          <w:lang w:val="id"/>
        </w:rPr>
        <w:t xml:space="preserve"> </w:t>
      </w:r>
      <w:r>
        <w:rPr>
          <w:lang w:val="id"/>
        </w:rPr>
        <w:t xml:space="preserve">perbaikan dengan urutan Contoh 2:</w:t>
      </w:r>
      <w:r>
        <w:rPr>
          <w:lang w:val="id"/>
        </w:rPr>
        <w:t xml:space="preserve"> </w:t>
      </w:r>
      <w:r>
        <w:rPr>
          <w:b/>
          <w:bCs/>
          <w:lang w:val="id"/>
        </w:rPr>
        <w:t xml:space="preserve">habiskan dulu seluruh perbaikan yang pasti</w:t>
      </w:r>
      <w:r>
        <w:rPr>
          <w:b/>
          <w:bCs/>
          <w:lang w:val="id"/>
        </w:rPr>
        <w:t xml:space="preserve"> </w:t>
      </w:r>
      <w:r>
        <w:rPr>
          <w:b/>
          <w:bCs/>
          <w:lang w:val="id"/>
        </w:rPr>
        <w:t xml:space="preserve">(biaya) sebelum menaikkan risiko.</w:t>
      </w:r>
      <w:r>
        <w:rPr>
          <w:lang w:val="id"/>
        </w:rPr>
        <w:t xml:space="preserve"> </w:t>
      </w:r>
      <w:r>
        <w:rPr>
          <w:lang w:val="id"/>
        </w:rPr>
        <w:t xml:space="preserve">Hitung dampak setiap tindakan dalam poin</w:t>
      </w:r>
      <w:r>
        <w:rPr>
          <w:lang w:val="id"/>
        </w:rPr>
        <w:t xml:space="preserve"> </w:t>
      </w:r>
      <w:r>
        <w:rPr>
          <w:lang w:val="id"/>
        </w:rPr>
        <w:t xml:space="preserve">persentase.</w:t>
      </w:r>
    </w:p>
    <w:p>
      <w:pPr>
        <w:pStyle w:val="BodyText"/>
      </w:pPr>
      <w:r>
        <w:rPr>
          <w:b/>
          <w:bCs/>
          <w:lang w:val="id"/>
        </w:rPr>
        <w:t xml:space="preserve">Bagian F — Sistem pencatatan.</w:t>
      </w:r>
      <w:r>
        <w:rPr>
          <w:lang w:val="id"/>
        </w:rPr>
        <w:t xml:space="preserve"> </w:t>
      </w:r>
      <w:r>
        <w:rPr>
          <w:lang w:val="id"/>
        </w:rPr>
        <w:t xml:space="preserve">Bangun berkas pencatatan sesuai struktur §4.5.</w:t>
      </w:r>
      <w:r>
        <w:rPr>
          <w:lang w:val="id"/>
        </w:rPr>
        <w:t xml:space="preserve"> </w:t>
      </w:r>
      <w:r>
        <w:rPr>
          <w:lang w:val="id"/>
        </w:rPr>
        <w:t xml:space="preserve">Isi dengan</w:t>
      </w:r>
      <w:r>
        <w:rPr>
          <w:lang w:val="id"/>
        </w:rPr>
        <w:t xml:space="preserve"> </w:t>
      </w:r>
      <w:r>
        <w:rPr>
          <w:b/>
          <w:bCs/>
          <w:lang w:val="id"/>
        </w:rPr>
        <w:t xml:space="preserve">seluruh</w:t>
      </w:r>
      <w:r>
        <w:rPr>
          <w:lang w:val="id"/>
        </w:rPr>
        <w:t xml:space="preserve"> </w:t>
      </w:r>
      <w:r>
        <w:rPr>
          <w:lang w:val="id"/>
        </w:rPr>
        <w:t xml:space="preserve">transaksi Anda sejak awal (atau sejak data tersedia).</w:t>
      </w:r>
      <w:r>
        <w:rPr>
          <w:lang w:val="id"/>
        </w:rPr>
        <w:t xml:space="preserve"> </w:t>
      </w:r>
      <w:r>
        <w:rPr>
          <w:lang w:val="id"/>
        </w:rPr>
        <w:t xml:space="preserve">Hasilkan keempat laporan §4.5.</w:t>
      </w:r>
    </w:p>
    <w:p>
      <w:pPr>
        <w:pStyle w:val="BodyText"/>
      </w:pPr>
      <w:r>
        <w:rPr>
          <w:b/>
          <w:bCs/>
          <w:lang w:val="id"/>
        </w:rPr>
        <w:t xml:space="preserve">Bagian G — Daftar periksa pelaporan tahunan.</w:t>
      </w:r>
      <w:r>
        <w:rPr>
          <w:lang w:val="id"/>
        </w:rPr>
        <w:t xml:space="preserve"> </w:t>
      </w:r>
      <w:r>
        <w:rPr>
          <w:lang w:val="id"/>
        </w:rPr>
        <w:t xml:space="preserve">Susun daftar periksa pribadi:</w:t>
      </w:r>
      <w:r>
        <w:rPr>
          <w:lang w:val="id"/>
        </w:rPr>
        <w:t xml:space="preserve"> </w:t>
      </w:r>
      <w:r>
        <w:rPr>
          <w:lang w:val="id"/>
        </w:rPr>
        <w:t xml:space="preserve">apa yang harus dilaporkan, dari mana datanya diambil, kapan tenggatnya, dan</w:t>
      </w:r>
      <w:r>
        <w:rPr>
          <w:lang w:val="id"/>
        </w:rPr>
        <w:t xml:space="preserve"> </w:t>
      </w:r>
      <w:r>
        <w:rPr>
          <w:lang w:val="id"/>
        </w:rPr>
        <w:t xml:space="preserve">dokumen apa yang harus disiapkan. Sertakan daftar harta investasi Anda pada</w:t>
      </w:r>
      <w:r>
        <w:rPr>
          <w:lang w:val="id"/>
        </w:rPr>
        <w:t xml:space="preserve"> </w:t>
      </w:r>
      <w:r>
        <w:rPr>
          <w:lang w:val="id"/>
        </w:rPr>
        <w:t xml:space="preserve">akhir tahun terakhir.</w:t>
      </w:r>
    </w:p>
    <w:p>
      <w:pPr>
        <w:pStyle w:val="BodyText"/>
      </w:pPr>
      <w:r>
        <w:rPr>
          <w:b/>
          <w:bCs/>
          <w:lang w:val="id"/>
        </w:rPr>
        <w:t xml:space="preserve">Bagian H — Total biaya dalam Rupiah.</w:t>
      </w:r>
      <w:r>
        <w:rPr>
          <w:lang w:val="id"/>
        </w:rPr>
        <w:t xml:space="preserve"> </w:t>
      </w:r>
      <w:r>
        <w:rPr>
          <w:lang w:val="id"/>
        </w:rPr>
        <w:t xml:space="preserve">Hitung</w:t>
      </w:r>
      <w:r>
        <w:rPr>
          <w:lang w:val="id"/>
        </w:rPr>
        <w:t xml:space="preserve"> </w:t>
      </w:r>
      <w:r>
        <w:rPr>
          <w:b/>
          <w:bCs/>
          <w:lang w:val="id"/>
        </w:rPr>
        <w:t xml:space="preserve">total biaya dan pajak yang Anda</w:t>
      </w:r>
      <w:r>
        <w:rPr>
          <w:b/>
          <w:bCs/>
          <w:lang w:val="id"/>
        </w:rPr>
        <w:t xml:space="preserve"> </w:t>
      </w:r>
      <w:r>
        <w:rPr>
          <w:b/>
          <w:bCs/>
          <w:lang w:val="id"/>
        </w:rPr>
        <w:t xml:space="preserve">bayar tahun lalu, dalam Rupiah</w:t>
      </w:r>
      <w:r>
        <w:rPr>
          <w:lang w:val="id"/>
        </w:rPr>
        <w:t xml:space="preserve">. Bandingkan dengan satu pengeluaran rumah tangga</w:t>
      </w:r>
      <w:r>
        <w:rPr>
          <w:lang w:val="id"/>
        </w:rPr>
        <w:t xml:space="preserve"> </w:t>
      </w:r>
      <w:r>
        <w:rPr>
          <w:lang w:val="id"/>
        </w:rPr>
        <w:t xml:space="preserve">yang Anda kenali besarnya. Tuliskan satu paragraf refleksi.</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4"/>
        </w:numPr>
      </w:pPr>
      <w:r>
        <w:rPr>
          <w:lang w:val="id"/>
        </w:rPr>
        <w:t xml:space="preserve">Tuliskan rumus imbal hasil bersih riil.</w:t>
      </w:r>
      <w:r>
        <w:rPr>
          <w:lang w:val="id"/>
        </w:rPr>
        <w:t xml:space="preserve"> </w:t>
      </w:r>
      <w:r>
        <w:rPr>
          <w:i/>
          <w:iCs/>
          <w:lang w:val="id"/>
        </w:rPr>
        <w:t xml:space="preserve">(C1)</w:t>
      </w:r>
      <w:r>
        <w:rPr>
          <w:lang w:val="id"/>
        </w:rPr>
        <w:t xml:space="preserve"> </w:t>
      </w:r>
      <w:r>
        <w:rPr>
          <w:i/>
          <w:iCs/>
          <w:lang w:val="id"/>
        </w:rPr>
        <w:t xml:space="preserve">(Kunci: [(1 + r_kotor − b)(1 − t)] / (1 + i) − 1)</w:t>
      </w:r>
    </w:p>
    <w:p>
      <w:pPr>
        <w:pStyle w:val="Compact"/>
        <w:numPr>
          <w:ilvl w:val="0"/>
          <w:numId w:val="1004"/>
        </w:numPr>
      </w:pPr>
      <w:r>
        <w:rPr>
          <w:lang w:val="id"/>
        </w:rPr>
        <w:t xml:space="preserve">Sebutkan empat pertanyaan kerangka perpajakan.</w:t>
      </w:r>
      <w:r>
        <w:rPr>
          <w:lang w:val="id"/>
        </w:rPr>
        <w:t xml:space="preserve"> </w:t>
      </w:r>
      <w:r>
        <w:rPr>
          <w:i/>
          <w:iCs/>
          <w:lang w:val="id"/>
        </w:rPr>
        <w:t xml:space="preserve">(C1)</w:t>
      </w:r>
      <w:r>
        <w:rPr>
          <w:lang w:val="id"/>
        </w:rPr>
        <w:t xml:space="preserve"> </w:t>
      </w:r>
      <w:r>
        <w:rPr>
          <w:i/>
          <w:iCs/>
          <w:lang w:val="id"/>
        </w:rPr>
        <w:t xml:space="preserve">(Kunci: objek pajak; final atau tidak; dipotong atau dihitung sendiri; cara melaporkannya)</w:t>
      </w:r>
    </w:p>
    <w:p>
      <w:pPr>
        <w:pStyle w:val="Compact"/>
        <w:numPr>
          <w:ilvl w:val="0"/>
          <w:numId w:val="1004"/>
        </w:numPr>
      </w:pPr>
      <w:r>
        <w:rPr>
          <w:lang w:val="id"/>
        </w:rPr>
        <w:t xml:space="preserve">Apakah penghasilan yang sudah dikenai pajak final perlu dilaporkan di SPT Tahunan?</w:t>
      </w:r>
      <w:r>
        <w:rPr>
          <w:lang w:val="id"/>
        </w:rPr>
        <w:t xml:space="preserve"> </w:t>
      </w:r>
      <w:r>
        <w:rPr>
          <w:i/>
          <w:iCs/>
          <w:lang w:val="id"/>
        </w:rPr>
        <w:t xml:space="preserve">(C1)</w:t>
      </w:r>
      <w:r>
        <w:rPr>
          <w:lang w:val="id"/>
        </w:rPr>
        <w:t xml:space="preserve"> </w:t>
      </w:r>
      <w:r>
        <w:rPr>
          <w:i/>
          <w:iCs/>
          <w:lang w:val="id"/>
        </w:rPr>
        <w:t xml:space="preserve">(Kunci: ya, pada bagian yang disediakan)</w:t>
      </w:r>
    </w:p>
    <w:p>
      <w:pPr>
        <w:pStyle w:val="Compact"/>
        <w:numPr>
          <w:ilvl w:val="0"/>
          <w:numId w:val="1004"/>
        </w:numPr>
      </w:pPr>
      <w:r>
        <w:rPr>
          <w:lang w:val="id"/>
        </w:rPr>
        <w:t xml:space="preserve">Sebutkan tiga kategori yang dilaporkan dalam SPT Tahunan terkait investasi.</w:t>
      </w:r>
      <w:r>
        <w:rPr>
          <w:lang w:val="id"/>
        </w:rPr>
        <w:t xml:space="preserve"> </w:t>
      </w:r>
      <w:r>
        <w:rPr>
          <w:i/>
          <w:iCs/>
          <w:lang w:val="id"/>
        </w:rPr>
        <w:t xml:space="preserve">(C1)</w:t>
      </w:r>
      <w:r>
        <w:rPr>
          <w:lang w:val="id"/>
        </w:rPr>
        <w:t xml:space="preserve"> </w:t>
      </w:r>
      <w:r>
        <w:rPr>
          <w:i/>
          <w:iCs/>
          <w:lang w:val="id"/>
        </w:rPr>
        <w:t xml:space="preserve">(Kunci: harta, penghasilan final, penghasilan lain)</w:t>
      </w:r>
    </w:p>
    <w:p>
      <w:pPr>
        <w:pStyle w:val="Compact"/>
        <w:numPr>
          <w:ilvl w:val="0"/>
          <w:numId w:val="1004"/>
        </w:numPr>
      </w:pPr>
      <w:r>
        <w:rPr>
          <w:lang w:val="id"/>
        </w:rPr>
        <w:t xml:space="preserve">Di mana reksa dana menyembunyikan biaya pengelolaannya?</w:t>
      </w:r>
      <w:r>
        <w:rPr>
          <w:lang w:val="id"/>
        </w:rPr>
        <w:t xml:space="preserve"> </w:t>
      </w:r>
      <w:r>
        <w:rPr>
          <w:i/>
          <w:iCs/>
          <w:lang w:val="id"/>
        </w:rPr>
        <w:t xml:space="preserve">(C1)</w:t>
      </w:r>
      <w:r>
        <w:rPr>
          <w:lang w:val="id"/>
        </w:rPr>
        <w:t xml:space="preserve"> </w:t>
      </w:r>
      <w:r>
        <w:rPr>
          <w:i/>
          <w:iCs/>
          <w:lang w:val="id"/>
        </w:rPr>
        <w:t xml:space="preserve">(Kunci: di dalam NAB, terpotong otomatis)</w:t>
      </w:r>
    </w:p>
    <w:p>
      <w:pPr>
        <w:pStyle w:val="FirstParagraph"/>
      </w:pPr>
      <w:r>
        <w:rPr>
          <w:b/>
          <w:bCs/>
          <w:lang w:val="id"/>
        </w:rPr>
        <w:t xml:space="preserve">C2 — Memahami (5)</w:t>
      </w:r>
    </w:p>
    <w:p>
      <w:pPr>
        <w:pStyle w:val="Compact"/>
        <w:numPr>
          <w:ilvl w:val="0"/>
          <w:numId w:val="1005"/>
        </w:numPr>
      </w:pPr>
      <w:r>
        <w:rPr>
          <w:lang w:val="id"/>
        </w:rPr>
        <w:t xml:space="preserve">Jelaskan mengapa pajak atas nilai transaksi terutang meski investor merugi.</w:t>
      </w:r>
      <w:r>
        <w:rPr>
          <w:lang w:val="id"/>
        </w:rPr>
        <w:t xml:space="preserve"> </w:t>
      </w:r>
      <w:r>
        <w:rPr>
          <w:i/>
          <w:iCs/>
          <w:lang w:val="id"/>
        </w:rPr>
        <w:t xml:space="preserve">(C2)</w:t>
      </w:r>
      <w:r>
        <w:rPr>
          <w:lang w:val="id"/>
        </w:rPr>
        <w:t xml:space="preserve"> </w:t>
      </w:r>
      <w:r>
        <w:rPr>
          <w:i/>
          <w:iCs/>
          <w:lang w:val="id"/>
        </w:rPr>
        <w:t xml:space="preserve">(Kunci: karena objek pajaknya adalah nilai transaksi, bukan keuntungan. Penjualan saham dikenai tarif final atas nilai jual berapa pun hasilnya, sehingga investor yang merugi tetap membayar — dan kerugiannya bertambah sebesar pajak itu)</w:t>
      </w:r>
    </w:p>
    <w:p>
      <w:pPr>
        <w:pStyle w:val="Compact"/>
        <w:numPr>
          <w:ilvl w:val="0"/>
          <w:numId w:val="1005"/>
        </w:numPr>
      </w:pPr>
      <w:r>
        <w:rPr>
          <w:lang w:val="id"/>
        </w:rPr>
        <w:t xml:space="preserve">Mengapa perbedaan final dan tidak final material bagi peserta berpenghasilan tinggi?</w:t>
      </w:r>
      <w:r>
        <w:rPr>
          <w:lang w:val="id"/>
        </w:rPr>
        <w:t xml:space="preserve"> </w:t>
      </w:r>
      <w:r>
        <w:rPr>
          <w:i/>
          <w:iCs/>
          <w:lang w:val="id"/>
        </w:rPr>
        <w:t xml:space="preserve">(C2)</w:t>
      </w:r>
      <w:r>
        <w:rPr>
          <w:lang w:val="id"/>
        </w:rPr>
        <w:t xml:space="preserve"> </w:t>
      </w:r>
      <w:r>
        <w:rPr>
          <w:i/>
          <w:iCs/>
          <w:lang w:val="id"/>
        </w:rPr>
        <w:t xml:space="preserve">(Kunci: pajak final selesai pada saat dipotong dan tidak menambah penghasilan kena pajak; penghasilan tidak final digabungkan dan dikenai tarif progresif. Bagi peserta berpenghasilan tinggi yang berada di lapisan tarif atas, penghasilan tidak final dapat dikenai tarif jauh lebih tinggi daripada tarif final — sehingga peringkat instrumen dapat berbalik)</w:t>
      </w:r>
    </w:p>
    <w:p>
      <w:pPr>
        <w:pStyle w:val="Compact"/>
        <w:numPr>
          <w:ilvl w:val="0"/>
          <w:numId w:val="1005"/>
        </w:numPr>
      </w:pPr>
      <w:r>
        <w:rPr>
          <w:lang w:val="id"/>
        </w:rPr>
        <w:t xml:space="preserve">Jelaskan mengapa investor yang hanya membaca baris</w:t>
      </w:r>
      <w:r>
        <w:rPr>
          <w:lang w:val="id"/>
        </w:rPr>
        <w:t xml:space="preserve"> </w:t>
      </w:r>
      <w:r>
        <w:rPr>
          <w:lang w:val="id"/>
        </w:rPr>
        <w:t xml:space="preserve">“biaya”</w:t>
      </w:r>
      <w:r>
        <w:rPr>
          <w:lang w:val="id"/>
        </w:rPr>
        <w:t xml:space="preserve"> </w:t>
      </w:r>
      <w:r>
        <w:rPr>
          <w:lang w:val="id"/>
        </w:rPr>
        <w:t xml:space="preserve">akan salah menilai semua kelas aset.</w:t>
      </w:r>
      <w:r>
        <w:rPr>
          <w:lang w:val="id"/>
        </w:rPr>
        <w:t xml:space="preserve"> </w:t>
      </w:r>
      <w:r>
        <w:rPr>
          <w:i/>
          <w:iCs/>
          <w:lang w:val="id"/>
        </w:rPr>
        <w:t xml:space="preserve">(C2)</w:t>
      </w:r>
      <w:r>
        <w:rPr>
          <w:lang w:val="id"/>
        </w:rPr>
        <w:t xml:space="preserve"> </w:t>
      </w:r>
      <w:r>
        <w:rPr>
          <w:i/>
          <w:iCs/>
          <w:lang w:val="id"/>
        </w:rPr>
        <w:t xml:space="preserve">(Kunci: karena</w:t>
      </w:r>
      <w:r>
        <w:rPr>
          <w:i/>
          <w:iCs/>
          <w:lang w:val="id"/>
        </w:rPr>
        <w:t xml:space="preserve"> </w:t>
      </w:r>
      <w:r>
        <w:rPr>
          <w:i/>
          <w:iCs/>
          <w:lang w:val="id"/>
        </w:rPr>
        <w:t xml:space="preserve">‘biaya’</w:t>
      </w:r>
      <w:r>
        <w:rPr>
          <w:i/>
          <w:iCs/>
          <w:lang w:val="id"/>
        </w:rPr>
        <w:t xml:space="preserve"> </w:t>
      </w:r>
      <w:r>
        <w:rPr>
          <w:i/>
          <w:iCs/>
          <w:lang w:val="id"/>
        </w:rPr>
        <w:t xml:space="preserve">yang tercantum umumnya hanya satu lapis — biaya pengelolaan atau komisi — sementara biaya sesungguhnya tersebar di beberapa lapis: pembelian, pengelolaan, transaksi di dalam produk, penyimpanan, penjualan, dan pajak. Lapis yang tidak dijumlahkan membuat seluruh perbandingan antarkelas aset menjadi keliru)</w:t>
      </w:r>
    </w:p>
    <w:p>
      <w:pPr>
        <w:pStyle w:val="Compact"/>
        <w:numPr>
          <w:ilvl w:val="0"/>
          <w:numId w:val="1005"/>
        </w:numPr>
      </w:pPr>
      <w:r>
        <w:rPr>
          <w:lang w:val="id"/>
        </w:rPr>
        <w:t xml:space="preserve">Mengapa pencatatan harus dimulai sejak transaksi pertama?</w:t>
      </w:r>
      <w:r>
        <w:rPr>
          <w:lang w:val="id"/>
        </w:rPr>
        <w:t xml:space="preserve"> </w:t>
      </w:r>
      <w:r>
        <w:rPr>
          <w:i/>
          <w:iCs/>
          <w:lang w:val="id"/>
        </w:rPr>
        <w:t xml:space="preserve">(C2)</w:t>
      </w:r>
      <w:r>
        <w:rPr>
          <w:lang w:val="id"/>
        </w:rPr>
        <w:t xml:space="preserve"> </w:t>
      </w:r>
      <w:r>
        <w:rPr>
          <w:i/>
          <w:iCs/>
          <w:lang w:val="id"/>
        </w:rPr>
        <w:t xml:space="preserve">(Kunci: karena merekonstruksi harga perolehan bertahun-tahun ke belakang hampir tidak mungkin, dan tanpa harga perolehan yang benar, perhitungan imbal hasil maupun pemenuhan kewajiban pelaporan tidak dapat dilakukan. Biaya memulai kecil; biaya merekonstruksi sangat besar)</w:t>
      </w:r>
    </w:p>
    <w:p>
      <w:pPr>
        <w:pStyle w:val="Compact"/>
        <w:numPr>
          <w:ilvl w:val="0"/>
          <w:numId w:val="1005"/>
        </w:numPr>
      </w:pPr>
      <w:r>
        <w:rPr>
          <w:lang w:val="id"/>
        </w:rPr>
        <w:t xml:space="preserve">Jelaskan mengapa tarif pajak yang lebih rendah tidak otomatis berarti instrumen lebih baik.</w:t>
      </w:r>
      <w:r>
        <w:rPr>
          <w:lang w:val="id"/>
        </w:rPr>
        <w:t xml:space="preserve"> </w:t>
      </w:r>
      <w:r>
        <w:rPr>
          <w:i/>
          <w:iCs/>
          <w:lang w:val="id"/>
        </w:rPr>
        <w:t xml:space="preserve">(C2)</w:t>
      </w:r>
      <w:r>
        <w:rPr>
          <w:lang w:val="id"/>
        </w:rPr>
        <w:t xml:space="preserve"> </w:t>
      </w:r>
      <w:r>
        <w:rPr>
          <w:i/>
          <w:iCs/>
          <w:lang w:val="id"/>
        </w:rPr>
        <w:t xml:space="preserve">(Kunci: karena yang menentukan adalah imbal hasil</w:t>
      </w:r>
      <w:r>
        <w:rPr>
          <w:i/>
          <w:iCs/>
          <w:lang w:val="id"/>
        </w:rPr>
        <w:t xml:space="preserve"> </w:t>
      </w:r>
      <w:r>
        <w:rPr>
          <w:b/>
          <w:bCs/>
          <w:i/>
          <w:iCs/>
          <w:lang w:val="id"/>
        </w:rPr>
        <w:t xml:space="preserve">bersih setelah seluruh biaya dan pajak</w:t>
      </w:r>
      <w:r>
        <w:rPr>
          <w:i/>
          <w:iCs/>
          <w:lang w:val="id"/>
        </w:rPr>
        <w:t xml:space="preserve">, bukan tarif pajaknya sendiri. Instrumen bertarif pajak rendah dengan imbal hasil kotor rendah dan biaya tinggi dapat kalah dari instrumen bertarif lebih tinggi dengan imbal hasil kotor lebih baik dan biaya rendah — sebagaimana ditunjukkan Contoh 1)</w:t>
      </w:r>
    </w:p>
    <w:p>
      <w:pPr>
        <w:pStyle w:val="FirstParagraph"/>
      </w:pPr>
      <w:r>
        <w:rPr>
          <w:b/>
          <w:bCs/>
          <w:lang w:val="id"/>
        </w:rPr>
        <w:t xml:space="preserve">C3 — Menerapkan (8)</w:t>
      </w:r>
    </w:p>
    <w:p>
      <w:pPr>
        <w:pStyle w:val="Compact"/>
        <w:numPr>
          <w:ilvl w:val="0"/>
          <w:numId w:val="1006"/>
        </w:numPr>
      </w:pPr>
      <w:r>
        <w:rPr>
          <w:lang w:val="id"/>
        </w:rPr>
        <w:t xml:space="preserve">Imbal hasil kotor 8,4%, biaya 0,9%, pajak final 10%, inflasi 3,8%. Hitung imbal hasil bersih riil.</w:t>
      </w:r>
      <w:r>
        <w:rPr>
          <w:lang w:val="id"/>
        </w:rPr>
        <w:t xml:space="preserve"> </w:t>
      </w:r>
      <w:r>
        <w:rPr>
          <w:i/>
          <w:iCs/>
          <w:lang w:val="id"/>
        </w:rPr>
        <w:t xml:space="preserve">(C3)</w:t>
      </w:r>
      <w:r>
        <w:rPr>
          <w:lang w:val="id"/>
        </w:rPr>
        <w:t xml:space="preserve"> </w:t>
      </w:r>
      <w:r>
        <w:rPr>
          <w:i/>
          <w:iCs/>
          <w:lang w:val="id"/>
        </w:rPr>
        <w:t xml:space="preserve">(Kunci: 2,84%)</w:t>
      </w:r>
    </w:p>
    <w:p>
      <w:pPr>
        <w:pStyle w:val="Compact"/>
        <w:numPr>
          <w:ilvl w:val="0"/>
          <w:numId w:val="1006"/>
        </w:numPr>
      </w:pPr>
      <w:r>
        <w:rPr>
          <w:lang w:val="id"/>
        </w:rPr>
        <w:t xml:space="preserve">Imbal hasil kotor 6,0%, tanpa biaya, pajak final 20%, inflasi 3,5%. Hitung imbal hasil bersih riil.</w:t>
      </w:r>
      <w:r>
        <w:rPr>
          <w:lang w:val="id"/>
        </w:rPr>
        <w:t xml:space="preserve"> </w:t>
      </w:r>
      <w:r>
        <w:rPr>
          <w:i/>
          <w:iCs/>
          <w:lang w:val="id"/>
        </w:rPr>
        <w:t xml:space="preserve">(C3)</w:t>
      </w:r>
      <w:r>
        <w:rPr>
          <w:lang w:val="id"/>
        </w:rPr>
        <w:t xml:space="preserve"> </w:t>
      </w:r>
      <w:r>
        <w:rPr>
          <w:i/>
          <w:iCs/>
          <w:lang w:val="id"/>
        </w:rPr>
        <w:t xml:space="preserve">(Kunci: 1,26%)</w:t>
      </w:r>
    </w:p>
    <w:p>
      <w:pPr>
        <w:pStyle w:val="Compact"/>
        <w:numPr>
          <w:ilvl w:val="0"/>
          <w:numId w:val="1006"/>
        </w:numPr>
      </w:pPr>
      <w:r>
        <w:rPr>
          <w:lang w:val="id"/>
        </w:rPr>
        <w:t xml:space="preserve">Portofolio Rp400 juta, total pajak dibayar Rp1.120.000. Hitung sebagai persentase portofolio.</w:t>
      </w:r>
      <w:r>
        <w:rPr>
          <w:lang w:val="id"/>
        </w:rPr>
        <w:t xml:space="preserve"> </w:t>
      </w:r>
      <w:r>
        <w:rPr>
          <w:i/>
          <w:iCs/>
          <w:lang w:val="id"/>
        </w:rPr>
        <w:t xml:space="preserve">(C3)</w:t>
      </w:r>
      <w:r>
        <w:rPr>
          <w:lang w:val="id"/>
        </w:rPr>
        <w:t xml:space="preserve"> </w:t>
      </w:r>
      <w:r>
        <w:rPr>
          <w:i/>
          <w:iCs/>
          <w:lang w:val="id"/>
        </w:rPr>
        <w:t xml:space="preserve">(Kunci: 0,28%)</w:t>
      </w:r>
    </w:p>
    <w:p>
      <w:pPr>
        <w:pStyle w:val="Compact"/>
        <w:numPr>
          <w:ilvl w:val="0"/>
          <w:numId w:val="1006"/>
        </w:numPr>
      </w:pPr>
      <w:r>
        <w:rPr>
          <w:lang w:val="id"/>
        </w:rPr>
        <w:t xml:space="preserve">Tiga instrumen dengan bobot 40%, 35%, 25% dan imbal hasil setelah biaya 5,0%, 8,5%, 11,0%. Hitung imbal hasil portofolio.</w:t>
      </w:r>
      <w:r>
        <w:rPr>
          <w:lang w:val="id"/>
        </w:rPr>
        <w:t xml:space="preserve"> </w:t>
      </w:r>
      <w:r>
        <w:rPr>
          <w:i/>
          <w:iCs/>
          <w:lang w:val="id"/>
        </w:rPr>
        <w:t xml:space="preserve">(C3)</w:t>
      </w:r>
      <w:r>
        <w:rPr>
          <w:lang w:val="id"/>
        </w:rPr>
        <w:t xml:space="preserve"> </w:t>
      </w:r>
      <w:r>
        <w:rPr>
          <w:i/>
          <w:iCs/>
          <w:lang w:val="id"/>
        </w:rPr>
        <w:t xml:space="preserve">(Kunci: 7,725%)</w:t>
      </w:r>
    </w:p>
    <w:p>
      <w:pPr>
        <w:pStyle w:val="Compact"/>
        <w:numPr>
          <w:ilvl w:val="0"/>
          <w:numId w:val="1006"/>
        </w:numPr>
      </w:pPr>
      <w:r>
        <w:rPr>
          <w:lang w:val="id"/>
        </w:rPr>
        <w:t xml:space="preserve">Imbal hasil bersih nominal 7,2%, inflasi pribadi 4,9%. Hitung imbal hasil riil.</w:t>
      </w:r>
      <w:r>
        <w:rPr>
          <w:lang w:val="id"/>
        </w:rPr>
        <w:t xml:space="preserve"> </w:t>
      </w:r>
      <w:r>
        <w:rPr>
          <w:i/>
          <w:iCs/>
          <w:lang w:val="id"/>
        </w:rPr>
        <w:t xml:space="preserve">(C3)</w:t>
      </w:r>
      <w:r>
        <w:rPr>
          <w:lang w:val="id"/>
        </w:rPr>
        <w:t xml:space="preserve"> </w:t>
      </w:r>
      <w:r>
        <w:rPr>
          <w:i/>
          <w:iCs/>
          <w:lang w:val="id"/>
        </w:rPr>
        <w:t xml:space="preserve">(Kunci: 2,19%)</w:t>
      </w:r>
    </w:p>
    <w:p>
      <w:pPr>
        <w:pStyle w:val="Compact"/>
        <w:numPr>
          <w:ilvl w:val="0"/>
          <w:numId w:val="1006"/>
        </w:numPr>
      </w:pPr>
      <w:r>
        <w:rPr>
          <w:lang w:val="id"/>
        </w:rPr>
        <w:t xml:space="preserve">Biaya per pasangan transaksi 0,65%, 12 pasangan per tahun, 50% portofolio per pasangan. Hitung biaya tahunan sebagai persentase portofolio.</w:t>
      </w:r>
      <w:r>
        <w:rPr>
          <w:lang w:val="id"/>
        </w:rPr>
        <w:t xml:space="preserve"> </w:t>
      </w:r>
      <w:r>
        <w:rPr>
          <w:i/>
          <w:iCs/>
          <w:lang w:val="id"/>
        </w:rPr>
        <w:t xml:space="preserve">(C3)</w:t>
      </w:r>
      <w:r>
        <w:rPr>
          <w:lang w:val="id"/>
        </w:rPr>
        <w:t xml:space="preserve"> </w:t>
      </w:r>
      <w:r>
        <w:rPr>
          <w:i/>
          <w:iCs/>
          <w:lang w:val="id"/>
        </w:rPr>
        <w:t xml:space="preserve">(Kunci: 3,90%)</w:t>
      </w:r>
    </w:p>
    <w:p>
      <w:pPr>
        <w:pStyle w:val="Compact"/>
        <w:numPr>
          <w:ilvl w:val="0"/>
          <w:numId w:val="1006"/>
        </w:numPr>
      </w:pPr>
      <w:r>
        <w:rPr>
          <w:lang w:val="id"/>
        </w:rPr>
        <w:t xml:space="preserve">Imbal hasil bersih 11,0% vs 7,5% selama 18 tahun pada modal Rp250 juta. Hitung selisih nilai akhir.</w:t>
      </w:r>
      <w:r>
        <w:rPr>
          <w:lang w:val="id"/>
        </w:rPr>
        <w:t xml:space="preserve"> </w:t>
      </w:r>
      <w:r>
        <w:rPr>
          <w:i/>
          <w:iCs/>
          <w:lang w:val="id"/>
        </w:rPr>
        <w:t xml:space="preserve">(C3)</w:t>
      </w:r>
      <w:r>
        <w:rPr>
          <w:lang w:val="id"/>
        </w:rPr>
        <w:t xml:space="preserve"> </w:t>
      </w:r>
      <w:r>
        <w:rPr>
          <w:i/>
          <w:iCs/>
          <w:lang w:val="id"/>
        </w:rPr>
        <w:t xml:space="preserve">(Kunci: Rp1.635.888.000 vs Rp918.951.000; selisih Rp716.937.000)</w:t>
      </w:r>
    </w:p>
    <w:p>
      <w:pPr>
        <w:pStyle w:val="Compact"/>
        <w:numPr>
          <w:ilvl w:val="0"/>
          <w:numId w:val="1006"/>
        </w:numPr>
      </w:pPr>
      <w:r>
        <w:rPr>
          <w:lang w:val="id"/>
        </w:rPr>
        <w:t xml:space="preserve">Kesenjangan rencana −0,85 pp. Menurunkan biaya reksa dana dari 1,8% ke 0,6% pada porsi 35% portofolio. Hitung tambahan imbal hasil dan sisa kesenjangan.</w:t>
      </w:r>
      <w:r>
        <w:rPr>
          <w:lang w:val="id"/>
        </w:rPr>
        <w:t xml:space="preserve"> </w:t>
      </w:r>
      <w:r>
        <w:rPr>
          <w:i/>
          <w:iCs/>
          <w:lang w:val="id"/>
        </w:rPr>
        <w:t xml:space="preserve">(C3)</w:t>
      </w:r>
      <w:r>
        <w:rPr>
          <w:lang w:val="id"/>
        </w:rPr>
        <w:t xml:space="preserve"> </w:t>
      </w:r>
      <w:r>
        <w:rPr>
          <w:i/>
          <w:iCs/>
          <w:lang w:val="id"/>
        </w:rPr>
        <w:t xml:space="preserve">(Kunci: +0,42 pp; sisa −0,43 pp)</w:t>
      </w:r>
    </w:p>
    <w:p>
      <w:pPr>
        <w:pStyle w:val="FirstParagraph"/>
      </w:pPr>
      <w:r>
        <w:rPr>
          <w:b/>
          <w:bCs/>
          <w:lang w:val="id"/>
        </w:rPr>
        <w:t xml:space="preserve">C4 — Menganalisis (4)</w:t>
      </w:r>
    </w:p>
    <w:p>
      <w:pPr>
        <w:pStyle w:val="Compact"/>
        <w:numPr>
          <w:ilvl w:val="0"/>
          <w:numId w:val="1007"/>
        </w:numPr>
      </w:pPr>
      <w:r>
        <w:rPr>
          <w:lang w:val="id"/>
        </w:rPr>
        <w:t xml:space="preserve">Analisis mengapa dua investor dengan pilihan saham yang sama baiknya dapat berbeda hasil Rp1,21 miliar (Contoh 3).</w:t>
      </w:r>
      <w:r>
        <w:rPr>
          <w:lang w:val="id"/>
        </w:rPr>
        <w:t xml:space="preserve"> </w:t>
      </w:r>
      <w:r>
        <w:rPr>
          <w:i/>
          <w:iCs/>
          <w:lang w:val="id"/>
        </w:rPr>
        <w:t xml:space="preserve">(C4)</w:t>
      </w:r>
      <w:r>
        <w:rPr>
          <w:lang w:val="id"/>
        </w:rPr>
        <w:t xml:space="preserve"> </w:t>
      </w:r>
      <w:r>
        <w:rPr>
          <w:i/>
          <w:iCs/>
          <w:lang w:val="id"/>
        </w:rPr>
        <w:t xml:space="preserve">(Kunci: karena selisih biaya dan pajak bekerja secara majemuk selama horizon panjang: setiap rupiah yang keluar sebagai biaya juga kehilangan seluruh hasil yang akan dihasilkannya sampai akhir. Dua investor dengan pilihan aset yang sama baiknya dapat berbeda ratusan juta hingga miliaran rupiah semata-mata karena struktur biaya, frekuensi transaksi, dan efisiensi pajak)</w:t>
      </w:r>
    </w:p>
    <w:p>
      <w:pPr>
        <w:pStyle w:val="Compact"/>
        <w:numPr>
          <w:ilvl w:val="0"/>
          <w:numId w:val="1007"/>
        </w:numPr>
      </w:pPr>
      <w:r>
        <w:rPr>
          <w:lang w:val="id"/>
        </w:rPr>
        <w:t xml:space="preserve">Analisis mengapa perbaikan biaya harus dihabiskan lebih dulu sebelum menaikkan risiko.</w:t>
      </w:r>
      <w:r>
        <w:rPr>
          <w:lang w:val="id"/>
        </w:rPr>
        <w:t xml:space="preserve"> </w:t>
      </w:r>
      <w:r>
        <w:rPr>
          <w:i/>
          <w:iCs/>
          <w:lang w:val="id"/>
        </w:rPr>
        <w:t xml:space="preserve">(C4)</w:t>
      </w:r>
      <w:r>
        <w:rPr>
          <w:lang w:val="id"/>
        </w:rPr>
        <w:t xml:space="preserve"> </w:t>
      </w:r>
      <w:r>
        <w:rPr>
          <w:i/>
          <w:iCs/>
          <w:lang w:val="id"/>
        </w:rPr>
        <w:t xml:space="preserve">(Kunci: karena perbaikan biaya bersifat</w:t>
      </w:r>
      <w:r>
        <w:rPr>
          <w:i/>
          <w:iCs/>
          <w:lang w:val="id"/>
        </w:rPr>
        <w:t xml:space="preserve"> </w:t>
      </w:r>
      <w:r>
        <w:rPr>
          <w:b/>
          <w:bCs/>
          <w:i/>
          <w:iCs/>
          <w:lang w:val="id"/>
        </w:rPr>
        <w:t xml:space="preserve">pasti</w:t>
      </w:r>
      <w:r>
        <w:rPr>
          <w:i/>
          <w:iCs/>
          <w:lang w:val="id"/>
        </w:rPr>
        <w:t xml:space="preserve"> </w:t>
      </w:r>
      <w:r>
        <w:rPr>
          <w:i/>
          <w:iCs/>
          <w:lang w:val="id"/>
        </w:rPr>
        <w:t xml:space="preserve">dan tidak menambah risiko, sedangkan menaikkan imbal hasil selalu menuntut tambahan risiko dengan hasil yang tidak pasti. Setiap poin persentase yang dapat diperoleh dari menurunkan biaya harus diambil lebih dahulu, karena ia adalah satu-satunya kenaikan yang tidak dibayar dengan risiko)</w:t>
      </w:r>
    </w:p>
    <w:p>
      <w:pPr>
        <w:pStyle w:val="Compact"/>
        <w:numPr>
          <w:ilvl w:val="0"/>
          <w:numId w:val="1007"/>
        </w:numPr>
      </w:pPr>
      <w:r>
        <w:rPr>
          <w:lang w:val="id"/>
        </w:rPr>
        <w:t xml:space="preserve">Analisis mengapa harta yang tidak dilaporkan dapat menimbulkan masalah bertahun-tahun kemudian.</w:t>
      </w:r>
      <w:r>
        <w:rPr>
          <w:lang w:val="id"/>
        </w:rPr>
        <w:t xml:space="preserve"> </w:t>
      </w:r>
      <w:r>
        <w:rPr>
          <w:i/>
          <w:iCs/>
          <w:lang w:val="id"/>
        </w:rPr>
        <w:t xml:space="preserve">(C4)</w:t>
      </w:r>
      <w:r>
        <w:rPr>
          <w:lang w:val="id"/>
        </w:rPr>
        <w:t xml:space="preserve"> </w:t>
      </w:r>
      <w:r>
        <w:rPr>
          <w:i/>
          <w:iCs/>
          <w:lang w:val="id"/>
        </w:rPr>
        <w:t xml:space="preserve">(Kunci: karena kewajiban pelaporan tidak hilang oleh berjalannya waktu; harta yang tidak dilaporkan menimbulkan selisih yang dapat dipertanyakan bertahun-tahun kemudian, sering disertai sanksi administratif yang terus bertambah. Biaya memperbaikinya jauh melampaui biaya melaporkannya sejak awal)</w:t>
      </w:r>
    </w:p>
    <w:p>
      <w:pPr>
        <w:pStyle w:val="Compact"/>
        <w:numPr>
          <w:ilvl w:val="0"/>
          <w:numId w:val="1007"/>
        </w:numPr>
      </w:pPr>
      <w:r>
        <w:rPr>
          <w:lang w:val="id"/>
        </w:rPr>
        <w:t xml:space="preserve">Analisis mengapa Instrumen B dalam Contoh 1 kalah meski tarif pajaknya setengah dari Instrumen A.</w:t>
      </w:r>
      <w:r>
        <w:rPr>
          <w:lang w:val="id"/>
        </w:rPr>
        <w:t xml:space="preserve"> </w:t>
      </w:r>
      <w:r>
        <w:rPr>
          <w:i/>
          <w:iCs/>
          <w:lang w:val="id"/>
        </w:rPr>
        <w:t xml:space="preserve">(C4)</w:t>
      </w:r>
      <w:r>
        <w:rPr>
          <w:lang w:val="id"/>
        </w:rPr>
        <w:t xml:space="preserve"> </w:t>
      </w:r>
      <w:r>
        <w:rPr>
          <w:i/>
          <w:iCs/>
          <w:lang w:val="id"/>
        </w:rPr>
        <w:t xml:space="preserve">(Kunci: karena tarif pajak hanyalah satu komponen. Instrumen B memiliki imbal hasil kotor lebih rendah dan lapis biaya yang lebih banyak, sehingga meski pajaknya setengah, imbal hasil bersihnya tetap kalah. Perbandingan yang sah dilakukan pada angka bersih akhir, bukan pada satu komponen yang dipilih)</w:t>
      </w:r>
    </w:p>
    <w:p>
      <w:pPr>
        <w:pStyle w:val="FirstParagraph"/>
      </w:pPr>
      <w:r>
        <w:rPr>
          <w:b/>
          <w:bCs/>
          <w:lang w:val="id"/>
        </w:rPr>
        <w:t xml:space="preserve">C5 — Mengevaluasi (3)</w:t>
      </w:r>
    </w:p>
    <w:p>
      <w:pPr>
        <w:pStyle w:val="Compact"/>
        <w:numPr>
          <w:ilvl w:val="0"/>
          <w:numId w:val="1008"/>
        </w:numPr>
      </w:pPr>
      <w:r>
        <w:rPr>
          <w:lang w:val="id"/>
        </w:rPr>
        <w:t xml:space="preserve">Evaluasi pernyataan:</w:t>
      </w:r>
      <w:r>
        <w:rPr>
          <w:lang w:val="id"/>
        </w:rPr>
        <w:t xml:space="preserve"> </w:t>
      </w:r>
      <w:r>
        <w:rPr>
          <w:lang w:val="id"/>
        </w:rPr>
        <w:t xml:space="preserve">“Pajaknya sudah dipotong otomatis, jadi tidak perlu saya urus.”</w:t>
      </w:r>
      <w:r>
        <w:rPr>
          <w:lang w:val="id"/>
        </w:rPr>
        <w:t xml:space="preserve"> </w:t>
      </w:r>
      <w:r>
        <w:rPr>
          <w:lang w:val="id"/>
        </w:rPr>
        <w:t xml:space="preserve">Bahas kewajiban pelaporan dan risikonya.</w:t>
      </w:r>
      <w:r>
        <w:rPr>
          <w:lang w:val="id"/>
        </w:rPr>
        <w:t xml:space="preserve"> </w:t>
      </w:r>
      <w:r>
        <w:rPr>
          <w:i/>
          <w:iCs/>
          <w:lang w:val="id"/>
        </w:rPr>
        <w:t xml:space="preserve">(C5)</w:t>
      </w:r>
      <w:r>
        <w:rPr>
          <w:lang w:val="id"/>
        </w:rPr>
        <w:t xml:space="preserve"> </w:t>
      </w:r>
      <w:r>
        <w:rPr>
          <w:i/>
          <w:iCs/>
          <w:lang w:val="id"/>
        </w:rPr>
        <w:t xml:space="preserve">(Kunci: pemotongan otomatis menyelesaikan kewajiban</w:t>
      </w:r>
      <w:r>
        <w:rPr>
          <w:i/>
          <w:iCs/>
          <w:lang w:val="id"/>
        </w:rPr>
        <w:t xml:space="preserve"> </w:t>
      </w:r>
      <w:r>
        <w:rPr>
          <w:b/>
          <w:bCs/>
          <w:i/>
          <w:iCs/>
          <w:lang w:val="id"/>
        </w:rPr>
        <w:t xml:space="preserve">pembayaran</w:t>
      </w:r>
      <w:r>
        <w:rPr>
          <w:i/>
          <w:iCs/>
          <w:lang w:val="id"/>
        </w:rPr>
        <w:t xml:space="preserve"> </w:t>
      </w:r>
      <w:r>
        <w:rPr>
          <w:i/>
          <w:iCs/>
          <w:lang w:val="id"/>
        </w:rPr>
        <w:t xml:space="preserve">atas penghasilan final, tetapi tidak menghapus kewajiban</w:t>
      </w:r>
      <w:r>
        <w:rPr>
          <w:i/>
          <w:iCs/>
          <w:lang w:val="id"/>
        </w:rPr>
        <w:t xml:space="preserve"> </w:t>
      </w:r>
      <w:r>
        <w:rPr>
          <w:b/>
          <w:bCs/>
          <w:i/>
          <w:iCs/>
          <w:lang w:val="id"/>
        </w:rPr>
        <w:t xml:space="preserve">pelaporan</w:t>
      </w:r>
      <w:r>
        <w:rPr>
          <w:i/>
          <w:iCs/>
          <w:lang w:val="id"/>
        </w:rPr>
        <w:t xml:space="preserve"> </w:t>
      </w:r>
      <w:r>
        <w:rPr>
          <w:i/>
          <w:iCs/>
          <w:lang w:val="id"/>
        </w:rPr>
        <w:t xml:space="preserve">harta dan penghasilan dalam Surat Pemberitahuan Tahunan. Harta yang tidak dilaporkan menimbulkan risiko yang diuraikan butir 21. Keduanya kewajiban yang berbeda dan tidak saling menggantikan)</w:t>
      </w:r>
    </w:p>
    <w:p>
      <w:pPr>
        <w:pStyle w:val="Compact"/>
        <w:numPr>
          <w:ilvl w:val="0"/>
          <w:numId w:val="1008"/>
        </w:numPr>
      </w:pPr>
      <w:r>
        <w:rPr>
          <w:lang w:val="id"/>
        </w:rPr>
        <w:t xml:space="preserve">Evaluasi tawaran pihak ketiga yang menjanjikan</w:t>
      </w:r>
      <w:r>
        <w:rPr>
          <w:lang w:val="id"/>
        </w:rPr>
        <w:t xml:space="preserve"> </w:t>
      </w:r>
      <w:r>
        <w:rPr>
          <w:lang w:val="id"/>
        </w:rPr>
        <w:t xml:space="preserve">“struktur investasi bebas pajak legal”</w:t>
      </w:r>
      <w:r>
        <w:rPr>
          <w:lang w:val="id"/>
        </w:rPr>
        <w:t xml:space="preserve">. Gunakan §4.6 dan kerangka L0.10.</w:t>
      </w:r>
      <w:r>
        <w:rPr>
          <w:lang w:val="id"/>
        </w:rPr>
        <w:t xml:space="preserve"> </w:t>
      </w:r>
      <w:r>
        <w:rPr>
          <w:i/>
          <w:iCs/>
          <w:lang w:val="id"/>
        </w:rPr>
        <w:t xml:space="preserve">(C5)</w:t>
      </w:r>
      <w:r>
        <w:rPr>
          <w:lang w:val="id"/>
        </w:rPr>
        <w:t xml:space="preserve"> </w:t>
      </w:r>
      <w:r>
        <w:rPr>
          <w:i/>
          <w:iCs/>
          <w:lang w:val="id"/>
        </w:rPr>
        <w:t xml:space="preserve">(Kunci: periksa apakah yang ditawarkan adalah efisiensi dalam koridor kepatuhan (§4.6) atau penghindaran yang melanggar. Tanda bahaya: struktur yang tidak dapat dijelaskan dengan sederhana, kerahasiaan yang diminta, dan imbalan yang bergantung pada besaran pajak yang</w:t>
      </w:r>
      <w:r>
        <w:rPr>
          <w:i/>
          <w:iCs/>
          <w:lang w:val="id"/>
        </w:rPr>
        <w:t xml:space="preserve"> </w:t>
      </w:r>
      <w:r>
        <w:rPr>
          <w:i/>
          <w:iCs/>
          <w:lang w:val="id"/>
        </w:rPr>
        <w:t xml:space="preserve">‘dihemat’</w:t>
      </w:r>
      <w:r>
        <w:rPr>
          <w:i/>
          <w:iCs/>
          <w:lang w:val="id"/>
        </w:rPr>
        <w:t xml:space="preserve">. Sesuai kerangka L0.10: minta dasar hukumnya secara tertulis dan verifikasi kepada pihak berizin. Perencanaan pajak yang sah tidak menuntut kerahasiaan)</w:t>
      </w:r>
    </w:p>
    <w:p>
      <w:pPr>
        <w:pStyle w:val="Compact"/>
        <w:numPr>
          <w:ilvl w:val="0"/>
          <w:numId w:val="1008"/>
        </w:numPr>
      </w:pPr>
      <w:r>
        <w:rPr>
          <w:lang w:val="id"/>
        </w:rPr>
        <w:t xml:space="preserve">Evaluasi portofolio yang menghasilkan imbal hasil kotor tertinggi di antara rekan-rekannya tetapi imbal hasil bersih riilnya negatif. Tentukan urutan perbaikannya.</w:t>
      </w:r>
      <w:r>
        <w:rPr>
          <w:lang w:val="id"/>
        </w:rPr>
        <w:t xml:space="preserve"> </w:t>
      </w:r>
      <w:r>
        <w:rPr>
          <w:i/>
          <w:iCs/>
          <w:lang w:val="id"/>
        </w:rPr>
        <w:t xml:space="preserve">(C5)</w:t>
      </w:r>
      <w:r>
        <w:rPr>
          <w:lang w:val="id"/>
        </w:rPr>
        <w:t xml:space="preserve"> </w:t>
      </w:r>
      <w:r>
        <w:rPr>
          <w:i/>
          <w:iCs/>
          <w:lang w:val="id"/>
        </w:rPr>
        <w:t xml:space="preserve">(Kunci: urutannya: (1) hitung imbal hasil bersih riil untuk mengetahui besaran masalahnya; (2) kurangi frekuensi transaksi, karena pajak atas nilai transaksi dan biaya dua arah berlipat mengikuti frekuensi; (3) ganti produk berbiaya tinggi dengan yang setara berbiaya rendah; (4) perbaiki penempatan instrumen sesuai perlakuan pajaknya; (5)</w:t>
      </w:r>
      <w:r>
        <w:rPr>
          <w:i/>
          <w:iCs/>
          <w:lang w:val="id"/>
        </w:rPr>
        <w:t xml:space="preserve"> </w:t>
      </w:r>
      <w:r>
        <w:rPr>
          <w:b/>
          <w:bCs/>
          <w:i/>
          <w:iCs/>
          <w:lang w:val="id"/>
        </w:rPr>
        <w:t xml:space="preserve">baru</w:t>
      </w:r>
      <w:r>
        <w:rPr>
          <w:i/>
          <w:iCs/>
          <w:lang w:val="id"/>
        </w:rPr>
        <w:t xml:space="preserve"> </w:t>
      </w:r>
      <w:r>
        <w:rPr>
          <w:i/>
          <w:iCs/>
          <w:lang w:val="id"/>
        </w:rPr>
        <w:t xml:space="preserve">setelah itu tinjau alokasi. Imbal hasil kotor tertinggi tidak berarti apa-apa bila bersih riilnya negatif — dan seluruh perbaikan pada daftar ini tidak menambah risiko)</w:t>
      </w:r>
    </w:p>
    <w:bookmarkEnd w:id="25"/>
    <w:bookmarkStart w:id="26" w:name="rubrik-penilaian-lk-l1.9"/>
    <w:p>
      <w:pPr>
        <w:pStyle w:val="Heading2"/>
      </w:pPr>
      <w:r>
        <w:rPr>
          <w:lang w:val="id"/>
        </w:rPr>
        <w:t xml:space="preserve">8. Rubrik Penilaian LK-L1.9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imbal hasil kotor dengan bersih</w:t>
            </w:r>
          </w:p>
        </w:tc>
        <w:tc>
          <w:tcPr/>
          <w:p>
            <w:pPr>
              <w:pStyle w:val="Compact"/>
            </w:pPr>
            <w:r>
              <w:rPr>
                <w:lang w:val="id"/>
              </w:rPr>
              <w:t xml:space="preserve">Sebagian lapis biaya terlewat</w:t>
            </w:r>
          </w:p>
        </w:tc>
        <w:tc>
          <w:tcPr/>
          <w:p>
            <w:pPr>
              <w:pStyle w:val="Compact"/>
            </w:pPr>
            <w:r>
              <w:rPr>
                <w:lang w:val="id"/>
              </w:rPr>
              <w:t xml:space="preserve">Seluruh lapis biaya dan perhitungan benar</w:t>
            </w:r>
          </w:p>
        </w:tc>
        <w:tc>
          <w:tcPr/>
          <w:p>
            <w:pPr>
              <w:pStyle w:val="Compact"/>
            </w:pPr>
            <w:r>
              <w:rPr>
                <w:lang w:val="id"/>
              </w:rPr>
              <w:t xml:space="preserve">Menjelaskan perbedaan pajak atas transaksi dan atas keuntungan dengan implikasi hitungnya</w:t>
            </w:r>
          </w:p>
        </w:tc>
      </w:tr>
      <w:tr>
        <w:tc>
          <w:tcPr/>
          <w:p>
            <w:pPr>
              <w:pStyle w:val="Compact"/>
            </w:pPr>
            <w:r>
              <w:rPr>
                <w:b/>
                <w:bCs/>
                <w:lang w:val="id"/>
              </w:rPr>
              <w:t xml:space="preserve">D2 Kualitas data</w:t>
            </w:r>
          </w:p>
        </w:tc>
        <w:tc>
          <w:tcPr/>
          <w:p>
            <w:pPr>
              <w:pStyle w:val="Compact"/>
            </w:pPr>
            <w:r>
              <w:rPr>
                <w:lang w:val="id"/>
              </w:rPr>
              <w:t xml:space="preserve">Tarif dari ingatan atau media sosial</w:t>
            </w:r>
          </w:p>
        </w:tc>
        <w:tc>
          <w:tcPr/>
          <w:p>
            <w:pPr>
              <w:pStyle w:val="Compact"/>
            </w:pPr>
            <w:r>
              <w:rPr>
                <w:lang w:val="id"/>
              </w:rPr>
              <w:t xml:space="preserve">Sebagian dari sumber resmi</w:t>
            </w:r>
          </w:p>
        </w:tc>
        <w:tc>
          <w:tcPr/>
          <w:p>
            <w:pPr>
              <w:pStyle w:val="Compact"/>
            </w:pPr>
            <w:r>
              <w:rPr>
                <w:lang w:val="id"/>
              </w:rPr>
              <w:t xml:space="preserve">Seluruh ketentuan dari sumber resmi, bertanggal</w:t>
            </w:r>
          </w:p>
        </w:tc>
        <w:tc>
          <w:tcPr/>
          <w:p>
            <w:pPr>
              <w:pStyle w:val="Compact"/>
            </w:pPr>
            <w:r>
              <w:rPr>
                <w:lang w:val="id"/>
              </w:rPr>
              <w:t xml:space="preserve">Mencatat perubahan ketentuan dan dampaknya pada perhitungan</w:t>
            </w:r>
          </w:p>
        </w:tc>
      </w:tr>
      <w:tr>
        <w:tc>
          <w:tcPr/>
          <w:p>
            <w:pPr>
              <w:pStyle w:val="Compact"/>
            </w:pPr>
            <w:r>
              <w:rPr>
                <w:b/>
                <w:bCs/>
                <w:lang w:val="id"/>
              </w:rPr>
              <w:t xml:space="preserve">D3 Penalaran</w:t>
            </w:r>
          </w:p>
        </w:tc>
        <w:tc>
          <w:tcPr/>
          <w:p>
            <w:pPr>
              <w:pStyle w:val="Compact"/>
            </w:pPr>
            <w:r>
              <w:rPr>
                <w:lang w:val="id"/>
              </w:rPr>
              <w:t xml:space="preserve">Perhitungan tanpa dibandingkan rencana</w:t>
            </w:r>
          </w:p>
        </w:tc>
        <w:tc>
          <w:tcPr/>
          <w:p>
            <w:pPr>
              <w:pStyle w:val="Compact"/>
            </w:pPr>
            <w:r>
              <w:rPr>
                <w:lang w:val="id"/>
              </w:rPr>
              <w:t xml:space="preserve">Dibandingkan tanpa kesenjangan terhitung</w:t>
            </w:r>
          </w:p>
        </w:tc>
        <w:tc>
          <w:tcPr/>
          <w:p>
            <w:pPr>
              <w:pStyle w:val="Compact"/>
            </w:pPr>
            <w:r>
              <w:rPr>
                <w:lang w:val="id"/>
              </w:rPr>
              <w:t xml:space="preserve">Kesenjangan dihitung dan rencana perbaikan disusun</w:t>
            </w:r>
          </w:p>
        </w:tc>
        <w:tc>
          <w:tcPr/>
          <w:p>
            <w:pPr>
              <w:pStyle w:val="Compact"/>
            </w:pPr>
            <w:r>
              <w:rPr>
                <w:lang w:val="id"/>
              </w:rPr>
              <w:t xml:space="preserve">Perbaikan diurutkan dari yang pasti ke yang tidak pasti, dengan dampak per tindakan</w:t>
            </w:r>
          </w:p>
        </w:tc>
      </w:tr>
      <w:tr>
        <w:tc>
          <w:tcPr/>
          <w:p>
            <w:pPr>
              <w:pStyle w:val="Compact"/>
            </w:pPr>
            <w:r>
              <w:rPr>
                <w:b/>
                <w:bCs/>
                <w:lang w:val="id"/>
              </w:rPr>
              <w:t xml:space="preserve">D4 Perlakuan risiko</w:t>
            </w:r>
          </w:p>
        </w:tc>
        <w:tc>
          <w:tcPr/>
          <w:p>
            <w:pPr>
              <w:pStyle w:val="Compact"/>
            </w:pPr>
            <w:r>
              <w:rPr>
                <w:lang w:val="id"/>
              </w:rPr>
              <w:t xml:space="preserve">Menutup kesenjangan dengan menaikkan risiko tanpa menghabiskan perbaikan biaya</w:t>
            </w:r>
          </w:p>
        </w:tc>
        <w:tc>
          <w:tcPr/>
          <w:p>
            <w:pPr>
              <w:pStyle w:val="Compact"/>
            </w:pPr>
            <w:r>
              <w:rPr>
                <w:lang w:val="id"/>
              </w:rPr>
              <w:t xml:space="preserve">Sebagian perbaikan biaya dilakukan</w:t>
            </w:r>
          </w:p>
        </w:tc>
        <w:tc>
          <w:tcPr/>
          <w:p>
            <w:pPr>
              <w:pStyle w:val="Compact"/>
            </w:pPr>
            <w:r>
              <w:rPr>
                <w:lang w:val="id"/>
              </w:rPr>
              <w:t xml:space="preserve">Seluruh perbaikan pasti dihabiskan lebih dulu</w:t>
            </w:r>
          </w:p>
        </w:tc>
        <w:tc>
          <w:tcPr/>
          <w:p>
            <w:pPr>
              <w:pStyle w:val="Compact"/>
            </w:pPr>
            <w:r>
              <w:rPr>
                <w:lang w:val="id"/>
              </w:rPr>
              <w:t xml:space="preserve">Menguji dampak kenaikan risiko terhadap penurunan maksimum portofolio</w:t>
            </w:r>
          </w:p>
        </w:tc>
      </w:tr>
      <w:tr>
        <w:tc>
          <w:tcPr/>
          <w:p>
            <w:pPr>
              <w:pStyle w:val="Compact"/>
            </w:pPr>
            <w:r>
              <w:rPr>
                <w:b/>
                <w:bCs/>
                <w:lang w:val="id"/>
              </w:rPr>
              <w:t xml:space="preserve">D5 Disiplin proses</w:t>
            </w:r>
          </w:p>
        </w:tc>
        <w:tc>
          <w:tcPr/>
          <w:p>
            <w:pPr>
              <w:pStyle w:val="Compact"/>
            </w:pPr>
            <w:r>
              <w:rPr>
                <w:lang w:val="id"/>
              </w:rPr>
              <w:t xml:space="preserve">Sistem pencatatan tidak dibangun</w:t>
            </w:r>
          </w:p>
        </w:tc>
        <w:tc>
          <w:tcPr/>
          <w:p>
            <w:pPr>
              <w:pStyle w:val="Compact"/>
            </w:pPr>
            <w:r>
              <w:rPr>
                <w:lang w:val="id"/>
              </w:rPr>
              <w:t xml:space="preserve">Dibangun tidak lengkap</w:t>
            </w:r>
          </w:p>
        </w:tc>
        <w:tc>
          <w:tcPr/>
          <w:p>
            <w:pPr>
              <w:pStyle w:val="Compact"/>
            </w:pPr>
            <w:r>
              <w:rPr>
                <w:lang w:val="id"/>
              </w:rPr>
              <w:t xml:space="preserve">Sistem lengkap, empat laporan dihasilkan</w:t>
            </w:r>
          </w:p>
        </w:tc>
        <w:tc>
          <w:tcPr/>
          <w:p>
            <w:pPr>
              <w:pStyle w:val="Compact"/>
            </w:pPr>
            <w:r>
              <w:rPr>
                <w:lang w:val="id"/>
              </w:rPr>
              <w:t xml:space="preserve">Sistem berjalan dengan arsip bukti dan cadangan di lokasi terpisah</w:t>
            </w:r>
          </w:p>
        </w:tc>
      </w:tr>
      <w:tr>
        <w:tc>
          <w:tcPr/>
          <w:p>
            <w:pPr>
              <w:pStyle w:val="Compact"/>
            </w:pPr>
            <w:r>
              <w:rPr>
                <w:b/>
                <w:bCs/>
                <w:lang w:val="id"/>
              </w:rPr>
              <w:t xml:space="preserve">D6 Komunikasi &amp; etika</w:t>
            </w:r>
          </w:p>
        </w:tc>
        <w:tc>
          <w:tcPr/>
          <w:p>
            <w:pPr>
              <w:pStyle w:val="Compact"/>
            </w:pPr>
            <w:r>
              <w:rPr>
                <w:lang w:val="id"/>
              </w:rPr>
              <w:t xml:space="preserve">Menghindari pembahasan kewajiban pelaporan</w:t>
            </w:r>
          </w:p>
        </w:tc>
        <w:tc>
          <w:tcPr/>
          <w:p>
            <w:pPr>
              <w:pStyle w:val="Compact"/>
            </w:pPr>
            <w:r>
              <w:rPr>
                <w:lang w:val="id"/>
              </w:rPr>
              <w:t xml:space="preserve">Daftar periksa tidak lengkap</w:t>
            </w:r>
          </w:p>
        </w:tc>
        <w:tc>
          <w:tcPr/>
          <w:p>
            <w:pPr>
              <w:pStyle w:val="Compact"/>
            </w:pPr>
            <w:r>
              <w:rPr>
                <w:lang w:val="id"/>
              </w:rPr>
              <w:t xml:space="preserve">Daftar periksa pelaporan lengkap dan dapat dijalankan</w:t>
            </w:r>
          </w:p>
        </w:tc>
        <w:tc>
          <w:tcPr/>
          <w:p>
            <w:pPr>
              <w:pStyle w:val="Compact"/>
            </w:pPr>
            <w:r>
              <w:rPr>
                <w:lang w:val="id"/>
              </w:rPr>
              <w:t xml:space="preserve">Menyatakan kekurangan pelaporan masa lalu dan rencana perbaikannya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(4 JP = 200 menit, di laboratorium)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“Berapa total biaya dan pajak yang Anda bayar tahun lalu, dalam Rupiah?”</w:t>
            </w:r>
            <w:r>
              <w:rPr>
                <w:lang w:val="id"/>
              </w:rPr>
              <w:t xml:space="preserve"> </w:t>
            </w:r>
            <w:r>
              <w:rPr>
                <w:lang w:val="id"/>
              </w:rPr>
              <w:t xml:space="preserve">Hampir tidak ada yang dapat menjawab.</w:t>
            </w:r>
          </w:p>
        </w:tc>
      </w:tr>
      <w:tr>
        <w:tc>
          <w:tcPr/>
          <w:p>
            <w:pPr>
              <w:pStyle w:val="Compact"/>
            </w:pPr>
            <w:r>
              <w:rPr>
                <w:lang w:val="id"/>
              </w:rPr>
              <w:t xml:space="preserve">15–45</w:t>
            </w:r>
          </w:p>
        </w:tc>
        <w:tc>
          <w:tcPr/>
          <w:p>
            <w:pPr>
              <w:pStyle w:val="Compact"/>
            </w:pPr>
            <w:r>
              <w:rPr>
                <w:lang w:val="id"/>
              </w:rPr>
              <w:t xml:space="preserve">Peta lapis biaya §4.2; di mana setiap kelas aset menyembunyikan biayanya.</w:t>
            </w:r>
          </w:p>
        </w:tc>
      </w:tr>
      <w:tr>
        <w:tc>
          <w:tcPr/>
          <w:p>
            <w:pPr>
              <w:pStyle w:val="Compact"/>
            </w:pPr>
            <w:r>
              <w:rPr>
                <w:lang w:val="id"/>
              </w:rPr>
              <w:t xml:space="preserve">45–75</w:t>
            </w:r>
          </w:p>
        </w:tc>
        <w:tc>
          <w:tcPr/>
          <w:p>
            <w:pPr>
              <w:pStyle w:val="Compact"/>
            </w:pPr>
            <w:r>
              <w:rPr>
                <w:lang w:val="id"/>
              </w:rPr>
              <w:t xml:space="preserve">Empat pertanyaan kerangka perpajakan. Tekankan bahwa kerangkanya yang dihafal, bukan tarifnya.</w:t>
            </w:r>
          </w:p>
        </w:tc>
      </w:tr>
      <w:tr>
        <w:tc>
          <w:tcPr/>
          <w:p>
            <w:pPr>
              <w:pStyle w:val="Compact"/>
            </w:pPr>
            <w:r>
              <w:rPr>
                <w:lang w:val="id"/>
              </w:rPr>
              <w:t xml:space="preserve">75–95</w:t>
            </w:r>
          </w:p>
        </w:tc>
        <w:tc>
          <w:tcPr/>
          <w:p>
            <w:pPr>
              <w:pStyle w:val="Compact"/>
            </w:pPr>
            <w:r>
              <w:rPr>
                <w:lang w:val="id"/>
              </w:rPr>
              <w:t xml:space="preserve">Kewajiban pelaporan; bongkar miskonsepsi</w:t>
            </w:r>
            <w:r>
              <w:rPr>
                <w:lang w:val="id"/>
              </w:rPr>
              <w:t xml:space="preserve"> </w:t>
            </w:r>
            <w:r>
              <w:rPr>
                <w:lang w:val="id"/>
              </w:rPr>
              <w:t xml:space="preserve">“final berarti tidak perlu dilaporkan”</w:t>
            </w:r>
            <w:r>
              <w:rPr>
                <w:lang w:val="id"/>
              </w:rPr>
              <w:t xml:space="preserve">.</w:t>
            </w:r>
          </w:p>
        </w:tc>
      </w:tr>
      <w:tr>
        <w:tc>
          <w:tcPr/>
          <w:p>
            <w:pPr>
              <w:pStyle w:val="Compact"/>
            </w:pPr>
            <w:r>
              <w:rPr>
                <w:lang w:val="id"/>
              </w:rPr>
              <w:t xml:space="preserve">95–140</w:t>
            </w:r>
          </w:p>
        </w:tc>
        <w:tc>
          <w:tcPr/>
          <w:p>
            <w:pPr>
              <w:pStyle w:val="Compact"/>
            </w:pPr>
            <w:r>
              <w:rPr>
                <w:b/>
                <w:bCs/>
                <w:lang w:val="id"/>
              </w:rPr>
              <w:t xml:space="preserve">Praktik:</w:t>
            </w:r>
            <w:r>
              <w:rPr>
                <w:lang w:val="id"/>
              </w:rPr>
              <w:t xml:space="preserve"> </w:t>
            </w:r>
            <w:r>
              <w:rPr>
                <w:lang w:val="id"/>
              </w:rPr>
              <w:t xml:space="preserve">peserta membangun kalkulator imbal hasil bersih riil, dibimbing langkah demi langkah dengan kasus Bu Dian.</w:t>
            </w:r>
          </w:p>
        </w:tc>
      </w:tr>
      <w:tr>
        <w:tc>
          <w:tcPr/>
          <w:p>
            <w:pPr>
              <w:pStyle w:val="Compact"/>
            </w:pPr>
            <w:r>
              <w:rPr>
                <w:lang w:val="id"/>
              </w:rPr>
              <w:t xml:space="preserve">140–170</w:t>
            </w:r>
          </w:p>
        </w:tc>
        <w:tc>
          <w:tcPr/>
          <w:p>
            <w:pPr>
              <w:pStyle w:val="Compact"/>
            </w:pPr>
            <w:r>
              <w:rPr>
                <w:lang w:val="id"/>
              </w:rPr>
              <w:t xml:space="preserve">Contoh 2 langkah 7: kesenjangan dan urutan perbaikan. Ini titik pengajaran utama.</w:t>
            </w:r>
          </w:p>
        </w:tc>
      </w:tr>
      <w:tr>
        <w:tc>
          <w:tcPr/>
          <w:p>
            <w:pPr>
              <w:pStyle w:val="Compact"/>
            </w:pPr>
            <w:r>
              <w:rPr>
                <w:lang w:val="id"/>
              </w:rPr>
              <w:t xml:space="preserve">170–190</w:t>
            </w:r>
          </w:p>
        </w:tc>
        <w:tc>
          <w:tcPr/>
          <w:p>
            <w:pPr>
              <w:pStyle w:val="Compact"/>
            </w:pPr>
            <w:r>
              <w:rPr>
                <w:lang w:val="id"/>
              </w:rPr>
              <w:t xml:space="preserve">Contoh 3: biaya frekuensi transaksi.</w:t>
            </w:r>
          </w:p>
        </w:tc>
      </w:tr>
      <w:tr>
        <w:tc>
          <w:tcPr/>
          <w:p>
            <w:pPr>
              <w:pStyle w:val="Compact"/>
            </w:pPr>
            <w:r>
              <w:rPr>
                <w:lang w:val="id"/>
              </w:rPr>
              <w:t xml:space="preserve">190–200</w:t>
            </w:r>
          </w:p>
        </w:tc>
        <w:tc>
          <w:tcPr/>
          <w:p>
            <w:pPr>
              <w:pStyle w:val="Compact"/>
            </w:pPr>
            <w:r>
              <w:rPr>
                <w:lang w:val="id"/>
              </w:rPr>
              <w:t xml:space="preserve">Penugasan LK-L1.9.</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09"/>
        </w:numPr>
      </w:pPr>
      <w:r>
        <w:rPr>
          <w:lang w:val="id"/>
        </w:rPr>
        <w:t xml:space="preserve">menyatakan tarif pajak sebagai fakta tanpa merujuk ketentuan dan tanggalnya;</w:t>
      </w:r>
    </w:p>
    <w:p>
      <w:pPr>
        <w:pStyle w:val="Compact"/>
        <w:numPr>
          <w:ilvl w:val="0"/>
          <w:numId w:val="1009"/>
        </w:numPr>
      </w:pPr>
      <w:r>
        <w:rPr>
          <w:lang w:val="id"/>
        </w:rPr>
        <w:t xml:space="preserve">memberikan nasihat perpajakan untuk keadaan pribadi peserta — arahkan ke</w:t>
      </w:r>
      <w:r>
        <w:rPr>
          <w:lang w:val="id"/>
        </w:rPr>
        <w:t xml:space="preserve"> </w:t>
      </w:r>
      <w:r>
        <w:rPr>
          <w:lang w:val="id"/>
        </w:rPr>
        <w:t xml:space="preserve">konsultan pajak berizin;</w:t>
      </w:r>
    </w:p>
    <w:p>
      <w:pPr>
        <w:pStyle w:val="Compact"/>
        <w:numPr>
          <w:ilvl w:val="0"/>
          <w:numId w:val="1009"/>
        </w:numPr>
      </w:pPr>
      <w:r>
        <w:rPr>
          <w:lang w:val="id"/>
        </w:rPr>
        <w:t xml:space="preserve">menyarankan struktur yang bertujuan menghindari kewajiban pelaporan;</w:t>
      </w:r>
    </w:p>
    <w:p>
      <w:pPr>
        <w:pStyle w:val="Compact"/>
        <w:numPr>
          <w:ilvl w:val="0"/>
          <w:numId w:val="1009"/>
        </w:numPr>
      </w:pPr>
      <w:r>
        <w:rPr>
          <w:lang w:val="id"/>
        </w:rPr>
        <w:t xml:space="preserve">menyebut penyedia jasa perpajakan tertentu.</w:t>
      </w:r>
    </w:p>
    <w:p>
      <w:pPr>
        <w:pStyle w:val="FirstParagraph"/>
      </w:pPr>
      <w:r>
        <w:rPr>
          <w:lang w:val="id"/>
        </w:rPr>
        <w:t xml:space="preserve">Bila peserta mengajukan pertanyaan yang menyangkut keadaan pajak pribadinya yang</w:t>
      </w:r>
      <w:r>
        <w:rPr>
          <w:lang w:val="id"/>
        </w:rPr>
        <w:t xml:space="preserve"> </w:t>
      </w:r>
      <w:r>
        <w:rPr>
          <w:lang w:val="id"/>
        </w:rPr>
        <w:t xml:space="preserve">kompleks, jawaban yang benar adalah:</w:t>
      </w:r>
      <w:r>
        <w:rPr>
          <w:lang w:val="id"/>
        </w:rPr>
        <w:t xml:space="preserve"> </w:t>
      </w:r>
      <w:r>
        <w:rPr>
          <w:lang w:val="id"/>
        </w:rPr>
        <w:t xml:space="preserve">“itu memerlukan konsultan pajak berizin</w:t>
      </w:r>
      <w:r>
        <w:rPr>
          <w:lang w:val="id"/>
        </w:rPr>
        <w:t xml:space="preserve"> </w:t>
      </w:r>
      <w:r>
        <w:rPr>
          <w:lang w:val="id"/>
        </w:rPr>
        <w:t xml:space="preserve">yang melihat keseluruhan keadaan Anda — yang dapat saya ajarkan di sini adalah</w:t>
      </w:r>
      <w:r>
        <w:rPr>
          <w:lang w:val="id"/>
        </w:rPr>
        <w:t xml:space="preserve"> </w:t>
      </w:r>
      <w:r>
        <w:rPr>
          <w:lang w:val="id"/>
        </w:rPr>
        <w:t xml:space="preserve">kerangka pertanyaannya.”</w:t>
      </w:r>
    </w:p>
    <w:p>
      <w:pPr>
        <w:pStyle w:val="BodyText"/>
      </w:pPr>
      <w:r>
        <w:rPr>
          <w:b/>
          <w:bCs/>
          <w:lang w:val="id"/>
        </w:rPr>
        <w:t xml:space="preserve">Titik miskonsepsi</w:t>
      </w:r>
    </w:p>
    <w:p>
      <w:pPr>
        <w:pStyle w:val="Compact"/>
        <w:numPr>
          <w:ilvl w:val="0"/>
          <w:numId w:val="1010"/>
        </w:numPr>
      </w:pPr>
      <w:r>
        <w:rPr>
          <w:b/>
          <w:bCs/>
          <w:lang w:val="id"/>
        </w:rPr>
        <w:t xml:space="preserve">“Sudah final, tidak perlu dilaporkan.”</w:t>
      </w:r>
      <w:r>
        <w:rPr>
          <w:lang w:val="id"/>
        </w:rPr>
        <w:t xml:space="preserve"> </w:t>
      </w:r>
      <w:r>
        <w:rPr>
          <w:lang w:val="id"/>
        </w:rPr>
        <w:t xml:space="preserve">Bongkar dengan §4.4. Ini</w:t>
      </w:r>
      <w:r>
        <w:rPr>
          <w:lang w:val="id"/>
        </w:rPr>
        <w:t xml:space="preserve"> </w:t>
      </w:r>
      <w:r>
        <w:rPr>
          <w:lang w:val="id"/>
        </w:rPr>
        <w:t xml:space="preserve">miskonsepsi paling berisiko di modul ini.</w:t>
      </w:r>
    </w:p>
    <w:p>
      <w:pPr>
        <w:pStyle w:val="Compact"/>
        <w:numPr>
          <w:ilvl w:val="0"/>
          <w:numId w:val="1010"/>
        </w:numPr>
      </w:pPr>
      <w:r>
        <w:rPr>
          <w:b/>
          <w:bCs/>
          <w:lang w:val="id"/>
        </w:rPr>
        <w:t xml:space="preserve">“Pajak dikenakan atas keuntungan.”</w:t>
      </w:r>
      <w:r>
        <w:rPr>
          <w:lang w:val="id"/>
        </w:rPr>
        <w:t xml:space="preserve"> </w:t>
      </w:r>
      <w:r>
        <w:rPr>
          <w:lang w:val="id"/>
        </w:rPr>
        <w:t xml:space="preserve">Koreksi: pada sebagian instrumen, atas</w:t>
      </w:r>
      <w:r>
        <w:rPr>
          <w:lang w:val="id"/>
        </w:rPr>
        <w:t xml:space="preserve"> </w:t>
      </w:r>
      <w:r>
        <w:rPr>
          <w:b/>
          <w:bCs/>
          <w:lang w:val="id"/>
        </w:rPr>
        <w:t xml:space="preserve">nilai transaksi</w:t>
      </w:r>
      <w:r>
        <w:rPr>
          <w:lang w:val="id"/>
        </w:rPr>
        <w:t xml:space="preserve"> </w:t>
      </w:r>
      <w:r>
        <w:rPr>
          <w:lang w:val="id"/>
        </w:rPr>
        <w:t xml:space="preserve">— terutang meski rugi.</w:t>
      </w:r>
    </w:p>
    <w:p>
      <w:pPr>
        <w:pStyle w:val="Compact"/>
        <w:numPr>
          <w:ilvl w:val="0"/>
          <w:numId w:val="1010"/>
        </w:numPr>
      </w:pPr>
      <w:r>
        <w:rPr>
          <w:b/>
          <w:bCs/>
          <w:lang w:val="id"/>
        </w:rPr>
        <w:t xml:space="preserve">“Pajak rendah berarti instrumen lebih baik.”</w:t>
      </w:r>
      <w:r>
        <w:rPr>
          <w:lang w:val="id"/>
        </w:rPr>
        <w:t xml:space="preserve"> </w:t>
      </w:r>
      <w:r>
        <w:rPr>
          <w:lang w:val="id"/>
        </w:rPr>
        <w:t xml:space="preserve">Bongkar dengan Contoh 1.</w:t>
      </w:r>
    </w:p>
    <w:p>
      <w:pPr>
        <w:pStyle w:val="Compact"/>
        <w:numPr>
          <w:ilvl w:val="0"/>
          <w:numId w:val="1010"/>
        </w:numPr>
      </w:pPr>
      <w:r>
        <w:rPr>
          <w:b/>
          <w:bCs/>
          <w:lang w:val="id"/>
        </w:rPr>
        <w:t xml:space="preserve">“Biaya 1% kecil.”</w:t>
      </w:r>
      <w:r>
        <w:rPr>
          <w:lang w:val="id"/>
        </w:rPr>
        <w:t xml:space="preserve"> </w:t>
      </w:r>
      <w:r>
        <w:rPr>
          <w:lang w:val="id"/>
        </w:rPr>
        <w:t xml:space="preserve">Bongkar dengan Contoh 3 dan kalkulator horizon panjang.</w:t>
      </w:r>
    </w:p>
    <w:p>
      <w:pPr>
        <w:pStyle w:val="Compact"/>
        <w:numPr>
          <w:ilvl w:val="0"/>
          <w:numId w:val="1010"/>
        </w:numPr>
      </w:pPr>
      <w:r>
        <w:rPr>
          <w:b/>
          <w:bCs/>
          <w:lang w:val="id"/>
        </w:rPr>
        <w:t xml:space="preserve">“Sering transaksi berarti rajin.”</w:t>
      </w:r>
      <w:r>
        <w:rPr>
          <w:lang w:val="id"/>
        </w:rPr>
        <w:t xml:space="preserve"> </w:t>
      </w:r>
      <w:r>
        <w:rPr>
          <w:lang w:val="id"/>
        </w:rPr>
        <w:t xml:space="preserve">Bongkar dengan Contoh 3 dan K-04.</w:t>
      </w:r>
    </w:p>
    <w:p>
      <w:pPr>
        <w:pStyle w:val="Compact"/>
        <w:numPr>
          <w:ilvl w:val="0"/>
          <w:numId w:val="1010"/>
        </w:numPr>
      </w:pPr>
      <w:r>
        <w:rPr>
          <w:b/>
          <w:bCs/>
          <w:lang w:val="id"/>
        </w:rPr>
        <w:t xml:space="preserve">“Nanti saja catat kalau portofolionya sudah besar.”</w:t>
      </w:r>
      <w:r>
        <w:rPr>
          <w:lang w:val="id"/>
        </w:rPr>
        <w:t xml:space="preserve"> </w:t>
      </w:r>
      <w:r>
        <w:rPr>
          <w:lang w:val="id"/>
        </w:rPr>
        <w:t xml:space="preserve">Bongkar dengan §4.5 —</w:t>
      </w:r>
      <w:r>
        <w:rPr>
          <w:lang w:val="id"/>
        </w:rPr>
        <w:t xml:space="preserve"> </w:t>
      </w:r>
      <w:r>
        <w:rPr>
          <w:lang w:val="id"/>
        </w:rPr>
        <w:t xml:space="preserve">rekonstruksi ke belakang sering mustahil.</w:t>
      </w:r>
    </w:p>
    <w:p>
      <w:pPr>
        <w:pStyle w:val="FirstParagraph"/>
      </w:pPr>
      <w:r>
        <w:rPr>
          <w:b/>
          <w:bCs/>
          <w:lang w:val="id"/>
        </w:rPr>
        <w:t xml:space="preserve">Pertanyaan pemantik</w:t>
      </w:r>
    </w:p>
    <w:p>
      <w:pPr>
        <w:pStyle w:val="Compact"/>
        <w:numPr>
          <w:ilvl w:val="0"/>
          <w:numId w:val="1011"/>
        </w:numPr>
      </w:pPr>
      <w:r>
        <w:rPr>
          <w:lang w:val="id"/>
        </w:rPr>
        <w:t xml:space="preserve">Berapa imbal hasil bersih riil portofolio Anda tahun lalu? Positif atau</w:t>
      </w:r>
      <w:r>
        <w:rPr>
          <w:lang w:val="id"/>
        </w:rPr>
        <w:t xml:space="preserve"> </w:t>
      </w:r>
      <w:r>
        <w:rPr>
          <w:lang w:val="id"/>
        </w:rPr>
        <w:t xml:space="preserve">negatif?</w:t>
      </w:r>
    </w:p>
    <w:p>
      <w:pPr>
        <w:pStyle w:val="Compact"/>
        <w:numPr>
          <w:ilvl w:val="0"/>
          <w:numId w:val="1011"/>
        </w:numPr>
      </w:pPr>
      <w:r>
        <w:rPr>
          <w:lang w:val="id"/>
        </w:rPr>
        <w:t xml:space="preserve">Berapa yang dibutuhkan rencana Anda? Apakah Anda memenuhinya?</w:t>
      </w:r>
    </w:p>
    <w:p>
      <w:pPr>
        <w:pStyle w:val="Compact"/>
        <w:numPr>
          <w:ilvl w:val="0"/>
          <w:numId w:val="1011"/>
        </w:numPr>
      </w:pPr>
      <w:r>
        <w:rPr>
          <w:lang w:val="id"/>
        </w:rPr>
        <w:t xml:space="preserve">Berapa banyak dari kesenjangan itu yang dapat Anda tutup</w:t>
      </w:r>
      <w:r>
        <w:rPr>
          <w:lang w:val="id"/>
        </w:rPr>
        <w:t xml:space="preserve"> </w:t>
      </w:r>
      <w:r>
        <w:rPr>
          <w:b/>
          <w:bCs/>
          <w:lang w:val="id"/>
        </w:rPr>
        <w:t xml:space="preserve">tanpa</w:t>
      </w:r>
      <w:r>
        <w:rPr>
          <w:lang w:val="id"/>
        </w:rPr>
        <w:t xml:space="preserve"> </w:t>
      </w:r>
      <w:r>
        <w:rPr>
          <w:lang w:val="id"/>
        </w:rPr>
        <w:t xml:space="preserve">menambah</w:t>
      </w:r>
      <w:r>
        <w:rPr>
          <w:lang w:val="id"/>
        </w:rPr>
        <w:t xml:space="preserve"> </w:t>
      </w:r>
      <w:r>
        <w:rPr>
          <w:lang w:val="id"/>
        </w:rPr>
        <w:t xml:space="preserve">risiko sama sekali?</w:t>
      </w:r>
    </w:p>
    <w:p>
      <w:pPr>
        <w:pStyle w:val="FirstParagraph"/>
      </w:pPr>
      <w:r>
        <w:rPr>
          <w:b/>
          <w:bCs/>
          <w:lang w:val="id"/>
        </w:rPr>
        <w:t xml:space="preserve">Jembatan ke modul berikutnya.</w:t>
      </w:r>
      <w:r>
        <w:rPr>
          <w:lang w:val="id"/>
        </w:rPr>
        <w:t xml:space="preserve"> </w:t>
      </w:r>
      <w:r>
        <w:rPr>
          <w:lang w:val="id"/>
        </w:rPr>
        <w:t xml:space="preserve">Setelah mengetahui berapa yang benar-benar</w:t>
      </w:r>
      <w:r>
        <w:rPr>
          <w:lang w:val="id"/>
        </w:rPr>
        <w:t xml:space="preserve"> </w:t>
      </w:r>
      <w:r>
        <w:rPr>
          <w:lang w:val="id"/>
        </w:rPr>
        <w:t xml:space="preserve">sampai kepada Anda, L1.10 membahas cara menempatkan dana secara berkala:</w:t>
      </w:r>
      <w:r>
        <w:rPr>
          <w:lang w:val="id"/>
        </w:rPr>
        <w:t xml:space="preserve"> </w:t>
      </w:r>
      <w:r>
        <w:rPr>
          <w:lang w:val="id"/>
        </w:rPr>
        <w:t xml:space="preserve">strategi akumulasi dan variannya, beserta bukti dan batasnya.</w:t>
      </w:r>
    </w:p>
    <w:bookmarkEnd w:id="27"/>
    <w:bookmarkStart w:id="28" w:name="penafian"/>
    <w:p>
      <w:pPr>
        <w:pStyle w:val="Heading2"/>
      </w:pPr>
      <w:r>
        <w:rPr>
          <w:lang w:val="id"/>
        </w:rPr>
        <w:t xml:space="preserve">10. Penafian</w:t>
      </w:r>
    </w:p>
    <w:p>
      <w:pPr>
        <w:pStyle w:val="FirstParagraph"/>
      </w:pPr>
      <w:r>
        <w:rPr>
          <w:lang w:val="id"/>
        </w:rPr>
        <w:t xml:space="preserve">Materi ini bersifat edukatif dan</w:t>
      </w:r>
      <w:r>
        <w:rPr>
          <w:lang w:val="id"/>
        </w:rPr>
        <w:t xml:space="preserve"> </w:t>
      </w:r>
      <w:r>
        <w:rPr>
          <w:b/>
          <w:bCs/>
          <w:lang w:val="id"/>
        </w:rPr>
        <w:t xml:space="preserve">bukan nasihat perpajakan</w:t>
      </w:r>
      <w:r>
        <w:rPr>
          <w:lang w:val="id"/>
        </w:rPr>
        <w:t xml:space="preserve">. Seluruh tarif,</w:t>
      </w:r>
      <w:r>
        <w:rPr>
          <w:lang w:val="id"/>
        </w:rPr>
        <w:t xml:space="preserve"> </w:t>
      </w:r>
      <w:r>
        <w:rPr>
          <w:lang w:val="id"/>
        </w:rPr>
        <w:t xml:space="preserve">objek pajak, sifat final atau tidak final, syarat pengecualian, dan kewajiban</w:t>
      </w:r>
      <w:r>
        <w:rPr>
          <w:lang w:val="id"/>
        </w:rPr>
        <w:t xml:space="preserve"> </w:t>
      </w:r>
      <w:r>
        <w:rPr>
          <w:lang w:val="id"/>
        </w:rPr>
        <w:t xml:space="preserve">pelaporan yang disebutkan adalah ilustrasi pengajaran yang dapat berbeda dari</w:t>
      </w:r>
      <w:r>
        <w:rPr>
          <w:lang w:val="id"/>
        </w:rPr>
        <w:t xml:space="preserve"> </w:t>
      </w:r>
      <w:r>
        <w:rPr>
          <w:lang w:val="id"/>
        </w:rPr>
        <w:t xml:space="preserve">ketentuan yang berlaku dan</w:t>
      </w:r>
      <w:r>
        <w:rPr>
          <w:lang w:val="id"/>
        </w:rPr>
        <w:t xml:space="preserve"> </w:t>
      </w:r>
      <w:r>
        <w:rPr>
          <w:b/>
          <w:bCs/>
          <w:lang w:val="id"/>
        </w:rPr>
        <w:t xml:space="preserve">dapat berubah sewaktu-waktu</w:t>
      </w:r>
      <w:r>
        <w:rPr>
          <w:lang w:val="id"/>
        </w:rPr>
        <w:t xml:space="preserve">. Peserta wajib</w:t>
      </w:r>
      <w:r>
        <w:rPr>
          <w:lang w:val="id"/>
        </w:rPr>
        <w:t xml:space="preserve"> </w:t>
      </w:r>
      <w:r>
        <w:rPr>
          <w:lang w:val="id"/>
        </w:rPr>
        <w:t xml:space="preserve">memverifikasi pada Direktorat Jenderal Pajak dan berkonsultasi dengan konsultan</w:t>
      </w:r>
      <w:r>
        <w:rPr>
          <w:lang w:val="id"/>
        </w:rPr>
        <w:t xml:space="preserve"> </w:t>
      </w:r>
      <w:r>
        <w:rPr>
          <w:lang w:val="id"/>
        </w:rPr>
        <w:t xml:space="preserve">pajak berizin untuk keadaan pribadinya. Invesmentpedia tidak memberikan jasa</w:t>
      </w:r>
      <w:r>
        <w:rPr>
          <w:lang w:val="id"/>
        </w:rPr>
        <w:t xml:space="preserve"> </w:t>
      </w:r>
      <w:r>
        <w:rPr>
          <w:lang w:val="id"/>
        </w:rPr>
        <w:t xml:space="preserve">perpajakan dan tidak bertanggung jawab atas keputusan perpajakan peserta. Materi</w:t>
      </w:r>
      <w:r>
        <w:rPr>
          <w:lang w:val="id"/>
        </w:rPr>
        <w:t xml:space="preserve"> </w:t>
      </w:r>
      <w:r>
        <w:rPr>
          <w:lang w:val="id"/>
        </w:rPr>
        <w:t xml:space="preserve">ini juga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L1.9 — Biaya, Pajak, dan Administrasi Investasi di Indonesia</dc:title>
  <dc:creator>Invesmentpedia Mastery Curriculum</dc:creator>
  <dc:language>id</dc:language>
  <cp:keywords/>
  <dcterms:created xsi:type="dcterms:W3CDTF">2026-09-20T09:43:03Z</dcterms:created>
  <dcterms:modified xsi:type="dcterms:W3CDTF">2026-09-20T09:43:03Z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P6 Operasional, Hukum &amp; Etika</vt:lpwstr>
  </property>
</Properties>
</file>