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L1.4 — Reksa Dana dan Produk Terkelola</w:t>
      </w:r>
    </w:p>
    <w:p>
      <w:pPr>
        <w:pStyle w:val="Subtitle"/>
      </w:pPr>
      <w:r>
        <w:rPr>
          <w:lang w:val="id"/>
        </w:rPr>
        <w:t xml:space="preserve">Level 1 · Investor Mandiri · Pilar P3 Kelas Aset &amp; Instrumen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Xe1955af364d0c9264bbff30b2b3acc1cba0b2c2"/>
    <w:p>
      <w:pPr>
        <w:pStyle w:val="Heading1"/>
      </w:pPr>
      <w:r>
        <w:rPr>
          <w:lang w:val="id"/>
        </w:rPr>
        <w:t xml:space="preserve">Modul L1.4 — Reksa Dana dan Produk Terkelola</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L1.4</w:t>
            </w:r>
          </w:p>
        </w:tc>
      </w:tr>
      <w:tr>
        <w:tc>
          <w:tcPr/>
          <w:p>
            <w:pPr>
              <w:pStyle w:val="Compact"/>
            </w:pPr>
            <w:r>
              <w:rPr>
                <w:lang w:val="id"/>
              </w:rPr>
              <w:t xml:space="preserve">Jenjang</w:t>
            </w:r>
          </w:p>
        </w:tc>
        <w:tc>
          <w:tcPr/>
          <w:p>
            <w:pPr>
              <w:pStyle w:val="Compact"/>
            </w:pPr>
            <w:r>
              <w:rPr>
                <w:lang w:val="id"/>
              </w:rPr>
              <w:t xml:space="preserve">Level 1 — Investor Mandiri</w:t>
            </w:r>
          </w:p>
        </w:tc>
      </w:tr>
      <w:tr>
        <w:tc>
          <w:tcPr/>
          <w:p>
            <w:pPr>
              <w:pStyle w:val="Compact"/>
            </w:pPr>
            <w:r>
              <w:rPr>
                <w:lang w:val="id"/>
              </w:rPr>
              <w:t xml:space="preserve">Pilar</w:t>
            </w:r>
          </w:p>
        </w:tc>
        <w:tc>
          <w:tcPr/>
          <w:p>
            <w:pPr>
              <w:pStyle w:val="Compact"/>
            </w:pPr>
            <w:r>
              <w:rPr>
                <w:lang w:val="id"/>
              </w:rPr>
              <w:t xml:space="preserve">P3 — Kelas Aset &amp; Instrumen</w:t>
            </w:r>
          </w:p>
        </w:tc>
      </w:tr>
      <w:tr>
        <w:tc>
          <w:tcPr/>
          <w:p>
            <w:pPr>
              <w:pStyle w:val="Compact"/>
            </w:pPr>
            <w:r>
              <w:rPr>
                <w:lang w:val="id"/>
              </w:rPr>
              <w:t xml:space="preserve">Beban belajar</w:t>
            </w:r>
          </w:p>
        </w:tc>
        <w:tc>
          <w:tcPr/>
          <w:p>
            <w:pPr>
              <w:pStyle w:val="Compact"/>
            </w:pPr>
            <w:r>
              <w:rPr>
                <w:lang w:val="id"/>
              </w:rPr>
              <w:t xml:space="preserve">10 JP (6 JP mandiri, 4 JP praktik pembedahan produk)</w:t>
            </w:r>
          </w:p>
        </w:tc>
      </w:tr>
      <w:tr>
        <w:tc>
          <w:tcPr/>
          <w:p>
            <w:pPr>
              <w:pStyle w:val="Compact"/>
            </w:pPr>
            <w:r>
              <w:rPr>
                <w:lang w:val="id"/>
              </w:rPr>
              <w:t xml:space="preserve">Prasyarat</w:t>
            </w:r>
          </w:p>
        </w:tc>
        <w:tc>
          <w:tcPr/>
          <w:p>
            <w:pPr>
              <w:pStyle w:val="Compact"/>
            </w:pPr>
            <w:r>
              <w:rPr>
                <w:lang w:val="id"/>
              </w:rPr>
              <w:t xml:space="preserve">L1.2</w:t>
            </w:r>
          </w:p>
        </w:tc>
      </w:tr>
      <w:tr>
        <w:tc>
          <w:tcPr/>
          <w:p>
            <w:pPr>
              <w:pStyle w:val="Compact"/>
            </w:pPr>
            <w:r>
              <w:rPr>
                <w:lang w:val="id"/>
              </w:rPr>
              <w:t xml:space="preserve">Pemetaan CPL</w:t>
            </w:r>
          </w:p>
        </w:tc>
        <w:tc>
          <w:tcPr/>
          <w:p>
            <w:pPr>
              <w:pStyle w:val="Compact"/>
            </w:pPr>
            <w:r>
              <w:rPr>
                <w:lang w:val="id"/>
              </w:rPr>
              <w:t xml:space="preserve">CPL-2, CPL-6</w:t>
            </w:r>
          </w:p>
        </w:tc>
      </w:tr>
      <w:tr>
        <w:tc>
          <w:tcPr/>
          <w:p>
            <w:pPr>
              <w:pStyle w:val="Compact"/>
            </w:pPr>
            <w:r>
              <w:rPr>
                <w:lang w:val="id"/>
              </w:rPr>
              <w:t xml:space="preserve">Prinsip kanon terkait</w:t>
            </w:r>
          </w:p>
        </w:tc>
        <w:tc>
          <w:tcPr/>
          <w:p>
            <w:pPr>
              <w:pStyle w:val="Compact"/>
            </w:pPr>
            <w:r>
              <w:rPr>
                <w:lang w:val="id"/>
              </w:rPr>
              <w:t xml:space="preserve">K-04, K-06</w:t>
            </w:r>
          </w:p>
        </w:tc>
      </w:tr>
      <w:tr>
        <w:tc>
          <w:tcPr/>
          <w:p>
            <w:pPr>
              <w:pStyle w:val="Compact"/>
            </w:pPr>
            <w:r>
              <w:rPr>
                <w:lang w:val="id"/>
              </w:rPr>
              <w:t xml:space="preserve">Keluaran wajib</w:t>
            </w:r>
          </w:p>
        </w:tc>
        <w:tc>
          <w:tcPr/>
          <w:p>
            <w:pPr>
              <w:pStyle w:val="Compact"/>
            </w:pPr>
            <w:r>
              <w:rPr>
                <w:lang w:val="id"/>
              </w:rPr>
              <w:t xml:space="preserve">Kartu Pembedahan Produk + Perhitungan Total Biaya Kepemilikan</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struktur hukum reksa dana dan peran manajer investasi, bank</w:t>
      </w:r>
      <w:r>
        <w:rPr>
          <w:lang w:val="id"/>
        </w:rPr>
        <w:t xml:space="preserve"> </w:t>
      </w:r>
      <w:r>
        <w:rPr>
          <w:lang w:val="id"/>
        </w:rPr>
        <w:t xml:space="preserve">kustodian, serta agen penjual.</w:t>
      </w:r>
      <w:r>
        <w:rPr>
          <w:lang w:val="id"/>
        </w:rPr>
        <w:t xml:space="preserve"> </w:t>
      </w:r>
      <w:r>
        <w:rPr>
          <w:i/>
          <w:iCs/>
          <w:lang w:val="id"/>
        </w:rPr>
        <w:t xml:space="preserve">(C2)</w:t>
      </w:r>
    </w:p>
    <w:p>
      <w:pPr>
        <w:pStyle w:val="Compact"/>
        <w:numPr>
          <w:ilvl w:val="0"/>
          <w:numId w:val="1001"/>
        </w:numPr>
      </w:pPr>
      <w:r>
        <w:rPr>
          <w:b/>
          <w:bCs/>
          <w:lang w:val="id"/>
        </w:rPr>
        <w:t xml:space="preserve">Membedakan</w:t>
      </w:r>
      <w:r>
        <w:rPr>
          <w:lang w:val="id"/>
        </w:rPr>
        <w:t xml:space="preserve"> </w:t>
      </w:r>
      <w:r>
        <w:rPr>
          <w:lang w:val="id"/>
        </w:rPr>
        <w:t xml:space="preserve">jenis-jenis reksa dana berdasarkan komposisi aset dan</w:t>
      </w:r>
      <w:r>
        <w:rPr>
          <w:lang w:val="id"/>
        </w:rPr>
        <w:t xml:space="preserve"> </w:t>
      </w:r>
      <w:r>
        <w:rPr>
          <w:b/>
          <w:bCs/>
          <w:lang w:val="id"/>
        </w:rPr>
        <w:t xml:space="preserve">memetakan</w:t>
      </w:r>
      <w:r>
        <w:rPr>
          <w:lang w:val="id"/>
        </w:rPr>
        <w:t xml:space="preserve"> </w:t>
      </w:r>
      <w:r>
        <w:rPr>
          <w:lang w:val="id"/>
        </w:rPr>
        <w:t xml:space="preserve">masing-masing ke horizon yang sesuai.</w:t>
      </w:r>
      <w:r>
        <w:rPr>
          <w:lang w:val="id"/>
        </w:rPr>
        <w:t xml:space="preserve"> </w:t>
      </w:r>
      <w:r>
        <w:rPr>
          <w:i/>
          <w:iCs/>
          <w:lang w:val="id"/>
        </w:rPr>
        <w:t xml:space="preserve">(C2, C3)</w:t>
      </w:r>
    </w:p>
    <w:p>
      <w:pPr>
        <w:pStyle w:val="Compact"/>
        <w:numPr>
          <w:ilvl w:val="0"/>
          <w:numId w:val="1001"/>
        </w:numPr>
      </w:pPr>
      <w:r>
        <w:rPr>
          <w:b/>
          <w:bCs/>
          <w:lang w:val="id"/>
        </w:rPr>
        <w:t xml:space="preserve">Menghitung</w:t>
      </w:r>
      <w:r>
        <w:rPr>
          <w:lang w:val="id"/>
        </w:rPr>
        <w:t xml:space="preserve"> </w:t>
      </w:r>
      <w:r>
        <w:rPr>
          <w:lang w:val="id"/>
        </w:rPr>
        <w:t xml:space="preserve">total biaya kepemilikan dan dampaknya terhadap kekayaan akhir.</w:t>
      </w:r>
      <w:r>
        <w:rPr>
          <w:lang w:val="id"/>
        </w:rPr>
        <w:t xml:space="preserve"> </w:t>
      </w:r>
      <w:r>
        <w:rPr>
          <w:i/>
          <w:iCs/>
          <w:lang w:val="id"/>
        </w:rPr>
        <w:t xml:space="preserve">(C3)</w:t>
      </w:r>
    </w:p>
    <w:p>
      <w:pPr>
        <w:pStyle w:val="Compact"/>
        <w:numPr>
          <w:ilvl w:val="0"/>
          <w:numId w:val="1001"/>
        </w:numPr>
      </w:pPr>
      <w:r>
        <w:rPr>
          <w:b/>
          <w:bCs/>
          <w:lang w:val="id"/>
        </w:rPr>
        <w:t xml:space="preserve">Membaca</w:t>
      </w:r>
      <w:r>
        <w:rPr>
          <w:lang w:val="id"/>
        </w:rPr>
        <w:t xml:space="preserve"> </w:t>
      </w:r>
      <w:r>
        <w:rPr>
          <w:lang w:val="id"/>
        </w:rPr>
        <w:t xml:space="preserve">prospektus dan</w:t>
      </w:r>
      <w:r>
        <w:rPr>
          <w:lang w:val="id"/>
        </w:rPr>
        <w:t xml:space="preserve"> </w:t>
      </w:r>
      <w:r>
        <w:rPr>
          <w:i/>
          <w:iCs/>
          <w:lang w:val="id"/>
        </w:rPr>
        <w:t xml:space="preserve">fund fact sheet</w:t>
      </w:r>
      <w:r>
        <w:rPr>
          <w:lang w:val="id"/>
        </w:rPr>
        <w:t xml:space="preserve"> </w:t>
      </w:r>
      <w:r>
        <w:rPr>
          <w:lang w:val="id"/>
        </w:rPr>
        <w:t xml:space="preserve">serta</w:t>
      </w:r>
      <w:r>
        <w:rPr>
          <w:lang w:val="id"/>
        </w:rPr>
        <w:t xml:space="preserve"> </w:t>
      </w:r>
      <w:r>
        <w:rPr>
          <w:b/>
          <w:bCs/>
          <w:lang w:val="id"/>
        </w:rPr>
        <w:t xml:space="preserve">mengidentifikasi</w:t>
      </w:r>
      <w:r>
        <w:rPr>
          <w:lang w:val="id"/>
        </w:rPr>
        <w:t xml:space="preserve"> </w:t>
      </w:r>
      <w:r>
        <w:rPr>
          <w:lang w:val="id"/>
        </w:rPr>
        <w:t xml:space="preserve">informasi yang menentukan keputusan.</w:t>
      </w:r>
      <w:r>
        <w:rPr>
          <w:lang w:val="id"/>
        </w:rPr>
        <w:t xml:space="preserve"> </w:t>
      </w:r>
      <w:r>
        <w:rPr>
          <w:i/>
          <w:iCs/>
          <w:lang w:val="id"/>
        </w:rPr>
        <w:t xml:space="preserve">(C3, C4)</w:t>
      </w:r>
    </w:p>
    <w:p>
      <w:pPr>
        <w:pStyle w:val="Compact"/>
        <w:numPr>
          <w:ilvl w:val="0"/>
          <w:numId w:val="1001"/>
        </w:numPr>
      </w:pPr>
      <w:r>
        <w:rPr>
          <w:b/>
          <w:bCs/>
          <w:lang w:val="id"/>
        </w:rPr>
        <w:t xml:space="preserve">Mengevaluasi</w:t>
      </w:r>
      <w:r>
        <w:rPr>
          <w:lang w:val="id"/>
        </w:rPr>
        <w:t xml:space="preserve"> </w:t>
      </w:r>
      <w:r>
        <w:rPr>
          <w:lang w:val="id"/>
        </w:rPr>
        <w:t xml:space="preserve">kinerja reksa dana terhadap tolok ukur yang tepat, dengan</w:t>
      </w:r>
      <w:r>
        <w:rPr>
          <w:lang w:val="id"/>
        </w:rPr>
        <w:t xml:space="preserve"> </w:t>
      </w:r>
      <w:r>
        <w:rPr>
          <w:lang w:val="id"/>
        </w:rPr>
        <w:t xml:space="preserve">penyesuaian risiko.</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REKSA DANA</w:t>
      </w:r>
      <w:r>
        <w:br/>
      </w:r>
      <w:r>
        <w:rPr>
          <w:rStyle w:val="VerbatimChar"/>
          <w:lang w:val="id"/>
        </w:rPr>
        <w:t xml:space="preserve">             "kendaraan, bukan kelas aset"</w:t>
      </w:r>
      <w:r>
        <w:br/>
      </w:r>
      <w:r>
        <w:rPr>
          <w:rStyle w:val="VerbatimChar"/>
          <w:lang w:val="id"/>
        </w:rPr>
        <w:t xml:space="preserve">                            │</w:t>
      </w:r>
      <w:r>
        <w:br/>
      </w:r>
      <w:r>
        <w:rPr>
          <w:rStyle w:val="VerbatimChar"/>
          <w:lang w:val="id"/>
        </w:rPr>
        <w:t xml:space="preserve">        ┌───────────────────┼───────────────────┐</w:t>
      </w:r>
      <w:r>
        <w:br/>
      </w:r>
      <w:r>
        <w:rPr>
          <w:rStyle w:val="VerbatimChar"/>
          <w:lang w:val="id"/>
        </w:rPr>
        <w:t xml:space="preserve">   MANAJER            BANK KUSTODIAN         AGEN PENJUAL</w:t>
      </w:r>
      <w:r>
        <w:br/>
      </w:r>
      <w:r>
        <w:rPr>
          <w:rStyle w:val="VerbatimChar"/>
          <w:lang w:val="id"/>
        </w:rPr>
        <w:t xml:space="preserve">   INVESTASI          menyimpan aset,         (APERD)</w:t>
      </w:r>
      <w:r>
        <w:br/>
      </w:r>
      <w:r>
        <w:rPr>
          <w:rStyle w:val="VerbatimChar"/>
          <w:lang w:val="id"/>
        </w:rPr>
        <w:t xml:space="preserve">   mengelola          menghitung NAB          mendistribusikan</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NAB per Unit Penyertaan</w:t>
      </w:r>
      <w:r>
        <w:br/>
      </w:r>
      <w:r>
        <w:rPr>
          <w:rStyle w:val="VerbatimChar"/>
          <w:lang w:val="id"/>
        </w:rPr>
        <w:t xml:space="preserve">                             │</w:t>
      </w:r>
      <w:r>
        <w:br/>
      </w:r>
      <w:r>
        <w:rPr>
          <w:rStyle w:val="VerbatimChar"/>
          <w:lang w:val="id"/>
        </w:rPr>
        <w:t xml:space="preserve">        ┌────────────────────┼────────────────────┐</w:t>
      </w:r>
      <w:r>
        <w:br/>
      </w:r>
      <w:r>
        <w:rPr>
          <w:rStyle w:val="VerbatimChar"/>
          <w:lang w:val="id"/>
        </w:rPr>
        <w:t xml:space="preserve">     JENIS                 BIAYA               KINERJA</w:t>
      </w:r>
      <w:r>
        <w:br/>
      </w:r>
      <w:r>
        <w:rPr>
          <w:rStyle w:val="VerbatimChar"/>
          <w:lang w:val="id"/>
        </w:rPr>
        <w:t xml:space="preserve">  pasar uang           pembelian ·          vs TOLOK UKUR</w:t>
      </w:r>
      <w:r>
        <w:br/>
      </w:r>
      <w:r>
        <w:rPr>
          <w:rStyle w:val="VerbatimChar"/>
          <w:lang w:val="id"/>
        </w:rPr>
        <w:t xml:space="preserve">  pendapatan tetap     penjualan ·          yang TEPAT</w:t>
      </w:r>
      <w:r>
        <w:br/>
      </w:r>
      <w:r>
        <w:rPr>
          <w:rStyle w:val="VerbatimChar"/>
          <w:lang w:val="id"/>
        </w:rPr>
        <w:t xml:space="preserve">  campuran             pengelolaan ·               │</w:t>
      </w:r>
      <w:r>
        <w:br/>
      </w:r>
      <w:r>
        <w:rPr>
          <w:rStyle w:val="VerbatimChar"/>
          <w:lang w:val="id"/>
        </w:rPr>
        <w:t xml:space="preserve">  saham · indeks       kustodian          disesuaikan risiko</w:t>
      </w:r>
      <w:r>
        <w:br/>
      </w:r>
      <w:r>
        <w:rPr>
          <w:rStyle w:val="VerbatimChar"/>
          <w:lang w:val="id"/>
        </w:rPr>
        <w:t xml:space="preserve">        │                    │                     │</w:t>
      </w:r>
      <w:r>
        <w:br/>
      </w:r>
      <w:r>
        <w:rPr>
          <w:rStyle w:val="VerbatimChar"/>
          <w:lang w:val="id"/>
        </w:rPr>
        <w:t xml:space="preserve">        └──────► TOTAL BIAYA KEPEMILIKAN ◄────────┘</w:t>
      </w:r>
      <w:r>
        <w:br/>
      </w:r>
      <w:r>
        <w:rPr>
          <w:rStyle w:val="VerbatimChar"/>
          <w:lang w:val="id"/>
        </w:rPr>
        <w:t xml:space="preserve">                      (K-06)</w:t>
      </w:r>
    </w:p>
    <w:bookmarkEnd w:id="11"/>
    <w:bookmarkStart w:id="19" w:name="materi"/>
    <w:p>
      <w:pPr>
        <w:pStyle w:val="Heading2"/>
      </w:pPr>
      <w:r>
        <w:rPr>
          <w:lang w:val="id"/>
        </w:rPr>
        <w:t xml:space="preserve">4. Materi</w:t>
      </w:r>
    </w:p>
    <w:bookmarkStart w:id="12" w:name="Xb2ff0e17209677fa75f3ac8a79e5313f30b266b"/>
    <w:p>
      <w:pPr>
        <w:pStyle w:val="Heading3"/>
      </w:pPr>
      <w:r>
        <w:rPr>
          <w:lang w:val="id"/>
        </w:rPr>
        <w:t xml:space="preserve">4.1 Reksa dana adalah kendaraan, bukan kelas aset</w:t>
      </w:r>
    </w:p>
    <w:p>
      <w:pPr>
        <w:pStyle w:val="FirstParagraph"/>
      </w:pPr>
      <w:r>
        <w:rPr>
          <w:lang w:val="id"/>
        </w:rPr>
        <w:t xml:space="preserve">Peserta Level 0 sudah diperkenalkan pada pembedaan ini (L0.7 §4.5). Modul ini</w:t>
      </w:r>
      <w:r>
        <w:rPr>
          <w:lang w:val="id"/>
        </w:rPr>
        <w:t xml:space="preserve"> </w:t>
      </w:r>
      <w:r>
        <w:rPr>
          <w:lang w:val="id"/>
        </w:rPr>
        <w:t xml:space="preserve">menegaskannya:</w:t>
      </w:r>
    </w:p>
    <w:p>
      <w:pPr>
        <w:pStyle w:val="BodyText"/>
      </w:pPr>
      <w:r>
        <w:rPr>
          <w:b/>
          <w:bCs/>
          <w:lang w:val="id"/>
        </w:rPr>
        <w:t xml:space="preserve">Reksa dana tidak memiliki karakteristik risiko-imbal hasilnya sendiri.</w:t>
      </w:r>
      <w:r>
        <w:rPr>
          <w:lang w:val="id"/>
        </w:rPr>
        <w:t xml:space="preserve"> </w:t>
      </w:r>
      <w:r>
        <w:rPr>
          <w:lang w:val="id"/>
        </w:rPr>
        <w:t xml:space="preserve">Karakteristiknya sepenuhnya berasal dari</w:t>
      </w:r>
      <w:r>
        <w:rPr>
          <w:lang w:val="id"/>
        </w:rPr>
        <w:t xml:space="preserve"> </w:t>
      </w:r>
      <w:r>
        <w:rPr>
          <w:b/>
          <w:bCs/>
          <w:lang w:val="id"/>
        </w:rPr>
        <w:t xml:space="preserve">isi portofolionya</w:t>
      </w:r>
      <w:r>
        <w:rPr>
          <w:lang w:val="id"/>
        </w:rPr>
        <w:t xml:space="preserve">.</w:t>
      </w:r>
    </w:p>
    <w:p>
      <w:pPr>
        <w:pStyle w:val="BodyText"/>
      </w:pPr>
      <w:r>
        <w:rPr>
          <w:lang w:val="id"/>
        </w:rPr>
        <w:t xml:space="preserve">Reksa dana pasar uang berperilaku seperti deposito. Reksa dana saham berperilaku</w:t>
      </w:r>
      <w:r>
        <w:rPr>
          <w:lang w:val="id"/>
        </w:rPr>
        <w:t xml:space="preserve"> </w:t>
      </w:r>
      <w:r>
        <w:rPr>
          <w:lang w:val="id"/>
        </w:rPr>
        <w:t xml:space="preserve">seperti saham — termasuk dapat turun 50%. Menyebut keduanya sebagai</w:t>
      </w:r>
      <w:r>
        <w:rPr>
          <w:lang w:val="id"/>
        </w:rPr>
        <w:t xml:space="preserve"> </w:t>
      </w:r>
      <w:r>
        <w:rPr>
          <w:lang w:val="id"/>
        </w:rPr>
        <w:t xml:space="preserve">“reksa dana”</w:t>
      </w:r>
      <w:r>
        <w:rPr>
          <w:lang w:val="id"/>
        </w:rPr>
        <w:t xml:space="preserve"> </w:t>
      </w:r>
      <w:r>
        <w:rPr>
          <w:lang w:val="id"/>
        </w:rPr>
        <w:t xml:space="preserve">tanpa menyebut isinya adalah seperti menyebut</w:t>
      </w:r>
      <w:r>
        <w:rPr>
          <w:lang w:val="id"/>
        </w:rPr>
        <w:t xml:space="preserve"> </w:t>
      </w:r>
      <w:r>
        <w:rPr>
          <w:lang w:val="id"/>
        </w:rPr>
        <w:t xml:space="preserve">“kendaraan”</w:t>
      </w:r>
      <w:r>
        <w:rPr>
          <w:lang w:val="id"/>
        </w:rPr>
        <w:t xml:space="preserve"> </w:t>
      </w:r>
      <w:r>
        <w:rPr>
          <w:lang w:val="id"/>
        </w:rPr>
        <w:t xml:space="preserve">tanpa membedakan</w:t>
      </w:r>
      <w:r>
        <w:rPr>
          <w:lang w:val="id"/>
        </w:rPr>
        <w:t xml:space="preserve"> </w:t>
      </w:r>
      <w:r>
        <w:rPr>
          <w:lang w:val="id"/>
        </w:rPr>
        <w:t xml:space="preserve">sepeda dari truk tangki.</w:t>
      </w:r>
    </w:p>
    <w:p>
      <w:pPr>
        <w:pStyle w:val="BodyText"/>
      </w:pPr>
      <w:r>
        <w:rPr>
          <w:b/>
          <w:bCs/>
          <w:lang w:val="id"/>
        </w:rPr>
        <w:t xml:space="preserve">Pertanyaan pertama untuk setiap reksa dana bukan</w:t>
      </w:r>
      <w:r>
        <w:rPr>
          <w:b/>
          <w:bCs/>
          <w:lang w:val="id"/>
        </w:rPr>
        <w:t xml:space="preserve"> </w:t>
      </w:r>
      <w:r>
        <w:rPr>
          <w:b/>
          <w:bCs/>
          <w:lang w:val="id"/>
        </w:rPr>
        <w:t xml:space="preserve">“berapa imbal hasilnya”</w:t>
      </w:r>
      <w:r>
        <w:rPr>
          <w:b/>
          <w:bCs/>
          <w:lang w:val="id"/>
        </w:rPr>
        <w:t xml:space="preserve">,</w:t>
      </w:r>
      <w:r>
        <w:rPr>
          <w:b/>
          <w:bCs/>
          <w:lang w:val="id"/>
        </w:rPr>
        <w:t xml:space="preserve"> </w:t>
      </w:r>
      <w:r>
        <w:rPr>
          <w:b/>
          <w:bCs/>
          <w:lang w:val="id"/>
        </w:rPr>
        <w:t xml:space="preserve">melainkan</w:t>
      </w:r>
      <w:r>
        <w:rPr>
          <w:b/>
          <w:bCs/>
          <w:lang w:val="id"/>
        </w:rPr>
        <w:t xml:space="preserve"> </w:t>
      </w:r>
      <w:r>
        <w:rPr>
          <w:b/>
          <w:bCs/>
          <w:lang w:val="id"/>
        </w:rPr>
        <w:t xml:space="preserve">“apa isinya”</w:t>
      </w:r>
      <w:r>
        <w:rPr>
          <w:b/>
          <w:bCs/>
          <w:lang w:val="id"/>
        </w:rPr>
        <w:t xml:space="preserve">.</w:t>
      </w:r>
    </w:p>
    <w:bookmarkEnd w:id="12"/>
    <w:bookmarkStart w:id="13" w:name="Xd2d6c338152fa0677d7f498f816bcda61e53149"/>
    <w:p>
      <w:pPr>
        <w:pStyle w:val="Heading3"/>
      </w:pPr>
      <w:r>
        <w:rPr>
          <w:lang w:val="id"/>
        </w:rPr>
        <w:t xml:space="preserve">4.2 Struktur hukum: mengapa ini penting bagi keamanan Anda</w:t>
      </w:r>
    </w:p>
    <w:p>
      <w:pPr>
        <w:pStyle w:val="FirstParagraph"/>
      </w:pPr>
      <w:r>
        <w:rPr>
          <w:lang w:val="id"/>
        </w:rPr>
        <w:t xml:space="preserve">Reksa dana di Indonesia umumnya berbentuk</w:t>
      </w:r>
      <w:r>
        <w:rPr>
          <w:lang w:val="id"/>
        </w:rPr>
        <w:t xml:space="preserve"> </w:t>
      </w:r>
      <w:r>
        <w:rPr>
          <w:b/>
          <w:bCs/>
          <w:lang w:val="id"/>
        </w:rPr>
        <w:t xml:space="preserve">Kontrak Investasi Kolektif (KIK)</w:t>
      </w:r>
      <w:r>
        <w:rPr>
          <w:lang w:val="id"/>
        </w:rPr>
        <w:t xml:space="preserve"> </w:t>
      </w:r>
      <w:r>
        <w:rPr>
          <w:lang w:val="id"/>
        </w:rPr>
        <w:t xml:space="preserve">—</w:t>
      </w:r>
      <w:r>
        <w:rPr>
          <w:lang w:val="id"/>
        </w:rPr>
        <w:t xml:space="preserve"> </w:t>
      </w:r>
      <w:r>
        <w:rPr>
          <w:lang w:val="id"/>
        </w:rPr>
        <w:t xml:space="preserve">kontrak antara manajer investasi dan bank kustodian yang mengikat pemegang unit</w:t>
      </w:r>
      <w:r>
        <w:rPr>
          <w:lang w:val="id"/>
        </w:rPr>
        <w:t xml:space="preserve"> </w:t>
      </w:r>
      <w:r>
        <w:rPr>
          <w:lang w:val="id"/>
        </w:rPr>
        <w:t xml:space="preserve">penyertaan.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Pihak</w:t>
            </w:r>
          </w:p>
        </w:tc>
        <w:tc>
          <w:tcPr/>
          <w:p>
            <w:pPr>
              <w:pStyle w:val="Compact"/>
            </w:pPr>
            <w:r>
              <w:rPr>
                <w:lang w:val="id"/>
              </w:rPr>
              <w:t xml:space="preserve">Peran</w:t>
            </w:r>
          </w:p>
        </w:tc>
        <w:tc>
          <w:tcPr/>
          <w:p>
            <w:pPr>
              <w:pStyle w:val="Compact"/>
            </w:pPr>
            <w:r>
              <w:rPr>
                <w:lang w:val="id"/>
              </w:rPr>
              <w:t xml:space="preserve">Mengapa penting bagi Anda</w:t>
            </w:r>
          </w:p>
        </w:tc>
      </w:tr>
      <w:tr>
        <w:tc>
          <w:tcPr/>
          <w:p>
            <w:pPr>
              <w:pStyle w:val="Compact"/>
            </w:pPr>
            <w:r>
              <w:rPr>
                <w:b/>
                <w:bCs/>
                <w:lang w:val="id"/>
              </w:rPr>
              <w:t xml:space="preserve">Manajer Investasi (MI)</w:t>
            </w:r>
          </w:p>
        </w:tc>
        <w:tc>
          <w:tcPr/>
          <w:p>
            <w:pPr>
              <w:pStyle w:val="Compact"/>
            </w:pPr>
            <w:r>
              <w:rPr>
                <w:lang w:val="id"/>
              </w:rPr>
              <w:t xml:space="preserve">Mengambil keputusan investasi</w:t>
            </w:r>
          </w:p>
        </w:tc>
        <w:tc>
          <w:tcPr/>
          <w:p>
            <w:pPr>
              <w:pStyle w:val="Compact"/>
            </w:pPr>
            <w:r>
              <w:rPr>
                <w:lang w:val="id"/>
              </w:rPr>
              <w:t xml:space="preserve">Kompetensi dan proses MI menentukan kinerja</w:t>
            </w:r>
          </w:p>
        </w:tc>
      </w:tr>
      <w:tr>
        <w:tc>
          <w:tcPr/>
          <w:p>
            <w:pPr>
              <w:pStyle w:val="Compact"/>
            </w:pPr>
            <w:r>
              <w:rPr>
                <w:b/>
                <w:bCs/>
                <w:lang w:val="id"/>
              </w:rPr>
              <w:t xml:space="preserve">Bank Kustodian (BK)</w:t>
            </w:r>
          </w:p>
        </w:tc>
        <w:tc>
          <w:tcPr/>
          <w:p>
            <w:pPr>
              <w:pStyle w:val="Compact"/>
            </w:pPr>
            <w:r>
              <w:rPr>
                <w:b/>
                <w:bCs/>
                <w:lang w:val="id"/>
              </w:rPr>
              <w:t xml:space="preserve">Menyimpan aset</w:t>
            </w:r>
            <w:r>
              <w:rPr>
                <w:lang w:val="id"/>
              </w:rPr>
              <w:t xml:space="preserve">, menghitung NAB, mengadministrasi unit</w:t>
            </w:r>
          </w:p>
        </w:tc>
        <w:tc>
          <w:tcPr/>
          <w:p>
            <w:pPr>
              <w:pStyle w:val="Compact"/>
            </w:pPr>
            <w:r>
              <w:rPr>
                <w:b/>
                <w:bCs/>
                <w:lang w:val="id"/>
              </w:rPr>
              <w:t xml:space="preserve">Aset tidak disimpan oleh MI</w:t>
            </w:r>
            <w:r>
              <w:rPr>
                <w:lang w:val="id"/>
              </w:rPr>
              <w:t xml:space="preserve"> </w:t>
            </w:r>
            <w:r>
              <w:rPr>
                <w:lang w:val="id"/>
              </w:rPr>
              <w:t xml:space="preserve">— inilah perlindungan struktural utama</w:t>
            </w:r>
          </w:p>
        </w:tc>
      </w:tr>
      <w:tr>
        <w:tc>
          <w:tcPr/>
          <w:p>
            <w:pPr>
              <w:pStyle w:val="Compact"/>
            </w:pPr>
            <w:r>
              <w:rPr>
                <w:b/>
                <w:bCs/>
                <w:lang w:val="id"/>
              </w:rPr>
              <w:t xml:space="preserve">Agen Penjual (APERD)</w:t>
            </w:r>
          </w:p>
        </w:tc>
        <w:tc>
          <w:tcPr/>
          <w:p>
            <w:pPr>
              <w:pStyle w:val="Compact"/>
            </w:pPr>
            <w:r>
              <w:rPr>
                <w:lang w:val="id"/>
              </w:rPr>
              <w:t xml:space="preserve">Mendistribusikan kepada investor</w:t>
            </w:r>
          </w:p>
        </w:tc>
        <w:tc>
          <w:tcPr/>
          <w:p>
            <w:pPr>
              <w:pStyle w:val="Compact"/>
            </w:pPr>
            <w:r>
              <w:rPr>
                <w:lang w:val="id"/>
              </w:rPr>
              <w:t xml:space="preserve">Titik kontak Anda; dapat mengenakan biaya sendiri</w:t>
            </w:r>
          </w:p>
        </w:tc>
      </w:tr>
      <w:tr>
        <w:tc>
          <w:tcPr/>
          <w:p>
            <w:pPr>
              <w:pStyle w:val="Compact"/>
            </w:pPr>
            <w:r>
              <w:rPr>
                <w:b/>
                <w:bCs/>
                <w:lang w:val="id"/>
              </w:rPr>
              <w:t xml:space="preserve">Otoritas Jasa Keuangan</w:t>
            </w:r>
          </w:p>
        </w:tc>
        <w:tc>
          <w:tcPr/>
          <w:p>
            <w:pPr>
              <w:pStyle w:val="Compact"/>
            </w:pPr>
            <w:r>
              <w:rPr>
                <w:lang w:val="id"/>
              </w:rPr>
              <w:t xml:space="preserve">Memberi izin dan mengawasi</w:t>
            </w:r>
          </w:p>
        </w:tc>
        <w:tc>
          <w:tcPr/>
          <w:p>
            <w:pPr>
              <w:pStyle w:val="Compact"/>
            </w:pPr>
            <w:r>
              <w:rPr>
                <w:lang w:val="id"/>
              </w:rPr>
              <w:t xml:space="preserve">Efektifnya pernyataan pendaftaran adalah syarat penawaran</w:t>
            </w:r>
          </w:p>
        </w:tc>
      </w:tr>
    </w:tbl>
    <w:p>
      <w:pPr>
        <w:pStyle w:val="BodyText"/>
      </w:pPr>
      <w:r>
        <w:rPr>
          <w:b/>
          <w:bCs/>
          <w:lang w:val="id"/>
        </w:rPr>
        <w:t xml:space="preserve">Perlindungan struktural yang harus dipahami peserta:</w:t>
      </w:r>
      <w:r>
        <w:rPr>
          <w:lang w:val="id"/>
        </w:rPr>
        <w:t xml:space="preserve"> </w:t>
      </w:r>
      <w:r>
        <w:rPr>
          <w:lang w:val="id"/>
        </w:rPr>
        <w:t xml:space="preserve">karena aset disimpan di</w:t>
      </w:r>
      <w:r>
        <w:rPr>
          <w:lang w:val="id"/>
        </w:rPr>
        <w:t xml:space="preserve"> </w:t>
      </w:r>
      <w:r>
        <w:rPr>
          <w:lang w:val="id"/>
        </w:rPr>
        <w:t xml:space="preserve">bank kustodian yang</w:t>
      </w:r>
      <w:r>
        <w:rPr>
          <w:lang w:val="id"/>
        </w:rPr>
        <w:t xml:space="preserve"> </w:t>
      </w:r>
      <w:r>
        <w:rPr>
          <w:b/>
          <w:bCs/>
          <w:lang w:val="id"/>
        </w:rPr>
        <w:t xml:space="preserve">terpisah</w:t>
      </w:r>
      <w:r>
        <w:rPr>
          <w:lang w:val="id"/>
        </w:rPr>
        <w:t xml:space="preserve"> </w:t>
      </w:r>
      <w:r>
        <w:rPr>
          <w:lang w:val="id"/>
        </w:rPr>
        <w:t xml:space="preserve">dari manajer investasi, kegagalan atau</w:t>
      </w:r>
      <w:r>
        <w:rPr>
          <w:lang w:val="id"/>
        </w:rPr>
        <w:t xml:space="preserve"> </w:t>
      </w:r>
      <w:r>
        <w:rPr>
          <w:lang w:val="id"/>
        </w:rPr>
        <w:t xml:space="preserve">kebangkrutan MI tidak serta-merta melenyapkan aset Anda. Aset tersebut milik</w:t>
      </w:r>
      <w:r>
        <w:rPr>
          <w:lang w:val="id"/>
        </w:rPr>
        <w:t xml:space="preserve"> </w:t>
      </w:r>
      <w:r>
        <w:rPr>
          <w:lang w:val="id"/>
        </w:rPr>
        <w:t xml:space="preserve">pemegang unit penyertaan secara kolektif, bukan milik MI.</w:t>
      </w:r>
    </w:p>
    <w:p>
      <w:pPr>
        <w:pStyle w:val="BodyText"/>
      </w:pPr>
      <w:r>
        <w:rPr>
          <w:b/>
          <w:bCs/>
          <w:lang w:val="id"/>
        </w:rPr>
        <w:t xml:space="preserve">Yang tetap harus diwaspadai: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Risiko</w:t>
            </w:r>
          </w:p>
        </w:tc>
        <w:tc>
          <w:tcPr/>
          <w:p>
            <w:pPr>
              <w:pStyle w:val="Compact"/>
            </w:pPr>
            <w:r>
              <w:rPr>
                <w:lang w:val="id"/>
              </w:rPr>
              <w:t xml:space="preserve">Penjelasan</w:t>
            </w:r>
          </w:p>
        </w:tc>
      </w:tr>
      <w:tr>
        <w:tc>
          <w:tcPr/>
          <w:p>
            <w:pPr>
              <w:pStyle w:val="Compact"/>
            </w:pPr>
            <w:r>
              <w:rPr>
                <w:b/>
                <w:bCs/>
                <w:lang w:val="id"/>
              </w:rPr>
              <w:t xml:space="preserve">Risiko pasar</w:t>
            </w:r>
          </w:p>
        </w:tc>
        <w:tc>
          <w:tcPr/>
          <w:p>
            <w:pPr>
              <w:pStyle w:val="Compact"/>
            </w:pPr>
            <w:r>
              <w:rPr>
                <w:lang w:val="id"/>
              </w:rPr>
              <w:t xml:space="preserve">Perlindungan struktural tidak melindungi dari penurunan nilai aset</w:t>
            </w:r>
          </w:p>
        </w:tc>
      </w:tr>
      <w:tr>
        <w:tc>
          <w:tcPr/>
          <w:p>
            <w:pPr>
              <w:pStyle w:val="Compact"/>
            </w:pPr>
            <w:r>
              <w:rPr>
                <w:b/>
                <w:bCs/>
                <w:lang w:val="id"/>
              </w:rPr>
              <w:t xml:space="preserve">Risiko pengelolaan</w:t>
            </w:r>
          </w:p>
        </w:tc>
        <w:tc>
          <w:tcPr/>
          <w:p>
            <w:pPr>
              <w:pStyle w:val="Compact"/>
            </w:pPr>
            <w:r>
              <w:rPr>
                <w:lang w:val="id"/>
              </w:rPr>
              <w:t xml:space="preserve">MI dapat mengambil keputusan yang buruk; ini tidak tercakup perlindungan apa pun</w:t>
            </w:r>
          </w:p>
        </w:tc>
      </w:tr>
      <w:tr>
        <w:tc>
          <w:tcPr/>
          <w:p>
            <w:pPr>
              <w:pStyle w:val="Compact"/>
            </w:pPr>
            <w:r>
              <w:rPr>
                <w:b/>
                <w:bCs/>
                <w:lang w:val="id"/>
              </w:rPr>
              <w:t xml:space="preserve">Risiko pembubaran</w:t>
            </w:r>
          </w:p>
        </w:tc>
        <w:tc>
          <w:tcPr/>
          <w:p>
            <w:pPr>
              <w:pStyle w:val="Compact"/>
            </w:pPr>
            <w:r>
              <w:rPr>
                <w:lang w:val="id"/>
              </w:rPr>
              <w:t xml:space="preserve">Reksa dana dapat dibubarkan bila dana kelolaannya turun di bawah ambang atau atas perintah otoritas; Anda menerima hasil likuidasi pada nilai saat itu</w:t>
            </w:r>
          </w:p>
        </w:tc>
      </w:tr>
      <w:tr>
        <w:tc>
          <w:tcPr/>
          <w:p>
            <w:pPr>
              <w:pStyle w:val="Compact"/>
            </w:pPr>
            <w:r>
              <w:rPr>
                <w:b/>
                <w:bCs/>
                <w:lang w:val="id"/>
              </w:rPr>
              <w:t xml:space="preserve">Risiko likuiditas</w:t>
            </w:r>
          </w:p>
        </w:tc>
        <w:tc>
          <w:tcPr/>
          <w:p>
            <w:pPr>
              <w:pStyle w:val="Compact"/>
            </w:pPr>
            <w:r>
              <w:rPr>
                <w:lang w:val="id"/>
              </w:rPr>
              <w:t xml:space="preserve">Pencairan massal dapat memaksa MI menjual aset pada harga tertekan</w:t>
            </w:r>
          </w:p>
        </w:tc>
      </w:tr>
    </w:tbl>
    <w:p>
      <w:pPr>
        <w:pStyle w:val="BodyText"/>
      </w:pPr>
      <w:r>
        <w:rPr>
          <w:b/>
          <w:bCs/>
          <w:lang w:val="id"/>
        </w:rPr>
        <w:t xml:space="preserve">Verifikasi yang wajib dilakukan sebelum membeli:</w:t>
      </w:r>
    </w:p>
    <w:p>
      <w:pPr>
        <w:pStyle w:val="Compact"/>
        <w:numPr>
          <w:ilvl w:val="0"/>
          <w:numId w:val="1002"/>
        </w:numPr>
      </w:pPr>
      <w:r>
        <w:rPr>
          <w:lang w:val="id"/>
        </w:rPr>
        <w:t xml:space="preserve">Manajer investasi memiliki izin yang berlaku dari OJK</w:t>
      </w:r>
    </w:p>
    <w:p>
      <w:pPr>
        <w:pStyle w:val="Compact"/>
        <w:numPr>
          <w:ilvl w:val="0"/>
          <w:numId w:val="1002"/>
        </w:numPr>
      </w:pPr>
      <w:r>
        <w:rPr>
          <w:lang w:val="id"/>
        </w:rPr>
        <w:t xml:space="preserve">Produk terdaftar dan pernyataan pendaftarannya efektif</w:t>
      </w:r>
    </w:p>
    <w:p>
      <w:pPr>
        <w:pStyle w:val="Compact"/>
        <w:numPr>
          <w:ilvl w:val="0"/>
          <w:numId w:val="1002"/>
        </w:numPr>
      </w:pPr>
      <w:r>
        <w:rPr>
          <w:lang w:val="id"/>
        </w:rPr>
        <w:t xml:space="preserve">Agen penjual terdaftar sebagai APERD</w:t>
      </w:r>
    </w:p>
    <w:p>
      <w:pPr>
        <w:pStyle w:val="Compact"/>
        <w:numPr>
          <w:ilvl w:val="0"/>
          <w:numId w:val="1002"/>
        </w:numPr>
      </w:pPr>
      <w:r>
        <w:rPr>
          <w:b/>
          <w:bCs/>
          <w:lang w:val="id"/>
        </w:rPr>
        <w:t xml:space="preserve">Pembayaran ditujukan ke rekening bank kustodian atas nama reksa dana</w:t>
      </w:r>
      <w:r>
        <w:rPr>
          <w:lang w:val="id"/>
        </w:rPr>
        <w:t xml:space="preserve">,</w:t>
      </w:r>
      <w:r>
        <w:rPr>
          <w:lang w:val="id"/>
        </w:rPr>
        <w:t xml:space="preserve"> </w:t>
      </w:r>
      <w:r>
        <w:rPr>
          <w:b/>
          <w:bCs/>
          <w:lang w:val="id"/>
        </w:rPr>
        <w:t xml:space="preserve">bukan</w:t>
      </w:r>
      <w:r>
        <w:rPr>
          <w:lang w:val="id"/>
        </w:rPr>
        <w:t xml:space="preserve"> </w:t>
      </w:r>
      <w:r>
        <w:rPr>
          <w:lang w:val="id"/>
        </w:rPr>
        <w:t xml:space="preserve">ke rekening MI, agen, atau perorangan</w:t>
      </w:r>
    </w:p>
    <w:p>
      <w:pPr>
        <w:pStyle w:val="FirstParagraph"/>
      </w:pPr>
      <w:r>
        <w:rPr>
          <w:lang w:val="id"/>
        </w:rPr>
        <w:t xml:space="preserve">Butir keempat adalah penerapan langsung L0.10 §4.2 dan merupakan tanda bahaya</w:t>
      </w:r>
      <w:r>
        <w:rPr>
          <w:lang w:val="id"/>
        </w:rPr>
        <w:t xml:space="preserve"> </w:t>
      </w:r>
      <w:r>
        <w:rPr>
          <w:lang w:val="id"/>
        </w:rPr>
        <w:t xml:space="preserve">paling andal.</w:t>
      </w:r>
    </w:p>
    <w:bookmarkEnd w:id="13"/>
    <w:bookmarkStart w:id="14" w:name="jenis-dan-pemetaan-horizon"/>
    <w:p>
      <w:pPr>
        <w:pStyle w:val="Heading3"/>
      </w:pPr>
      <w:r>
        <w:rPr>
          <w:lang w:val="id"/>
        </w:rPr>
        <w:t xml:space="preserve">4.3 Jenis dan pemetaan horizon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Jenis</w:t>
            </w:r>
          </w:p>
        </w:tc>
        <w:tc>
          <w:tcPr/>
          <w:p>
            <w:pPr>
              <w:pStyle w:val="Compact"/>
            </w:pPr>
            <w:r>
              <w:rPr>
                <w:lang w:val="id"/>
              </w:rPr>
              <w:t xml:space="preserve">Komposisi umum</w:t>
            </w:r>
          </w:p>
        </w:tc>
        <w:tc>
          <w:tcPr/>
          <w:p>
            <w:pPr>
              <w:pStyle w:val="Compact"/>
            </w:pPr>
            <w:r>
              <w:rPr>
                <w:lang w:val="id"/>
              </w:rPr>
              <w:t xml:space="preserve">Fluktuasi</w:t>
            </w:r>
          </w:p>
        </w:tc>
        <w:tc>
          <w:tcPr/>
          <w:p>
            <w:pPr>
              <w:pStyle w:val="Compact"/>
            </w:pPr>
            <w:r>
              <w:rPr>
                <w:lang w:val="id"/>
              </w:rPr>
              <w:t xml:space="preserve">Horizon yang sesuai</w:t>
            </w:r>
          </w:p>
        </w:tc>
      </w:tr>
      <w:tr>
        <w:tc>
          <w:tcPr/>
          <w:p>
            <w:pPr>
              <w:pStyle w:val="Compact"/>
            </w:pPr>
            <w:r>
              <w:rPr>
                <w:b/>
                <w:bCs/>
                <w:lang w:val="id"/>
              </w:rPr>
              <w:t xml:space="preserve">Pasar uang</w:t>
            </w:r>
          </w:p>
        </w:tc>
        <w:tc>
          <w:tcPr/>
          <w:p>
            <w:pPr>
              <w:pStyle w:val="Compact"/>
            </w:pPr>
            <w:r>
              <w:rPr>
                <w:lang w:val="id"/>
              </w:rPr>
              <w:t xml:space="preserve">Instrumen jatuh tempo &lt; 1 tahun</w:t>
            </w:r>
          </w:p>
        </w:tc>
        <w:tc>
          <w:tcPr/>
          <w:p>
            <w:pPr>
              <w:pStyle w:val="Compact"/>
            </w:pPr>
            <w:r>
              <w:rPr>
                <w:lang w:val="id"/>
              </w:rPr>
              <w:t xml:space="preserve">Sangat rendah</w:t>
            </w:r>
          </w:p>
        </w:tc>
        <w:tc>
          <w:tcPr/>
          <w:p>
            <w:pPr>
              <w:pStyle w:val="Compact"/>
            </w:pPr>
            <w:r>
              <w:rPr>
                <w:lang w:val="id"/>
              </w:rPr>
              <w:t xml:space="preserve">&lt; 1 tahun; dana darurat lapis 2</w:t>
            </w:r>
          </w:p>
        </w:tc>
      </w:tr>
      <w:tr>
        <w:tc>
          <w:tcPr/>
          <w:p>
            <w:pPr>
              <w:pStyle w:val="Compact"/>
            </w:pPr>
            <w:r>
              <w:rPr>
                <w:b/>
                <w:bCs/>
                <w:lang w:val="id"/>
              </w:rPr>
              <w:t xml:space="preserve">Pendapatan tetap</w:t>
            </w:r>
          </w:p>
        </w:tc>
        <w:tc>
          <w:tcPr/>
          <w:p>
            <w:pPr>
              <w:pStyle w:val="Compact"/>
            </w:pPr>
            <w:r>
              <w:rPr>
                <w:lang w:val="id"/>
              </w:rPr>
              <w:t xml:space="preserve">Dominan obligasi</w:t>
            </w:r>
          </w:p>
        </w:tc>
        <w:tc>
          <w:tcPr/>
          <w:p>
            <w:pPr>
              <w:pStyle w:val="Compact"/>
            </w:pPr>
            <w:r>
              <w:rPr>
                <w:lang w:val="id"/>
              </w:rPr>
              <w:t xml:space="preserve">Rendah–sedang</w:t>
            </w:r>
          </w:p>
        </w:tc>
        <w:tc>
          <w:tcPr/>
          <w:p>
            <w:pPr>
              <w:pStyle w:val="Compact"/>
            </w:pPr>
            <w:r>
              <w:rPr>
                <w:lang w:val="id"/>
              </w:rPr>
              <w:t xml:space="preserve">2–4 tahun</w:t>
            </w:r>
          </w:p>
        </w:tc>
      </w:tr>
      <w:tr>
        <w:tc>
          <w:tcPr/>
          <w:p>
            <w:pPr>
              <w:pStyle w:val="Compact"/>
            </w:pPr>
            <w:r>
              <w:rPr>
                <w:b/>
                <w:bCs/>
                <w:lang w:val="id"/>
              </w:rPr>
              <w:t xml:space="preserve">Campuran</w:t>
            </w:r>
          </w:p>
        </w:tc>
        <w:tc>
          <w:tcPr/>
          <w:p>
            <w:pPr>
              <w:pStyle w:val="Compact"/>
            </w:pPr>
            <w:r>
              <w:rPr>
                <w:lang w:val="id"/>
              </w:rPr>
              <w:t xml:space="preserve">Kombinasi saham dan obligasi</w:t>
            </w:r>
          </w:p>
        </w:tc>
        <w:tc>
          <w:tcPr/>
          <w:p>
            <w:pPr>
              <w:pStyle w:val="Compact"/>
            </w:pPr>
            <w:r>
              <w:rPr>
                <w:lang w:val="id"/>
              </w:rPr>
              <w:t xml:space="preserve">Sedang</w:t>
            </w:r>
          </w:p>
        </w:tc>
        <w:tc>
          <w:tcPr/>
          <w:p>
            <w:pPr>
              <w:pStyle w:val="Compact"/>
            </w:pPr>
            <w:r>
              <w:rPr>
                <w:lang w:val="id"/>
              </w:rPr>
              <w:t xml:space="preserve">3–7 tahun</w:t>
            </w:r>
          </w:p>
        </w:tc>
      </w:tr>
      <w:tr>
        <w:tc>
          <w:tcPr/>
          <w:p>
            <w:pPr>
              <w:pStyle w:val="Compact"/>
            </w:pPr>
            <w:r>
              <w:rPr>
                <w:b/>
                <w:bCs/>
                <w:lang w:val="id"/>
              </w:rPr>
              <w:t xml:space="preserve">Saham</w:t>
            </w:r>
          </w:p>
        </w:tc>
        <w:tc>
          <w:tcPr/>
          <w:p>
            <w:pPr>
              <w:pStyle w:val="Compact"/>
            </w:pPr>
            <w:r>
              <w:rPr>
                <w:lang w:val="id"/>
              </w:rPr>
              <w:t xml:space="preserve">Dominan saham</w:t>
            </w:r>
          </w:p>
        </w:tc>
        <w:tc>
          <w:tcPr/>
          <w:p>
            <w:pPr>
              <w:pStyle w:val="Compact"/>
            </w:pPr>
            <w:r>
              <w:rPr>
                <w:lang w:val="id"/>
              </w:rPr>
              <w:t xml:space="preserve">Tinggi</w:t>
            </w:r>
          </w:p>
        </w:tc>
        <w:tc>
          <w:tcPr/>
          <w:p>
            <w:pPr>
              <w:pStyle w:val="Compact"/>
            </w:pPr>
            <w:r>
              <w:rPr>
                <w:lang w:val="id"/>
              </w:rPr>
              <w:t xml:space="preserve">&gt; 7 tahun</w:t>
            </w:r>
          </w:p>
        </w:tc>
      </w:tr>
      <w:tr>
        <w:tc>
          <w:tcPr/>
          <w:p>
            <w:pPr>
              <w:pStyle w:val="Compact"/>
            </w:pPr>
            <w:r>
              <w:rPr>
                <w:b/>
                <w:bCs/>
                <w:lang w:val="id"/>
              </w:rPr>
              <w:t xml:space="preserve">Indeks</w:t>
            </w:r>
          </w:p>
        </w:tc>
        <w:tc>
          <w:tcPr/>
          <w:p>
            <w:pPr>
              <w:pStyle w:val="Compact"/>
            </w:pPr>
            <w:r>
              <w:rPr>
                <w:lang w:val="id"/>
              </w:rPr>
              <w:t xml:space="preserve">Mengikuti indeks acuan</w:t>
            </w:r>
          </w:p>
        </w:tc>
        <w:tc>
          <w:tcPr/>
          <w:p>
            <w:pPr>
              <w:pStyle w:val="Compact"/>
            </w:pPr>
            <w:r>
              <w:rPr>
                <w:lang w:val="id"/>
              </w:rPr>
              <w:t xml:space="preserve">Sesuai indeksnya</w:t>
            </w:r>
          </w:p>
        </w:tc>
        <w:tc>
          <w:tcPr/>
          <w:p>
            <w:pPr>
              <w:pStyle w:val="Compact"/>
            </w:pPr>
            <w:r>
              <w:rPr>
                <w:lang w:val="id"/>
              </w:rPr>
              <w:t xml:space="preserve">Sesuai isi indeksnya</w:t>
            </w:r>
          </w:p>
        </w:tc>
      </w:tr>
      <w:tr>
        <w:tc>
          <w:tcPr/>
          <w:p>
            <w:pPr>
              <w:pStyle w:val="Compact"/>
            </w:pPr>
            <w:r>
              <w:rPr>
                <w:b/>
                <w:bCs/>
                <w:lang w:val="id"/>
              </w:rPr>
              <w:t xml:space="preserve">Terproteksi</w:t>
            </w:r>
          </w:p>
        </w:tc>
        <w:tc>
          <w:tcPr/>
          <w:p>
            <w:pPr>
              <w:pStyle w:val="Compact"/>
            </w:pPr>
            <w:r>
              <w:rPr>
                <w:lang w:val="id"/>
              </w:rPr>
              <w:t xml:space="preserve">Obligasi dipegang hingga jatuh tempo</w:t>
            </w:r>
          </w:p>
        </w:tc>
        <w:tc>
          <w:tcPr/>
          <w:p>
            <w:pPr>
              <w:pStyle w:val="Compact"/>
            </w:pPr>
            <w:r>
              <w:rPr>
                <w:lang w:val="id"/>
              </w:rPr>
              <w:t xml:space="preserve">Rendah bila dipegang</w:t>
            </w:r>
          </w:p>
        </w:tc>
        <w:tc>
          <w:tcPr/>
          <w:p>
            <w:pPr>
              <w:pStyle w:val="Compact"/>
            </w:pPr>
            <w:r>
              <w:rPr>
                <w:lang w:val="id"/>
              </w:rPr>
              <w:t xml:space="preserve">Sesuai jatuh temponya</w:t>
            </w:r>
          </w:p>
        </w:tc>
      </w:tr>
      <w:tr>
        <w:tc>
          <w:tcPr/>
          <w:p>
            <w:pPr>
              <w:pStyle w:val="Compact"/>
            </w:pPr>
            <w:r>
              <w:rPr>
                <w:b/>
                <w:bCs/>
                <w:lang w:val="id"/>
              </w:rPr>
              <w:t xml:space="preserve">Syariah</w:t>
            </w:r>
          </w:p>
        </w:tc>
        <w:tc>
          <w:tcPr/>
          <w:p>
            <w:pPr>
              <w:pStyle w:val="Compact"/>
            </w:pPr>
            <w:r>
              <w:rPr>
                <w:lang w:val="id"/>
              </w:rPr>
              <w:t xml:space="preserve">Sesuai daftar efek syariah</w:t>
            </w:r>
          </w:p>
        </w:tc>
        <w:tc>
          <w:tcPr/>
          <w:p>
            <w:pPr>
              <w:pStyle w:val="Compact"/>
            </w:pPr>
            <w:r>
              <w:rPr>
                <w:lang w:val="id"/>
              </w:rPr>
              <w:t xml:space="preserve">Sesuai isinya</w:t>
            </w:r>
          </w:p>
        </w:tc>
        <w:tc>
          <w:tcPr/>
          <w:p>
            <w:pPr>
              <w:pStyle w:val="Compact"/>
            </w:pPr>
            <w:r>
              <w:rPr>
                <w:lang w:val="id"/>
              </w:rPr>
              <w:t xml:space="preserve">Sesuai isinya</w:t>
            </w:r>
          </w:p>
        </w:tc>
      </w:tr>
    </w:tbl>
    <w:p>
      <w:pPr>
        <w:pStyle w:val="BodyText"/>
      </w:pPr>
      <w:r>
        <w:rPr>
          <w:b/>
          <w:bCs/>
          <w:lang w:val="id"/>
        </w:rPr>
        <w:t xml:space="preserve">Tentang reksa dana terproteksi — miskonsepsi yang berbahaya.</w:t>
      </w:r>
      <w:r>
        <w:rPr>
          <w:lang w:val="id"/>
        </w:rPr>
        <w:t xml:space="preserve"> </w:t>
      </w:r>
      <w:r>
        <w:rPr>
          <w:lang w:val="id"/>
        </w:rPr>
        <w:t xml:space="preserve">“Terproteksi”</w:t>
      </w:r>
      <w:r>
        <w:rPr>
          <w:lang w:val="id"/>
        </w:rPr>
        <w:t xml:space="preserve"> </w:t>
      </w:r>
      <w:r>
        <w:rPr>
          <w:b/>
          <w:bCs/>
          <w:lang w:val="id"/>
        </w:rPr>
        <w:t xml:space="preserve">bukan</w:t>
      </w:r>
      <w:r>
        <w:rPr>
          <w:lang w:val="id"/>
        </w:rPr>
        <w:t xml:space="preserve"> </w:t>
      </w:r>
      <w:r>
        <w:rPr>
          <w:lang w:val="id"/>
        </w:rPr>
        <w:t xml:space="preserve">“dijamin”</w:t>
      </w:r>
      <w:r>
        <w:rPr>
          <w:lang w:val="id"/>
        </w:rPr>
        <w:t xml:space="preserve">. Mekanismenya adalah MI membeli obligasi yang</w:t>
      </w:r>
      <w:r>
        <w:rPr>
          <w:lang w:val="id"/>
        </w:rPr>
        <w:t xml:space="preserve"> </w:t>
      </w:r>
      <w:r>
        <w:rPr>
          <w:lang w:val="id"/>
        </w:rPr>
        <w:t xml:space="preserve">jatuh tempo bersamaan dengan jatuh tempo produk, sehingga nilai pokok cenderung</w:t>
      </w:r>
      <w:r>
        <w:rPr>
          <w:lang w:val="id"/>
        </w:rPr>
        <w:t xml:space="preserve"> </w:t>
      </w:r>
      <w:r>
        <w:rPr>
          <w:lang w:val="id"/>
        </w:rPr>
        <w:t xml:space="preserve">terlindungi</w:t>
      </w:r>
      <w:r>
        <w:rPr>
          <w:lang w:val="id"/>
        </w:rPr>
        <w:t xml:space="preserve"> </w:t>
      </w:r>
      <w:r>
        <w:rPr>
          <w:b/>
          <w:bCs/>
          <w:lang w:val="id"/>
        </w:rPr>
        <w:t xml:space="preserve">bila dipegang sampai jatuh tempo dan bila penerbit obligasinya</w:t>
      </w:r>
      <w:r>
        <w:rPr>
          <w:b/>
          <w:bCs/>
          <w:lang w:val="id"/>
        </w:rPr>
        <w:t xml:space="preserve"> </w:t>
      </w:r>
      <w:r>
        <w:rPr>
          <w:b/>
          <w:bCs/>
          <w:lang w:val="id"/>
        </w:rPr>
        <w:t xml:space="preserve">tidak gagal bayar.</w:t>
      </w:r>
      <w:r>
        <w:rPr>
          <w:lang w:val="id"/>
        </w:rPr>
        <w:t xml:space="preserve"> </w:t>
      </w:r>
      <w:r>
        <w:rPr>
          <w:lang w:val="id"/>
        </w:rPr>
        <w:t xml:space="preserve">Dua syarat itu sering tidak disampaikan dengan jelas.</w:t>
      </w:r>
      <w:r>
        <w:rPr>
          <w:lang w:val="id"/>
        </w:rPr>
        <w:t xml:space="preserve"> </w:t>
      </w:r>
      <w:r>
        <w:rPr>
          <w:lang w:val="id"/>
        </w:rPr>
        <w:t xml:space="preserve">Proteksi hilang bila dicairkan lebih awal, dan gagal bila penerbit gagal bayar.</w:t>
      </w:r>
    </w:p>
    <w:p>
      <w:pPr>
        <w:pStyle w:val="BodyText"/>
      </w:pPr>
      <w:r>
        <w:rPr>
          <w:b/>
          <w:bCs/>
          <w:lang w:val="id"/>
        </w:rPr>
        <w:t xml:space="preserve">Tentang reksa dana indeks.</w:t>
      </w:r>
      <w:r>
        <w:rPr>
          <w:lang w:val="id"/>
        </w:rPr>
        <w:t xml:space="preserve"> </w:t>
      </w:r>
      <w:r>
        <w:rPr>
          <w:lang w:val="id"/>
        </w:rPr>
        <w:t xml:space="preserve">Produk ini mengikuti indeks acuan alih-alih</w:t>
      </w:r>
      <w:r>
        <w:rPr>
          <w:lang w:val="id"/>
        </w:rPr>
        <w:t xml:space="preserve"> </w:t>
      </w:r>
      <w:r>
        <w:rPr>
          <w:lang w:val="id"/>
        </w:rPr>
        <w:t xml:space="preserve">memilih efek secara aktif. Konsekuensinya: biaya pengelolaan umumnya jauh lebih</w:t>
      </w:r>
      <w:r>
        <w:rPr>
          <w:lang w:val="id"/>
        </w:rPr>
        <w:t xml:space="preserve"> </w:t>
      </w:r>
      <w:r>
        <w:rPr>
          <w:lang w:val="id"/>
        </w:rPr>
        <w:t xml:space="preserve">rendah. Untuk peserta Level 1, ini relevan karena</w:t>
      </w:r>
      <w:r>
        <w:rPr>
          <w:lang w:val="id"/>
        </w:rPr>
        <w:t xml:space="preserve"> </w:t>
      </w:r>
      <w:r>
        <w:rPr>
          <w:b/>
          <w:bCs/>
          <w:lang w:val="id"/>
        </w:rPr>
        <w:t xml:space="preserve">K-06</w:t>
      </w:r>
      <w:r>
        <w:rPr>
          <w:lang w:val="id"/>
        </w:rPr>
        <w:t xml:space="preserve"> </w:t>
      </w:r>
      <w:r>
        <w:rPr>
          <w:lang w:val="id"/>
        </w:rPr>
        <w:t xml:space="preserve">— biaya adalah</w:t>
      </w:r>
      <w:r>
        <w:rPr>
          <w:lang w:val="id"/>
        </w:rPr>
        <w:t xml:space="preserve"> </w:t>
      </w:r>
      <w:r>
        <w:rPr>
          <w:lang w:val="id"/>
        </w:rPr>
        <w:t xml:space="preserve">satu-satunya komponen imbal hasil yang pasti dapat dikendalikan.</w:t>
      </w:r>
    </w:p>
    <w:bookmarkEnd w:id="14"/>
    <w:bookmarkStart w:id="15" w:name="Xeed1428f6438296ede1a0bf85b6f7735dcbe256"/>
    <w:p>
      <w:pPr>
        <w:pStyle w:val="Heading3"/>
      </w:pPr>
      <w:r>
        <w:rPr>
          <w:lang w:val="id"/>
        </w:rPr>
        <w:t xml:space="preserve">4.4 Struktur biaya: lima lapis yang harus dijumlahkan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Lapis</w:t>
            </w:r>
          </w:p>
        </w:tc>
        <w:tc>
          <w:tcPr/>
          <w:p>
            <w:pPr>
              <w:pStyle w:val="Compact"/>
            </w:pPr>
            <w:r>
              <w:rPr>
                <w:lang w:val="id"/>
              </w:rPr>
              <w:t xml:space="preserve">Nama</w:t>
            </w:r>
          </w:p>
        </w:tc>
        <w:tc>
          <w:tcPr/>
          <w:p>
            <w:pPr>
              <w:pStyle w:val="Compact"/>
            </w:pPr>
            <w:r>
              <w:rPr>
                <w:lang w:val="id"/>
              </w:rPr>
              <w:t xml:space="preserve">Dikenakan saat</w:t>
            </w:r>
          </w:p>
        </w:tc>
        <w:tc>
          <w:tcPr/>
          <w:p>
            <w:pPr>
              <w:pStyle w:val="Compact"/>
            </w:pPr>
            <w:r>
              <w:rPr>
                <w:lang w:val="id"/>
              </w:rPr>
              <w:t xml:space="preserve">Kisaran umum</w:t>
            </w:r>
          </w:p>
        </w:tc>
        <w:tc>
          <w:tcPr/>
          <w:p>
            <w:pPr>
              <w:pStyle w:val="Compact"/>
            </w:pPr>
            <w:r>
              <w:rPr>
                <w:lang w:val="id"/>
              </w:rPr>
              <w:t xml:space="preserve">Terlihat di?</w:t>
            </w:r>
          </w:p>
        </w:tc>
      </w:tr>
      <w:tr>
        <w:tc>
          <w:tcPr/>
          <w:p>
            <w:pPr>
              <w:pStyle w:val="Compact"/>
            </w:pPr>
            <w:r>
              <w:rPr>
                <w:lang w:val="id"/>
              </w:rPr>
              <w:t xml:space="preserve">1</w:t>
            </w:r>
          </w:p>
        </w:tc>
        <w:tc>
          <w:tcPr/>
          <w:p>
            <w:pPr>
              <w:pStyle w:val="Compact"/>
            </w:pPr>
            <w:r>
              <w:rPr>
                <w:b/>
                <w:bCs/>
                <w:lang w:val="id"/>
              </w:rPr>
              <w:t xml:space="preserve">Biaya pembelian</w:t>
            </w:r>
            <w:r>
              <w:rPr>
                <w:lang w:val="id"/>
              </w:rPr>
              <w:t xml:space="preserve"> </w:t>
            </w:r>
            <w:r>
              <w:rPr>
                <w:lang w:val="id"/>
              </w:rPr>
              <w:t xml:space="preserve">(</w:t>
            </w:r>
            <w:r>
              <w:rPr>
                <w:i/>
                <w:iCs/>
                <w:lang w:val="id"/>
              </w:rPr>
              <w:t xml:space="preserve">subscription</w:t>
            </w:r>
            <w:r>
              <w:rPr>
                <w:lang w:val="id"/>
              </w:rPr>
              <w:t xml:space="preserve">)</w:t>
            </w:r>
          </w:p>
        </w:tc>
        <w:tc>
          <w:tcPr/>
          <w:p>
            <w:pPr>
              <w:pStyle w:val="Compact"/>
            </w:pPr>
            <w:r>
              <w:rPr>
                <w:lang w:val="id"/>
              </w:rPr>
              <w:t xml:space="preserve">Membeli</w:t>
            </w:r>
          </w:p>
        </w:tc>
        <w:tc>
          <w:tcPr/>
          <w:p>
            <w:pPr>
              <w:pStyle w:val="Compact"/>
            </w:pPr>
            <w:r>
              <w:rPr>
                <w:lang w:val="id"/>
              </w:rPr>
              <w:t xml:space="preserve">0% – 2%</w:t>
            </w:r>
          </w:p>
        </w:tc>
        <w:tc>
          <w:tcPr/>
          <w:p>
            <w:pPr>
              <w:pStyle w:val="Compact"/>
            </w:pPr>
            <w:r>
              <w:rPr>
                <w:lang w:val="id"/>
              </w:rPr>
              <w:t xml:space="preserve">Bukti transaksi</w:t>
            </w:r>
          </w:p>
        </w:tc>
      </w:tr>
      <w:tr>
        <w:tc>
          <w:tcPr/>
          <w:p>
            <w:pPr>
              <w:pStyle w:val="Compact"/>
            </w:pPr>
            <w:r>
              <w:rPr>
                <w:lang w:val="id"/>
              </w:rPr>
              <w:t xml:space="preserve">2</w:t>
            </w:r>
          </w:p>
        </w:tc>
        <w:tc>
          <w:tcPr/>
          <w:p>
            <w:pPr>
              <w:pStyle w:val="Compact"/>
            </w:pPr>
            <w:r>
              <w:rPr>
                <w:b/>
                <w:bCs/>
                <w:lang w:val="id"/>
              </w:rPr>
              <w:t xml:space="preserve">Biaya penjualan kembali</w:t>
            </w:r>
            <w:r>
              <w:rPr>
                <w:lang w:val="id"/>
              </w:rPr>
              <w:t xml:space="preserve"> </w:t>
            </w:r>
            <w:r>
              <w:rPr>
                <w:lang w:val="id"/>
              </w:rPr>
              <w:t xml:space="preserve">(</w:t>
            </w:r>
            <w:r>
              <w:rPr>
                <w:i/>
                <w:iCs/>
                <w:lang w:val="id"/>
              </w:rPr>
              <w:t xml:space="preserve">redemption</w:t>
            </w:r>
            <w:r>
              <w:rPr>
                <w:lang w:val="id"/>
              </w:rPr>
              <w:t xml:space="preserve">)</w:t>
            </w:r>
          </w:p>
        </w:tc>
        <w:tc>
          <w:tcPr/>
          <w:p>
            <w:pPr>
              <w:pStyle w:val="Compact"/>
            </w:pPr>
            <w:r>
              <w:rPr>
                <w:lang w:val="id"/>
              </w:rPr>
              <w:t xml:space="preserve">Mencairkan</w:t>
            </w:r>
          </w:p>
        </w:tc>
        <w:tc>
          <w:tcPr/>
          <w:p>
            <w:pPr>
              <w:pStyle w:val="Compact"/>
            </w:pPr>
            <w:r>
              <w:rPr>
                <w:lang w:val="id"/>
              </w:rPr>
              <w:t xml:space="preserve">0% – 2%, sering dibebaskan setelah periode tertentu</w:t>
            </w:r>
          </w:p>
        </w:tc>
        <w:tc>
          <w:tcPr/>
          <w:p>
            <w:pPr>
              <w:pStyle w:val="Compact"/>
            </w:pPr>
            <w:r>
              <w:rPr>
                <w:lang w:val="id"/>
              </w:rPr>
              <w:t xml:space="preserve">Bukti transaksi</w:t>
            </w:r>
          </w:p>
        </w:tc>
      </w:tr>
      <w:tr>
        <w:tc>
          <w:tcPr/>
          <w:p>
            <w:pPr>
              <w:pStyle w:val="Compact"/>
            </w:pPr>
            <w:r>
              <w:rPr>
                <w:lang w:val="id"/>
              </w:rPr>
              <w:t xml:space="preserve">3</w:t>
            </w:r>
          </w:p>
        </w:tc>
        <w:tc>
          <w:tcPr/>
          <w:p>
            <w:pPr>
              <w:pStyle w:val="Compact"/>
            </w:pPr>
            <w:r>
              <w:rPr>
                <w:b/>
                <w:bCs/>
                <w:lang w:val="id"/>
              </w:rPr>
              <w:t xml:space="preserve">Biaya pengelolaan</w:t>
            </w:r>
            <w:r>
              <w:rPr>
                <w:lang w:val="id"/>
              </w:rPr>
              <w:t xml:space="preserve"> </w:t>
            </w:r>
            <w:r>
              <w:rPr>
                <w:lang w:val="id"/>
              </w:rPr>
              <w:t xml:space="preserve">(</w:t>
            </w:r>
            <w:r>
              <w:rPr>
                <w:i/>
                <w:iCs/>
                <w:lang w:val="id"/>
              </w:rPr>
              <w:t xml:space="preserve">management fee</w:t>
            </w:r>
            <w:r>
              <w:rPr>
                <w:lang w:val="id"/>
              </w:rPr>
              <w:t xml:space="preserve">)</w:t>
            </w:r>
          </w:p>
        </w:tc>
        <w:tc>
          <w:tcPr/>
          <w:p>
            <w:pPr>
              <w:pStyle w:val="Compact"/>
            </w:pPr>
            <w:r>
              <w:rPr>
                <w:lang w:val="id"/>
              </w:rPr>
              <w:t xml:space="preserve">Setiap hari, dari NAB</w:t>
            </w:r>
          </w:p>
        </w:tc>
        <w:tc>
          <w:tcPr/>
          <w:p>
            <w:pPr>
              <w:pStyle w:val="Compact"/>
            </w:pPr>
            <w:r>
              <w:rPr>
                <w:lang w:val="id"/>
              </w:rPr>
              <w:t xml:space="preserve">0,3% – 3% per tahun</w:t>
            </w:r>
          </w:p>
        </w:tc>
        <w:tc>
          <w:tcPr/>
          <w:p>
            <w:pPr>
              <w:pStyle w:val="Compact"/>
            </w:pPr>
            <w:r>
              <w:rPr>
                <w:b/>
                <w:bCs/>
                <w:lang w:val="id"/>
              </w:rPr>
              <w:t xml:space="preserve">Tidak</w:t>
            </w:r>
            <w:r>
              <w:rPr>
                <w:lang w:val="id"/>
              </w:rPr>
              <w:t xml:space="preserve"> </w:t>
            </w:r>
            <w:r>
              <w:rPr>
                <w:lang w:val="id"/>
              </w:rPr>
              <w:t xml:space="preserve">— sudah terpotong di NAB</w:t>
            </w:r>
          </w:p>
        </w:tc>
      </w:tr>
      <w:tr>
        <w:tc>
          <w:tcPr/>
          <w:p>
            <w:pPr>
              <w:pStyle w:val="Compact"/>
            </w:pPr>
            <w:r>
              <w:rPr>
                <w:lang w:val="id"/>
              </w:rPr>
              <w:t xml:space="preserve">4</w:t>
            </w:r>
          </w:p>
        </w:tc>
        <w:tc>
          <w:tcPr/>
          <w:p>
            <w:pPr>
              <w:pStyle w:val="Compact"/>
            </w:pPr>
            <w:r>
              <w:rPr>
                <w:b/>
                <w:bCs/>
                <w:lang w:val="id"/>
              </w:rPr>
              <w:t xml:space="preserve">Biaya bank kustodian</w:t>
            </w:r>
          </w:p>
        </w:tc>
        <w:tc>
          <w:tcPr/>
          <w:p>
            <w:pPr>
              <w:pStyle w:val="Compact"/>
            </w:pPr>
            <w:r>
              <w:rPr>
                <w:lang w:val="id"/>
              </w:rPr>
              <w:t xml:space="preserve">Setiap hari, dari NAB</w:t>
            </w:r>
          </w:p>
        </w:tc>
        <w:tc>
          <w:tcPr/>
          <w:p>
            <w:pPr>
              <w:pStyle w:val="Compact"/>
            </w:pPr>
            <w:r>
              <w:rPr>
                <w:lang w:val="id"/>
              </w:rPr>
              <w:t xml:space="preserve">0,1% – 0,3% per tahun</w:t>
            </w:r>
          </w:p>
        </w:tc>
        <w:tc>
          <w:tcPr/>
          <w:p>
            <w:pPr>
              <w:pStyle w:val="Compact"/>
            </w:pPr>
            <w:r>
              <w:rPr>
                <w:b/>
                <w:bCs/>
                <w:lang w:val="id"/>
              </w:rPr>
              <w:t xml:space="preserve">Tidak</w:t>
            </w:r>
          </w:p>
        </w:tc>
      </w:tr>
      <w:tr>
        <w:tc>
          <w:tcPr/>
          <w:p>
            <w:pPr>
              <w:pStyle w:val="Compact"/>
            </w:pPr>
            <w:r>
              <w:rPr>
                <w:lang w:val="id"/>
              </w:rPr>
              <w:t xml:space="preserve">5</w:t>
            </w:r>
          </w:p>
        </w:tc>
        <w:tc>
          <w:tcPr/>
          <w:p>
            <w:pPr>
              <w:pStyle w:val="Compact"/>
            </w:pPr>
            <w:r>
              <w:rPr>
                <w:b/>
                <w:bCs/>
                <w:lang w:val="id"/>
              </w:rPr>
              <w:t xml:space="preserve">Biaya transaksi portofolio</w:t>
            </w:r>
          </w:p>
        </w:tc>
        <w:tc>
          <w:tcPr/>
          <w:p>
            <w:pPr>
              <w:pStyle w:val="Compact"/>
            </w:pPr>
            <w:r>
              <w:rPr>
                <w:lang w:val="id"/>
              </w:rPr>
              <w:t xml:space="preserve">Saat MI bertransaksi</w:t>
            </w:r>
          </w:p>
        </w:tc>
        <w:tc>
          <w:tcPr/>
          <w:p>
            <w:pPr>
              <w:pStyle w:val="Compact"/>
            </w:pPr>
            <w:r>
              <w:rPr>
                <w:lang w:val="id"/>
              </w:rPr>
              <w:t xml:space="preserve">Bervariasi</w:t>
            </w:r>
          </w:p>
        </w:tc>
        <w:tc>
          <w:tcPr/>
          <w:p>
            <w:pPr>
              <w:pStyle w:val="Compact"/>
            </w:pPr>
            <w:r>
              <w:rPr>
                <w:b/>
                <w:bCs/>
                <w:lang w:val="id"/>
              </w:rPr>
              <w:t xml:space="preserve">Tidak</w:t>
            </w:r>
          </w:p>
        </w:tc>
      </w:tr>
    </w:tbl>
    <w:p>
      <w:pPr>
        <w:pStyle w:val="BodyText"/>
      </w:pPr>
      <w:r>
        <w:rPr>
          <w:b/>
          <w:bCs/>
          <w:lang w:val="id"/>
        </w:rPr>
        <w:t xml:space="preserve">Inti masalahnya:</w:t>
      </w:r>
      <w:r>
        <w:rPr>
          <w:lang w:val="id"/>
        </w:rPr>
        <w:t xml:space="preserve"> </w:t>
      </w:r>
      <w:r>
        <w:rPr>
          <w:lang w:val="id"/>
        </w:rPr>
        <w:t xml:space="preserve">lapis 1 dan 2 terlihat dan kecil; lapis 3, 4, dan 5</w:t>
      </w:r>
      <w:r>
        <w:rPr>
          <w:lang w:val="id"/>
        </w:rPr>
        <w:t xml:space="preserve"> </w:t>
      </w:r>
      <w:r>
        <w:rPr>
          <w:b/>
          <w:bCs/>
          <w:lang w:val="id"/>
        </w:rPr>
        <w:t xml:space="preserve">tidak terlihat</w:t>
      </w:r>
      <w:r>
        <w:rPr>
          <w:lang w:val="id"/>
        </w:rPr>
        <w:t xml:space="preserve"> </w:t>
      </w:r>
      <w:r>
        <w:rPr>
          <w:lang w:val="id"/>
        </w:rPr>
        <w:t xml:space="preserve">dan besar. Investor yang membandingkan produk berdasarkan</w:t>
      </w:r>
      <w:r>
        <w:rPr>
          <w:lang w:val="id"/>
        </w:rPr>
        <w:t xml:space="preserve"> </w:t>
      </w:r>
      <w:r>
        <w:rPr>
          <w:lang w:val="id"/>
        </w:rPr>
        <w:t xml:space="preserve">biaya pembelian sedang membandingkan komponen yang paling tidak penting.</w:t>
      </w:r>
    </w:p>
    <w:p>
      <w:pPr>
        <w:pStyle w:val="BodyText"/>
      </w:pPr>
      <w:r>
        <w:rPr>
          <w:b/>
          <w:bCs/>
          <w:lang w:val="id"/>
        </w:rPr>
        <w:t xml:space="preserve">Total biaya kepemilikan tahunan:</w:t>
      </w:r>
    </w:p>
    <w:p>
      <w:pPr>
        <w:pStyle w:val="BodyText"/>
      </w:pPr>
      <m:oMathPara>
        <m:oMathParaPr>
          <m:jc m:val="center"/>
        </m:oMathParaPr>
        <m:oMath>
          <m:r>
            <m:rPr>
              <m:nor/>
              <m:sty m:val="p"/>
            </m:rPr>
            <m:t>TBK</m:t>
          </m:r>
          <m:r>
            <m:rPr>
              <m:sty m:val="p"/>
            </m:rPr>
            <m:t>=</m:t>
          </m:r>
          <m:r>
            <m:rPr>
              <m:nor/>
              <m:sty m:val="p"/>
            </m:rPr>
            <m:t>Biaya pengelolaan</m:t>
          </m:r>
          <m:r>
            <m:rPr>
              <m:sty m:val="p"/>
            </m:rPr>
            <m:t>+</m:t>
          </m:r>
          <m:r>
            <m:rPr>
              <m:nor/>
              <m:sty m:val="p"/>
            </m:rPr>
            <m:t>Biaya kustodian</m:t>
          </m:r>
          <m:r>
            <m:rPr>
              <m:sty m:val="p"/>
            </m:rPr>
            <m:t>+</m:t>
          </m:r>
          <m:r>
            <m:rPr>
              <m:nor/>
              <m:sty m:val="p"/>
            </m:rPr>
            <m:t>Biaya transaksi portofolio</m:t>
          </m:r>
        </m:oMath>
      </m:oMathPara>
    </w:p>
    <w:p>
      <w:pPr>
        <w:pStyle w:val="FirstParagraph"/>
      </w:pPr>
      <w:r>
        <w:rPr>
          <w:b/>
          <w:bCs/>
          <w:lang w:val="id"/>
        </w:rPr>
        <w:t xml:space="preserve">Di mana mencarinya:</w:t>
      </w:r>
      <w:r>
        <w:rPr>
          <w:lang w:val="id"/>
        </w:rPr>
        <w:t xml:space="preserve"> </w:t>
      </w:r>
      <w:r>
        <w:rPr>
          <w:lang w:val="id"/>
        </w:rPr>
        <w:t xml:space="preserve">prospektus memuat batas maksimum setiap biaya.</w:t>
      </w:r>
      <w:r>
        <w:rPr>
          <w:lang w:val="id"/>
        </w:rPr>
        <w:t xml:space="preserve"> </w:t>
      </w:r>
      <w:r>
        <w:rPr>
          <w:i/>
          <w:iCs/>
          <w:lang w:val="id"/>
        </w:rPr>
        <w:t xml:space="preserve">Fund fact</w:t>
      </w:r>
      <w:r>
        <w:rPr>
          <w:i/>
          <w:iCs/>
          <w:lang w:val="id"/>
        </w:rPr>
        <w:t xml:space="preserve"> </w:t>
      </w:r>
      <w:r>
        <w:rPr>
          <w:i/>
          <w:iCs/>
          <w:lang w:val="id"/>
        </w:rPr>
        <w:t xml:space="preserve">sheet</w:t>
      </w:r>
      <w:r>
        <w:rPr>
          <w:lang w:val="id"/>
        </w:rPr>
        <w:t xml:space="preserve"> </w:t>
      </w:r>
      <w:r>
        <w:rPr>
          <w:lang w:val="id"/>
        </w:rPr>
        <w:t xml:space="preserve">bulanan memuat biaya yang berlaku. Laporan keuangan tahunan reksa dana</w:t>
      </w:r>
      <w:r>
        <w:rPr>
          <w:lang w:val="id"/>
        </w:rPr>
        <w:t xml:space="preserve"> </w:t>
      </w:r>
      <w:r>
        <w:rPr>
          <w:lang w:val="id"/>
        </w:rPr>
        <w:t xml:space="preserve">memuat</w:t>
      </w:r>
      <w:r>
        <w:rPr>
          <w:lang w:val="id"/>
        </w:rPr>
        <w:t xml:space="preserve"> </w:t>
      </w:r>
      <w:r>
        <w:rPr>
          <w:b/>
          <w:bCs/>
          <w:lang w:val="id"/>
        </w:rPr>
        <w:t xml:space="preserve">biaya yang benar-benar dibebankan</w:t>
      </w:r>
      <w:r>
        <w:rPr>
          <w:lang w:val="id"/>
        </w:rPr>
        <w:t xml:space="preserve"> </w:t>
      </w:r>
      <w:r>
        <w:rPr>
          <w:lang w:val="id"/>
        </w:rPr>
        <w:t xml:space="preserve">— ini sumber paling akurat dan</w:t>
      </w:r>
      <w:r>
        <w:rPr>
          <w:lang w:val="id"/>
        </w:rPr>
        <w:t xml:space="preserve"> </w:t>
      </w:r>
      <w:r>
        <w:rPr>
          <w:lang w:val="id"/>
        </w:rPr>
        <w:t xml:space="preserve">paling jarang dibaca.</w:t>
      </w:r>
    </w:p>
    <w:p>
      <w:pPr>
        <w:pStyle w:val="BodyText"/>
      </w:pPr>
      <w:r>
        <w:rPr>
          <w:b/>
          <w:bCs/>
          <w:lang w:val="id"/>
        </w:rPr>
        <w:t xml:space="preserve">Indikator perputaran portofolio.</w:t>
      </w:r>
      <w:r>
        <w:rPr>
          <w:lang w:val="id"/>
        </w:rPr>
        <w:t xml:space="preserve"> </w:t>
      </w:r>
      <w:r>
        <w:rPr>
          <w:lang w:val="id"/>
        </w:rPr>
        <w:t xml:space="preserve">Semakin sering MI bertransaksi, semakin</w:t>
      </w:r>
      <w:r>
        <w:rPr>
          <w:lang w:val="id"/>
        </w:rPr>
        <w:t xml:space="preserve"> </w:t>
      </w:r>
      <w:r>
        <w:rPr>
          <w:lang w:val="id"/>
        </w:rPr>
        <w:t xml:space="preserve">besar lapis 5. Perputaran tinggi tanpa perbaikan kinerja adalah kebocoran murni.</w:t>
      </w:r>
    </w:p>
    <w:bookmarkEnd w:id="15"/>
    <w:bookmarkStart w:id="16" w:name="membaca-prospektus-dan-fund-fact-sheet"/>
    <w:p>
      <w:pPr>
        <w:pStyle w:val="Heading3"/>
      </w:pPr>
      <w:r>
        <w:rPr>
          <w:lang w:val="id"/>
        </w:rPr>
        <w:t xml:space="preserve">4.5 Membaca prospektus dan fund fact sheet</w:t>
      </w:r>
    </w:p>
    <w:p>
      <w:pPr>
        <w:pStyle w:val="FirstParagraph"/>
      </w:pPr>
      <w:r>
        <w:rPr>
          <w:b/>
          <w:bCs/>
          <w:lang w:val="id"/>
        </w:rPr>
        <w:t xml:space="preserve">Yang wajib dibaca dari prospektus</w:t>
      </w:r>
      <w:r>
        <w:rPr>
          <w:lang w:val="id"/>
        </w:rPr>
        <w:t xml:space="preserve"> </w:t>
      </w:r>
      <w:r>
        <w:rPr>
          <w:lang w:val="id"/>
        </w:rPr>
        <w:t xml:space="preserve">(dan hampir tidak pernah dibaca):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Bagian</w:t>
            </w:r>
          </w:p>
        </w:tc>
        <w:tc>
          <w:tcPr/>
          <w:p>
            <w:pPr>
              <w:pStyle w:val="Compact"/>
            </w:pPr>
            <w:r>
              <w:rPr>
                <w:lang w:val="id"/>
              </w:rPr>
              <w:t xml:space="preserve">Yang dicari</w:t>
            </w:r>
          </w:p>
        </w:tc>
        <w:tc>
          <w:tcPr/>
          <w:p>
            <w:pPr>
              <w:pStyle w:val="Compact"/>
            </w:pPr>
            <w:r>
              <w:rPr>
                <w:lang w:val="id"/>
              </w:rPr>
              <w:t xml:space="preserve">Mengapa</w:t>
            </w:r>
          </w:p>
        </w:tc>
      </w:tr>
      <w:tr>
        <w:tc>
          <w:tcPr/>
          <w:p>
            <w:pPr>
              <w:pStyle w:val="Compact"/>
            </w:pPr>
            <w:r>
              <w:rPr>
                <w:lang w:val="id"/>
              </w:rPr>
              <w:t xml:space="preserve">Tujuan dan kebijakan investasi</w:t>
            </w:r>
          </w:p>
        </w:tc>
        <w:tc>
          <w:tcPr/>
          <w:p>
            <w:pPr>
              <w:pStyle w:val="Compact"/>
            </w:pPr>
            <w:r>
              <w:rPr>
                <w:lang w:val="id"/>
              </w:rPr>
              <w:t xml:space="preserve">Batas alokasi per kelas aset</w:t>
            </w:r>
          </w:p>
        </w:tc>
        <w:tc>
          <w:tcPr/>
          <w:p>
            <w:pPr>
              <w:pStyle w:val="Compact"/>
            </w:pPr>
            <w:r>
              <w:rPr>
                <w:lang w:val="id"/>
              </w:rPr>
              <w:t xml:space="preserve">Menentukan perilaku produk yang sebenarnya</w:t>
            </w:r>
          </w:p>
        </w:tc>
      </w:tr>
      <w:tr>
        <w:tc>
          <w:tcPr/>
          <w:p>
            <w:pPr>
              <w:pStyle w:val="Compact"/>
            </w:pPr>
            <w:r>
              <w:rPr>
                <w:lang w:val="id"/>
              </w:rPr>
              <w:t xml:space="preserve">Biaya</w:t>
            </w:r>
          </w:p>
        </w:tc>
        <w:tc>
          <w:tcPr/>
          <w:p>
            <w:pPr>
              <w:pStyle w:val="Compact"/>
            </w:pPr>
            <w:r>
              <w:rPr>
                <w:lang w:val="id"/>
              </w:rPr>
              <w:t xml:space="preserve">Batas maksimum tiap lapis</w:t>
            </w:r>
          </w:p>
        </w:tc>
        <w:tc>
          <w:tcPr/>
          <w:p>
            <w:pPr>
              <w:pStyle w:val="Compact"/>
            </w:pPr>
            <w:r>
              <w:rPr>
                <w:lang w:val="id"/>
              </w:rPr>
              <w:t xml:space="preserve">Yang dipakai bisa lebih rendah, tetapi tidak boleh lebih tinggi</w:t>
            </w:r>
          </w:p>
        </w:tc>
      </w:tr>
      <w:tr>
        <w:tc>
          <w:tcPr/>
          <w:p>
            <w:pPr>
              <w:pStyle w:val="Compact"/>
            </w:pPr>
            <w:r>
              <w:rPr>
                <w:lang w:val="id"/>
              </w:rPr>
              <w:t xml:space="preserve">Faktor risiko</w:t>
            </w:r>
          </w:p>
        </w:tc>
        <w:tc>
          <w:tcPr/>
          <w:p>
            <w:pPr>
              <w:pStyle w:val="Compact"/>
            </w:pPr>
            <w:r>
              <w:rPr>
                <w:lang w:val="id"/>
              </w:rPr>
              <w:t xml:space="preserve">Risiko spesifik produk</w:t>
            </w:r>
          </w:p>
        </w:tc>
        <w:tc>
          <w:tcPr/>
          <w:p>
            <w:pPr>
              <w:pStyle w:val="Compact"/>
            </w:pPr>
            <w:r>
              <w:rPr>
                <w:lang w:val="id"/>
              </w:rPr>
              <w:t xml:space="preserve">Sering memuat risiko yang tidak Anda duga</w:t>
            </w:r>
          </w:p>
        </w:tc>
      </w:tr>
      <w:tr>
        <w:tc>
          <w:tcPr/>
          <w:p>
            <w:pPr>
              <w:pStyle w:val="Compact"/>
            </w:pPr>
            <w:r>
              <w:rPr>
                <w:lang w:val="id"/>
              </w:rPr>
              <w:t xml:space="preserve">Pembubaran</w:t>
            </w:r>
          </w:p>
        </w:tc>
        <w:tc>
          <w:tcPr/>
          <w:p>
            <w:pPr>
              <w:pStyle w:val="Compact"/>
            </w:pPr>
            <w:r>
              <w:rPr>
                <w:lang w:val="id"/>
              </w:rPr>
              <w:t xml:space="preserve">Syarat dan mekanisme</w:t>
            </w:r>
          </w:p>
        </w:tc>
        <w:tc>
          <w:tcPr/>
          <w:p>
            <w:pPr>
              <w:pStyle w:val="Compact"/>
            </w:pPr>
            <w:r>
              <w:rPr>
                <w:lang w:val="id"/>
              </w:rPr>
              <w:t xml:space="preserve">Apa yang terjadi bila dana kelolaan menyusut</w:t>
            </w:r>
          </w:p>
        </w:tc>
      </w:tr>
      <w:tr>
        <w:tc>
          <w:tcPr/>
          <w:p>
            <w:pPr>
              <w:pStyle w:val="Compact"/>
            </w:pPr>
            <w:r>
              <w:rPr>
                <w:lang w:val="id"/>
              </w:rPr>
              <w:t xml:space="preserve">Tata cara pencairan</w:t>
            </w:r>
          </w:p>
        </w:tc>
        <w:tc>
          <w:tcPr/>
          <w:p>
            <w:pPr>
              <w:pStyle w:val="Compact"/>
            </w:pPr>
            <w:r>
              <w:rPr>
                <w:lang w:val="id"/>
              </w:rPr>
              <w:t xml:space="preserve">Batas waktu, hari kerja, penundaan</w:t>
            </w:r>
          </w:p>
        </w:tc>
        <w:tc>
          <w:tcPr/>
          <w:p>
            <w:pPr>
              <w:pStyle w:val="Compact"/>
            </w:pPr>
            <w:r>
              <w:rPr>
                <w:lang w:val="id"/>
              </w:rPr>
              <w:t xml:space="preserve">Menentukan likuiditas sebenarnya</w:t>
            </w:r>
          </w:p>
        </w:tc>
      </w:tr>
    </w:tbl>
    <w:p>
      <w:pPr>
        <w:pStyle w:val="BodyText"/>
      </w:pPr>
      <w:r>
        <w:rPr>
          <w:b/>
          <w:bCs/>
          <w:lang w:val="id"/>
        </w:rPr>
        <w:t xml:space="preserve">Yang wajib dibaca dari fund fact sheet bulanan: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Cara membaca</w:t>
            </w:r>
          </w:p>
        </w:tc>
      </w:tr>
      <w:tr>
        <w:tc>
          <w:tcPr/>
          <w:p>
            <w:pPr>
              <w:pStyle w:val="Compact"/>
            </w:pPr>
            <w:r>
              <w:rPr>
                <w:b/>
                <w:bCs/>
                <w:lang w:val="id"/>
              </w:rPr>
              <w:t xml:space="preserve">Dana kelolaan (AUM)</w:t>
            </w:r>
          </w:p>
        </w:tc>
        <w:tc>
          <w:tcPr/>
          <w:p>
            <w:pPr>
              <w:pStyle w:val="Compact"/>
            </w:pPr>
            <w:r>
              <w:rPr>
                <w:lang w:val="id"/>
              </w:rPr>
              <w:t xml:space="preserve">Terlalu kecil → risiko pembubaran; menyusut cepat → periksa penyebabnya</w:t>
            </w:r>
          </w:p>
        </w:tc>
      </w:tr>
      <w:tr>
        <w:tc>
          <w:tcPr/>
          <w:p>
            <w:pPr>
              <w:pStyle w:val="Compact"/>
            </w:pPr>
            <w:r>
              <w:rPr>
                <w:b/>
                <w:bCs/>
                <w:lang w:val="id"/>
              </w:rPr>
              <w:t xml:space="preserve">Sepuluh besar kepemilikan</w:t>
            </w:r>
          </w:p>
        </w:tc>
        <w:tc>
          <w:tcPr/>
          <w:p>
            <w:pPr>
              <w:pStyle w:val="Compact"/>
            </w:pPr>
            <w:r>
              <w:rPr>
                <w:lang w:val="id"/>
              </w:rPr>
              <w:t xml:space="preserve">Apakah benar-benar sesuai nama produknya? Seberapa terkonsentrasi?</w:t>
            </w:r>
          </w:p>
        </w:tc>
      </w:tr>
      <w:tr>
        <w:tc>
          <w:tcPr/>
          <w:p>
            <w:pPr>
              <w:pStyle w:val="Compact"/>
            </w:pPr>
            <w:r>
              <w:rPr>
                <w:b/>
                <w:bCs/>
                <w:lang w:val="id"/>
              </w:rPr>
              <w:t xml:space="preserve">Kinerja vs tolok ukur</w:t>
            </w:r>
          </w:p>
        </w:tc>
        <w:tc>
          <w:tcPr/>
          <w:p>
            <w:pPr>
              <w:pStyle w:val="Compact"/>
            </w:pPr>
            <w:r>
              <w:rPr>
                <w:b/>
                <w:bCs/>
                <w:lang w:val="id"/>
              </w:rPr>
              <w:t xml:space="preserve">Ini yang paling penting</w:t>
            </w:r>
            <w:r>
              <w:rPr>
                <w:lang w:val="id"/>
              </w:rPr>
              <w:t xml:space="preserve"> </w:t>
            </w:r>
            <w:r>
              <w:rPr>
                <w:lang w:val="id"/>
              </w:rPr>
              <w:t xml:space="preserve">— lihat §4.6</w:t>
            </w:r>
          </w:p>
        </w:tc>
      </w:tr>
      <w:tr>
        <w:tc>
          <w:tcPr/>
          <w:p>
            <w:pPr>
              <w:pStyle w:val="Compact"/>
            </w:pPr>
            <w:r>
              <w:rPr>
                <w:b/>
                <w:bCs/>
                <w:lang w:val="id"/>
              </w:rPr>
              <w:t xml:space="preserve">Komposisi aset</w:t>
            </w:r>
          </w:p>
        </w:tc>
        <w:tc>
          <w:tcPr/>
          <w:p>
            <w:pPr>
              <w:pStyle w:val="Compact"/>
            </w:pPr>
            <w:r>
              <w:rPr>
                <w:lang w:val="id"/>
              </w:rPr>
              <w:t xml:space="preserve">Apakah sesuai kebijakan investasi di prospektus?</w:t>
            </w:r>
          </w:p>
        </w:tc>
      </w:tr>
      <w:tr>
        <w:tc>
          <w:tcPr/>
          <w:p>
            <w:pPr>
              <w:pStyle w:val="Compact"/>
            </w:pPr>
            <w:r>
              <w:rPr>
                <w:b/>
                <w:bCs/>
                <w:lang w:val="id"/>
              </w:rPr>
              <w:t xml:space="preserve">Tanggal data</w:t>
            </w:r>
          </w:p>
        </w:tc>
        <w:tc>
          <w:tcPr/>
          <w:p>
            <w:pPr>
              <w:pStyle w:val="Compact"/>
            </w:pPr>
            <w:r>
              <w:rPr>
                <w:lang w:val="id"/>
              </w:rPr>
              <w:t xml:space="preserve">Data bulan lalu; nilai hari ini berbeda</w:t>
            </w:r>
          </w:p>
        </w:tc>
      </w:tr>
    </w:tbl>
    <w:p>
      <w:pPr>
        <w:pStyle w:val="BodyText"/>
      </w:pPr>
      <w:r>
        <w:rPr>
          <w:b/>
          <w:bCs/>
          <w:lang w:val="id"/>
        </w:rPr>
        <w:t xml:space="preserve">Uji cepat tiga pertanyaan</w:t>
      </w:r>
      <w:r>
        <w:rPr>
          <w:lang w:val="id"/>
        </w:rPr>
        <w:t xml:space="preserve"> </w:t>
      </w:r>
      <w:r>
        <w:rPr>
          <w:lang w:val="id"/>
        </w:rPr>
        <w:t xml:space="preserve">sebelum membeli reksa dana apa pun:</w:t>
      </w:r>
    </w:p>
    <w:p>
      <w:pPr>
        <w:pStyle w:val="Compact"/>
        <w:numPr>
          <w:ilvl w:val="0"/>
          <w:numId w:val="1003"/>
        </w:numPr>
      </w:pPr>
      <w:r>
        <w:rPr>
          <w:lang w:val="id"/>
        </w:rPr>
        <w:t xml:space="preserve">Apa</w:t>
      </w:r>
      <w:r>
        <w:rPr>
          <w:lang w:val="id"/>
        </w:rPr>
        <w:t xml:space="preserve"> </w:t>
      </w:r>
      <w:r>
        <w:rPr>
          <w:b/>
          <w:bCs/>
          <w:lang w:val="id"/>
        </w:rPr>
        <w:t xml:space="preserve">sepuluh besar isinya</w:t>
      </w:r>
      <w:r>
        <w:rPr>
          <w:lang w:val="id"/>
        </w:rPr>
        <w:t xml:space="preserve">, dan apakah saya memahami aset-aset itu?</w:t>
      </w:r>
    </w:p>
    <w:p>
      <w:pPr>
        <w:pStyle w:val="Compact"/>
        <w:numPr>
          <w:ilvl w:val="0"/>
          <w:numId w:val="1003"/>
        </w:numPr>
      </w:pPr>
      <w:r>
        <w:rPr>
          <w:lang w:val="id"/>
        </w:rPr>
        <w:t xml:space="preserve">Berapa</w:t>
      </w:r>
      <w:r>
        <w:rPr>
          <w:lang w:val="id"/>
        </w:rPr>
        <w:t xml:space="preserve"> </w:t>
      </w:r>
      <w:r>
        <w:rPr>
          <w:b/>
          <w:bCs/>
          <w:lang w:val="id"/>
        </w:rPr>
        <w:t xml:space="preserve">total biaya kepemilikan tahunannya</w:t>
      </w:r>
      <w:r>
        <w:rPr>
          <w:lang w:val="id"/>
        </w:rPr>
        <w:t xml:space="preserve">, dan berapa dampaknya pada</w:t>
      </w:r>
      <w:r>
        <w:rPr>
          <w:lang w:val="id"/>
        </w:rPr>
        <w:t xml:space="preserve"> </w:t>
      </w:r>
      <w:r>
        <w:rPr>
          <w:lang w:val="id"/>
        </w:rPr>
        <w:t xml:space="preserve">horizon saya?</w:t>
      </w:r>
    </w:p>
    <w:p>
      <w:pPr>
        <w:pStyle w:val="Compact"/>
        <w:numPr>
          <w:ilvl w:val="0"/>
          <w:numId w:val="1003"/>
        </w:numPr>
      </w:pPr>
      <w:r>
        <w:rPr>
          <w:lang w:val="id"/>
        </w:rPr>
        <w:t xml:space="preserve">Kinerjanya dibandingkan</w:t>
      </w:r>
      <w:r>
        <w:rPr>
          <w:lang w:val="id"/>
        </w:rPr>
        <w:t xml:space="preserve"> </w:t>
      </w:r>
      <w:r>
        <w:rPr>
          <w:b/>
          <w:bCs/>
          <w:lang w:val="id"/>
        </w:rPr>
        <w:t xml:space="preserve">tolok ukur apa</w:t>
      </w:r>
      <w:r>
        <w:rPr>
          <w:lang w:val="id"/>
        </w:rPr>
        <w:t xml:space="preserve">, dan apakah tolok ukur itu tepat?</w:t>
      </w:r>
    </w:p>
    <w:p>
      <w:pPr>
        <w:pStyle w:val="FirstParagraph"/>
      </w:pPr>
      <w:r>
        <w:rPr>
          <w:lang w:val="id"/>
        </w:rPr>
        <w:t xml:space="preserve">Peserta yang tidak dapat menjawab ketiganya belum siap membeli produk tersebut.</w:t>
      </w:r>
      <w:r>
        <w:rPr>
          <w:lang w:val="id"/>
        </w:rPr>
        <w:t xml:space="preserve"> </w:t>
      </w:r>
      <w:r>
        <w:rPr>
          <w:lang w:val="id"/>
        </w:rPr>
        <w:t xml:space="preserve">Ini penerapan dimensi keenam perbandingan kelas aset di L0.7 §4.4:</w:t>
      </w:r>
      <w:r>
        <w:rPr>
          <w:lang w:val="id"/>
        </w:rPr>
        <w:t xml:space="preserve"> </w:t>
      </w:r>
      <w:r>
        <w:rPr>
          <w:b/>
          <w:bCs/>
          <w:lang w:val="id"/>
        </w:rPr>
        <w:t xml:space="preserve">aset yang</w:t>
      </w:r>
      <w:r>
        <w:rPr>
          <w:b/>
          <w:bCs/>
          <w:lang w:val="id"/>
        </w:rPr>
        <w:t xml:space="preserve"> </w:t>
      </w:r>
      <w:r>
        <w:rPr>
          <w:b/>
          <w:bCs/>
          <w:lang w:val="id"/>
        </w:rPr>
        <w:t xml:space="preserve">tidak dipahami adalah risiko, bukan peluang.</w:t>
      </w:r>
    </w:p>
    <w:bookmarkEnd w:id="16"/>
    <w:bookmarkStart w:id="17" w:name="menilai-kinerja-dengan-benar"/>
    <w:p>
      <w:pPr>
        <w:pStyle w:val="Heading3"/>
      </w:pPr>
      <w:r>
        <w:rPr>
          <w:lang w:val="id"/>
        </w:rPr>
        <w:t xml:space="preserve">4.6 Menilai kinerja dengan benar</w:t>
      </w:r>
    </w:p>
    <w:p>
      <w:pPr>
        <w:pStyle w:val="FirstParagraph"/>
      </w:pPr>
      <w:r>
        <w:rPr>
          <w:b/>
          <w:bCs/>
          <w:lang w:val="id"/>
        </w:rPr>
        <w:t xml:space="preserve">Kesalahan paling umum:</w:t>
      </w:r>
      <w:r>
        <w:rPr>
          <w:lang w:val="id"/>
        </w:rPr>
        <w:t xml:space="preserve"> </w:t>
      </w:r>
      <w:r>
        <w:rPr>
          <w:lang w:val="id"/>
        </w:rPr>
        <w:t xml:space="preserve">melihat imbal hasil satu tahun terakhir dan</w:t>
      </w:r>
      <w:r>
        <w:rPr>
          <w:lang w:val="id"/>
        </w:rPr>
        <w:t xml:space="preserve"> </w:t>
      </w:r>
      <w:r>
        <w:rPr>
          <w:lang w:val="id"/>
        </w:rPr>
        <w:t xml:space="preserve">menyimpulkan kualitas.</w:t>
      </w:r>
    </w:p>
    <w:p>
      <w:pPr>
        <w:pStyle w:val="BodyText"/>
      </w:pPr>
      <w:r>
        <w:rPr>
          <w:b/>
          <w:bCs/>
          <w:lang w:val="id"/>
        </w:rPr>
        <w:t xml:space="preserve">Empat aturan penilaian kinerja:</w:t>
      </w:r>
    </w:p>
    <w:p>
      <w:pPr>
        <w:pStyle w:val="BodyText"/>
      </w:pPr>
      <w:r>
        <w:rPr>
          <w:b/>
          <w:bCs/>
          <w:lang w:val="id"/>
        </w:rPr>
        <w:t xml:space="preserve">(a) Bandingkan dengan tolok ukur yang tepat.</w:t>
      </w:r>
      <w:r>
        <w:rPr>
          <w:lang w:val="id"/>
        </w:rPr>
        <w:t xml:space="preserve"> </w:t>
      </w:r>
      <w:r>
        <w:rPr>
          <w:lang w:val="id"/>
        </w:rPr>
        <w:t xml:space="preserve">Reksa dana saham harus dibandingkan dengan indeks saham yang sebanding, bukan</w:t>
      </w:r>
      <w:r>
        <w:rPr>
          <w:lang w:val="id"/>
        </w:rPr>
        <w:t xml:space="preserve"> </w:t>
      </w:r>
      <w:r>
        <w:rPr>
          <w:lang w:val="id"/>
        </w:rPr>
        <w:t xml:space="preserve">dengan deposito. Reksa dana pendapatan tetap dibandingkan dengan indeks obligasi.</w:t>
      </w:r>
      <w:r>
        <w:rPr>
          <w:lang w:val="id"/>
        </w:rPr>
        <w:t xml:space="preserve"> </w:t>
      </w:r>
      <w:r>
        <w:rPr>
          <w:lang w:val="id"/>
        </w:rPr>
        <w:t xml:space="preserve">Membandingkan dengan tolok ukur yang salah membuat produk tampak hebat atau</w:t>
      </w:r>
      <w:r>
        <w:rPr>
          <w:lang w:val="id"/>
        </w:rPr>
        <w:t xml:space="preserve"> </w:t>
      </w:r>
      <w:r>
        <w:rPr>
          <w:lang w:val="id"/>
        </w:rPr>
        <w:t xml:space="preserve">buruk tanpa alasan.</w:t>
      </w:r>
    </w:p>
    <w:p>
      <w:pPr>
        <w:pStyle w:val="BodyText"/>
      </w:pPr>
      <w:r>
        <w:rPr>
          <w:b/>
          <w:bCs/>
          <w:lang w:val="id"/>
        </w:rPr>
        <w:t xml:space="preserve">(b) Gunakan periode yang cukup panjang dan beberapa periode.</w:t>
      </w:r>
      <w:r>
        <w:rPr>
          <w:lang w:val="id"/>
        </w:rPr>
        <w:t xml:space="preserve"> </w:t>
      </w:r>
      <w:r>
        <w:rPr>
          <w:lang w:val="id"/>
        </w:rPr>
        <w:t xml:space="preserve">Satu tahun adalah kebisingan. Lihat 3 tahun, 5 tahun, dan</w:t>
      </w:r>
      <w:r>
        <w:rPr>
          <w:lang w:val="id"/>
        </w:rPr>
        <w:t xml:space="preserve"> </w:t>
      </w:r>
      <w:r>
        <w:rPr>
          <w:b/>
          <w:bCs/>
          <w:lang w:val="id"/>
        </w:rPr>
        <w:t xml:space="preserve">setiap tahun</w:t>
      </w:r>
      <w:r>
        <w:rPr>
          <w:b/>
          <w:bCs/>
          <w:lang w:val="id"/>
        </w:rPr>
        <w:t xml:space="preserve"> </w:t>
      </w:r>
      <w:r>
        <w:rPr>
          <w:b/>
          <w:bCs/>
          <w:lang w:val="id"/>
        </w:rPr>
        <w:t xml:space="preserve">kalender secara terpisah</w:t>
      </w:r>
      <w:r>
        <w:rPr>
          <w:lang w:val="id"/>
        </w:rPr>
        <w:t xml:space="preserve"> </w:t>
      </w:r>
      <w:r>
        <w:rPr>
          <w:lang w:val="id"/>
        </w:rPr>
        <w:t xml:space="preserve">— kinerja 5 tahun yang bagus dapat berasal dari satu</w:t>
      </w:r>
      <w:r>
        <w:rPr>
          <w:lang w:val="id"/>
        </w:rPr>
        <w:t xml:space="preserve"> </w:t>
      </w:r>
      <w:r>
        <w:rPr>
          <w:lang w:val="id"/>
        </w:rPr>
        <w:t xml:space="preserve">tahun luar biasa dan empat tahun buruk.</w:t>
      </w:r>
    </w:p>
    <w:p>
      <w:pPr>
        <w:pStyle w:val="BodyText"/>
      </w:pPr>
      <w:r>
        <w:rPr>
          <w:b/>
          <w:bCs/>
          <w:lang w:val="id"/>
        </w:rPr>
        <w:t xml:space="preserve">(c) Sesuaikan dengan risiko.</w:t>
      </w:r>
      <w:r>
        <w:rPr>
          <w:lang w:val="id"/>
        </w:rPr>
        <w:t xml:space="preserve"> </w:t>
      </w:r>
      <w:r>
        <w:rPr>
          <w:lang w:val="id"/>
        </w:rPr>
        <w:t xml:space="preserve">Reksa dana yang mengalahkan tolok ukur dengan mengambil risiko jauh lebih besar</w:t>
      </w:r>
      <w:r>
        <w:rPr>
          <w:lang w:val="id"/>
        </w:rPr>
        <w:t xml:space="preserve"> </w:t>
      </w:r>
      <w:r>
        <w:rPr>
          <w:lang w:val="id"/>
        </w:rPr>
        <w:t xml:space="preserve">bukan reksa dana yang lebih baik. Gunakan penurunan maksimum dan imbal hasil per</w:t>
      </w:r>
      <w:r>
        <w:rPr>
          <w:lang w:val="id"/>
        </w:rPr>
        <w:t xml:space="preserve"> </w:t>
      </w:r>
      <w:r>
        <w:rPr>
          <w:lang w:val="id"/>
        </w:rPr>
        <w:t xml:space="preserve">unit risiko (L0.8 §4.6).</w:t>
      </w:r>
    </w:p>
    <w:p>
      <w:pPr>
        <w:pStyle w:val="BodyText"/>
      </w:pPr>
      <w:r>
        <w:rPr>
          <w:b/>
          <w:bCs/>
          <w:lang w:val="id"/>
        </w:rPr>
        <w:t xml:space="preserve">(d) Pisahkan keterampilan dari keberuntungan.</w:t>
      </w:r>
      <w:r>
        <w:rPr>
          <w:lang w:val="id"/>
        </w:rPr>
        <w:t xml:space="preserve"> </w:t>
      </w:r>
      <w:r>
        <w:rPr>
          <w:lang w:val="id"/>
        </w:rPr>
        <w:t xml:space="preserve">Ini penerapan</w:t>
      </w:r>
      <w:r>
        <w:rPr>
          <w:lang w:val="id"/>
        </w:rPr>
        <w:t xml:space="preserve"> </w:t>
      </w:r>
      <w:r>
        <w:rPr>
          <w:b/>
          <w:bCs/>
          <w:lang w:val="id"/>
        </w:rPr>
        <w:t xml:space="preserve">K-04 — proses dinilai terpisah dari hasil</w:t>
      </w:r>
      <w:r>
        <w:rPr>
          <w:lang w:val="id"/>
        </w:rPr>
        <w:t xml:space="preserve">. Pertanyaannya bukan</w:t>
      </w:r>
      <w:r>
        <w:rPr>
          <w:lang w:val="id"/>
        </w:rPr>
        <w:t xml:space="preserve"> </w:t>
      </w:r>
      <w:r>
        <w:rPr>
          <w:lang w:val="id"/>
        </w:rPr>
        <w:t xml:space="preserve">“apakah tahun lalu bagus”</w:t>
      </w:r>
      <w:r>
        <w:rPr>
          <w:lang w:val="id"/>
        </w:rPr>
        <w:t xml:space="preserve">, melainkan</w:t>
      </w:r>
      <w:r>
        <w:rPr>
          <w:lang w:val="id"/>
        </w:rPr>
        <w:t xml:space="preserve"> </w:t>
      </w:r>
      <w:r>
        <w:rPr>
          <w:b/>
          <w:bCs/>
          <w:lang w:val="id"/>
        </w:rPr>
        <w:t xml:space="preserve">“apakah ada proses yang dapat menjelaskan</w:t>
      </w:r>
      <w:r>
        <w:rPr>
          <w:b/>
          <w:bCs/>
          <w:lang w:val="id"/>
        </w:rPr>
        <w:t xml:space="preserve"> </w:t>
      </w:r>
      <w:r>
        <w:rPr>
          <w:b/>
          <w:bCs/>
          <w:lang w:val="id"/>
        </w:rPr>
        <w:t xml:space="preserve">mengapa ia bagus, dan apakah proses itu dapat diulang?”</w:t>
      </w:r>
    </w:p>
    <w:p>
      <w:pPr>
        <w:pStyle w:val="BodyText"/>
      </w:pPr>
      <w:r>
        <w:rPr>
          <w:b/>
          <w:bCs/>
          <w:lang w:val="id"/>
        </w:rPr>
        <w:t xml:space="preserve">Peringatan tentang kinerja masa lalu.</w:t>
      </w:r>
      <w:r>
        <w:rPr>
          <w:lang w:val="id"/>
        </w:rPr>
        <w:t xml:space="preserve"> </w:t>
      </w:r>
      <w:r>
        <w:rPr>
          <w:lang w:val="id"/>
        </w:rPr>
        <w:t xml:space="preserve">Kinerja unggul pada satu periode</w:t>
      </w:r>
      <w:r>
        <w:rPr>
          <w:lang w:val="id"/>
        </w:rPr>
        <w:t xml:space="preserve"> </w:t>
      </w:r>
      <w:r>
        <w:rPr>
          <w:lang w:val="id"/>
        </w:rPr>
        <w:t xml:space="preserve">memiliki daya prediksi yang terbatas terhadap periode berikutnya. Ini bukan</w:t>
      </w:r>
      <w:r>
        <w:rPr>
          <w:lang w:val="id"/>
        </w:rPr>
        <w:t xml:space="preserve"> </w:t>
      </w:r>
      <w:r>
        <w:rPr>
          <w:lang w:val="id"/>
        </w:rPr>
        <w:t xml:space="preserve">alasan mengabaikan kinerja, melainkan alasan untuk tidak menjadikannya</w:t>
      </w:r>
      <w:r>
        <w:rPr>
          <w:lang w:val="id"/>
        </w:rPr>
        <w:t xml:space="preserve"> </w:t>
      </w:r>
      <w:r>
        <w:rPr>
          <w:b/>
          <w:bCs/>
          <w:lang w:val="id"/>
        </w:rPr>
        <w:t xml:space="preserve">satu-satunya</w:t>
      </w:r>
      <w:r>
        <w:rPr>
          <w:lang w:val="id"/>
        </w:rPr>
        <w:t xml:space="preserve"> </w:t>
      </w:r>
      <w:r>
        <w:rPr>
          <w:lang w:val="id"/>
        </w:rPr>
        <w:t xml:space="preserve">dasar.</w:t>
      </w:r>
    </w:p>
    <w:bookmarkEnd w:id="17"/>
    <w:bookmarkStart w:id="18" w:name="aktif-versus-indeks-bingkai-yang-benar"/>
    <w:p>
      <w:pPr>
        <w:pStyle w:val="Heading3"/>
      </w:pPr>
      <w:r>
        <w:rPr>
          <w:lang w:val="id"/>
        </w:rPr>
        <w:t xml:space="preserve">4.7 Aktif versus indeks: bingkai yang benar</w:t>
      </w:r>
    </w:p>
    <w:p>
      <w:pPr>
        <w:pStyle w:val="FirstParagraph"/>
      </w:pPr>
      <w:r>
        <w:rPr>
          <w:lang w:val="id"/>
        </w:rPr>
        <w:t xml:space="preserve">Perdebatan ini sering disajikan sebagai pertanyaan ideologis. Bingkai yang benar</w:t>
      </w:r>
      <w:r>
        <w:rPr>
          <w:lang w:val="id"/>
        </w:rPr>
        <w:t xml:space="preserve"> </w:t>
      </w:r>
      <w:r>
        <w:rPr>
          <w:lang w:val="id"/>
        </w:rPr>
        <w:t xml:space="preserve">bersifat aritmetis.</w:t>
      </w:r>
    </w:p>
    <w:p>
      <w:pPr>
        <w:pStyle w:val="BodyText"/>
      </w:pPr>
      <w:r>
        <w:rPr>
          <w:b/>
          <w:bCs/>
          <w:lang w:val="id"/>
        </w:rPr>
        <w:t xml:space="preserve">Logika dasarnya:</w:t>
      </w:r>
      <w:r>
        <w:rPr>
          <w:lang w:val="id"/>
        </w:rPr>
        <w:t xml:space="preserve"> </w:t>
      </w:r>
      <w:r>
        <w:rPr>
          <w:lang w:val="id"/>
        </w:rPr>
        <w:t xml:space="preserve">seluruh investor pada suatu pasar, secara kolektif, memiliki</w:t>
      </w:r>
      <w:r>
        <w:rPr>
          <w:lang w:val="id"/>
        </w:rPr>
        <w:t xml:space="preserve"> </w:t>
      </w:r>
      <w:r>
        <w:rPr>
          <w:lang w:val="id"/>
        </w:rPr>
        <w:t xml:space="preserve">pasar itu. Maka</w:t>
      </w:r>
      <w:r>
        <w:rPr>
          <w:lang w:val="id"/>
        </w:rPr>
        <w:t xml:space="preserve"> </w:t>
      </w:r>
      <w:r>
        <w:rPr>
          <w:b/>
          <w:bCs/>
          <w:lang w:val="id"/>
        </w:rPr>
        <w:t xml:space="preserve">imbal hasil rata-rata seluruh investor, sebelum biaya, sama</w:t>
      </w:r>
      <w:r>
        <w:rPr>
          <w:b/>
          <w:bCs/>
          <w:lang w:val="id"/>
        </w:rPr>
        <w:t xml:space="preserve"> </w:t>
      </w:r>
      <w:r>
        <w:rPr>
          <w:b/>
          <w:bCs/>
          <w:lang w:val="id"/>
        </w:rPr>
        <w:t xml:space="preserve">dengan imbal hasil pasar.</w:t>
      </w:r>
      <w:r>
        <w:rPr>
          <w:lang w:val="id"/>
        </w:rPr>
        <w:t xml:space="preserve"> </w:t>
      </w:r>
      <w:r>
        <w:rPr>
          <w:lang w:val="id"/>
        </w:rPr>
        <w:t xml:space="preserve">Setelah biaya, rata-rata investor</w:t>
      </w:r>
      <w:r>
        <w:rPr>
          <w:lang w:val="id"/>
        </w:rPr>
        <w:t xml:space="preserve"> </w:t>
      </w:r>
      <w:r>
        <w:rPr>
          <w:b/>
          <w:bCs/>
          <w:lang w:val="id"/>
        </w:rPr>
        <w:t xml:space="preserve">harus</w:t>
      </w:r>
      <w:r>
        <w:rPr>
          <w:lang w:val="id"/>
        </w:rPr>
        <w:t xml:space="preserve"> </w:t>
      </w:r>
      <w:r>
        <w:rPr>
          <w:lang w:val="id"/>
        </w:rPr>
        <w:t xml:space="preserve">memperoleh kurang dari pasar — dan yang berbiaya lebih tinggi, tertinggal lebih</w:t>
      </w:r>
      <w:r>
        <w:rPr>
          <w:lang w:val="id"/>
        </w:rPr>
        <w:t xml:space="preserve"> </w:t>
      </w:r>
      <w:r>
        <w:rPr>
          <w:lang w:val="id"/>
        </w:rPr>
        <w:t xml:space="preserve">jauh.</w:t>
      </w:r>
    </w:p>
    <w:p>
      <w:pPr>
        <w:pStyle w:val="BodyText"/>
      </w:pPr>
      <w:r>
        <w:rPr>
          <w:lang w:val="id"/>
        </w:rPr>
        <w:t xml:space="preserve">Ini bukan pendapat tentang kompetensi manajer; ini identitas aritmetika.</w:t>
      </w:r>
    </w:p>
    <w:p>
      <w:pPr>
        <w:pStyle w:val="BodyText"/>
      </w:pPr>
      <w:r>
        <w:rPr>
          <w:b/>
          <w:bCs/>
          <w:lang w:val="id"/>
        </w:rPr>
        <w:t xml:space="preserve">Implikasinya bagi peserta Level 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Pertanyaan</w:t>
            </w:r>
          </w:p>
        </w:tc>
        <w:tc>
          <w:tcPr/>
          <w:p>
            <w:pPr>
              <w:pStyle w:val="Compact"/>
            </w:pPr>
            <w:r>
              <w:rPr>
                <w:lang w:val="id"/>
              </w:rPr>
              <w:t xml:space="preserve">Jawaban</w:t>
            </w:r>
          </w:p>
        </w:tc>
      </w:tr>
      <w:tr>
        <w:tc>
          <w:tcPr/>
          <w:p>
            <w:pPr>
              <w:pStyle w:val="Compact"/>
            </w:pPr>
            <w:r>
              <w:rPr>
                <w:lang w:val="id"/>
              </w:rPr>
              <w:t xml:space="preserve">Apakah pengelolaan aktif tidak berguna?</w:t>
            </w:r>
          </w:p>
        </w:tc>
        <w:tc>
          <w:tcPr/>
          <w:p>
            <w:pPr>
              <w:pStyle w:val="Compact"/>
            </w:pPr>
            <w:r>
              <w:rPr>
                <w:b/>
                <w:bCs/>
                <w:lang w:val="id"/>
              </w:rPr>
              <w:t xml:space="preserve">Tidak.</w:t>
            </w:r>
            <w:r>
              <w:rPr>
                <w:lang w:val="id"/>
              </w:rPr>
              <w:t xml:space="preserve"> </w:t>
            </w:r>
            <w:r>
              <w:rPr>
                <w:lang w:val="id"/>
              </w:rPr>
              <w:t xml:space="preserve">Sebagian manajer memang unggul, terutama pada pasar yang kurang efisien</w:t>
            </w:r>
          </w:p>
        </w:tc>
      </w:tr>
      <w:tr>
        <w:tc>
          <w:tcPr/>
          <w:p>
            <w:pPr>
              <w:pStyle w:val="Compact"/>
            </w:pPr>
            <w:r>
              <w:rPr>
                <w:lang w:val="id"/>
              </w:rPr>
              <w:t xml:space="preserve">Lalu apa masalahnya?</w:t>
            </w:r>
          </w:p>
        </w:tc>
        <w:tc>
          <w:tcPr/>
          <w:p>
            <w:pPr>
              <w:pStyle w:val="Compact"/>
            </w:pPr>
            <w:r>
              <w:rPr>
                <w:b/>
                <w:bCs/>
                <w:lang w:val="id"/>
              </w:rPr>
              <w:t xml:space="preserve">Mengidentifikasi mereka di muka</w:t>
            </w:r>
            <w:r>
              <w:rPr>
                <w:lang w:val="id"/>
              </w:rPr>
              <w:t xml:space="preserve"> </w:t>
            </w:r>
            <w:r>
              <w:rPr>
                <w:lang w:val="id"/>
              </w:rPr>
              <w:t xml:space="preserve">jauh lebih sulit daripada mengidentifikasinya di belakang</w:t>
            </w:r>
          </w:p>
        </w:tc>
      </w:tr>
      <w:tr>
        <w:tc>
          <w:tcPr/>
          <w:p>
            <w:pPr>
              <w:pStyle w:val="Compact"/>
            </w:pPr>
            <w:r>
              <w:rPr>
                <w:lang w:val="id"/>
              </w:rPr>
              <w:t xml:space="preserve">Apa yang pasti?</w:t>
            </w:r>
          </w:p>
        </w:tc>
        <w:tc>
          <w:tcPr/>
          <w:p>
            <w:pPr>
              <w:pStyle w:val="Compact"/>
            </w:pPr>
            <w:r>
              <w:rPr>
                <w:b/>
                <w:bCs/>
                <w:lang w:val="id"/>
              </w:rPr>
              <w:t xml:space="preserve">Selisih biaya.</w:t>
            </w:r>
            <w:r>
              <w:rPr>
                <w:lang w:val="id"/>
              </w:rPr>
              <w:t xml:space="preserve"> </w:t>
            </w:r>
            <w:r>
              <w:rPr>
                <w:lang w:val="id"/>
              </w:rPr>
              <w:t xml:space="preserve">Itu diketahui di muka dan berlaku setiap tahun</w:t>
            </w:r>
          </w:p>
        </w:tc>
      </w:tr>
      <w:tr>
        <w:tc>
          <w:tcPr/>
          <w:p>
            <w:pPr>
              <w:pStyle w:val="Compact"/>
            </w:pPr>
            <w:r>
              <w:rPr>
                <w:lang w:val="id"/>
              </w:rPr>
              <w:t xml:space="preserve">Apa yang harus dilakukan pemula?</w:t>
            </w:r>
          </w:p>
        </w:tc>
        <w:tc>
          <w:tcPr/>
          <w:p>
            <w:pPr>
              <w:pStyle w:val="Compact"/>
            </w:pPr>
            <w:r>
              <w:rPr>
                <w:lang w:val="id"/>
              </w:rPr>
              <w:t xml:space="preserve">Mulai dari produk berbiaya rendah; tambahkan pengelolaan aktif hanya bila Anda dapat menjelaskan</w:t>
            </w:r>
            <w:r>
              <w:rPr>
                <w:lang w:val="id"/>
              </w:rPr>
              <w:t xml:space="preserve"> </w:t>
            </w:r>
            <w:r>
              <w:rPr>
                <w:b/>
                <w:bCs/>
                <w:lang w:val="id"/>
              </w:rPr>
              <w:t xml:space="preserve">mengapa</w:t>
            </w:r>
            <w:r>
              <w:rPr>
                <w:lang w:val="id"/>
              </w:rPr>
              <w:t xml:space="preserve"> </w:t>
            </w:r>
            <w:r>
              <w:rPr>
                <w:lang w:val="id"/>
              </w:rPr>
              <w:t xml:space="preserve">manajer tertentu memiliki keunggulan yang dapat diulang</w:t>
            </w:r>
          </w:p>
        </w:tc>
      </w:tr>
    </w:tbl>
    <w:p>
      <w:pPr>
        <w:pStyle w:val="BodyText"/>
      </w:pPr>
      <w:r>
        <w:rPr>
          <w:lang w:val="id"/>
        </w:rPr>
        <w:t xml:space="preserve">Pembahasan menyeluruh ada di L3.1 dan L3I.2. Pada Level 1, cukup satu kaidah:</w:t>
      </w:r>
      <w:r>
        <w:rPr>
          <w:lang w:val="id"/>
        </w:rPr>
        <w:t xml:space="preserve"> </w:t>
      </w:r>
      <w:r>
        <w:rPr>
          <w:b/>
          <w:bCs/>
          <w:lang w:val="id"/>
        </w:rPr>
        <w:t xml:space="preserve">bayar lebih mahal hanya bila Anda dapat menjelaskan apa yang Anda beli dengan</w:t>
      </w:r>
      <w:r>
        <w:rPr>
          <w:b/>
          <w:bCs/>
          <w:lang w:val="id"/>
        </w:rPr>
        <w:t xml:space="preserve"> </w:t>
      </w:r>
      <w:r>
        <w:rPr>
          <w:b/>
          <w:bCs/>
          <w:lang w:val="id"/>
        </w:rPr>
        <w:t xml:space="preserve">selisihnya.</w:t>
      </w:r>
    </w:p>
    <w:bookmarkEnd w:id="18"/>
    <w:bookmarkEnd w:id="19"/>
    <w:bookmarkStart w:id="23" w:name="contoh-terhitung"/>
    <w:p>
      <w:pPr>
        <w:pStyle w:val="Heading2"/>
      </w:pPr>
      <w:r>
        <w:rPr>
          <w:lang w:val="id"/>
        </w:rPr>
        <w:t xml:space="preserve">5. Contoh Terhitung</w:t>
      </w:r>
    </w:p>
    <w:bookmarkStart w:id="20" w:name="X249e2342c29518dae6bcec6d62b25a4eff927ec"/>
    <w:p>
      <w:pPr>
        <w:pStyle w:val="Heading3"/>
      </w:pPr>
      <w:r>
        <w:rPr>
          <w:lang w:val="id"/>
        </w:rPr>
        <w:t xml:space="preserve">Contoh 1 — Total biaya kepemilikan selama 20 tahun</w:t>
      </w:r>
    </w:p>
    <w:p>
      <w:pPr>
        <w:pStyle w:val="FirstParagraph"/>
      </w:pPr>
      <w:r>
        <w:rPr>
          <w:lang w:val="id"/>
        </w:rPr>
        <w:t xml:space="preserve">Pak Denny menyetor</w:t>
      </w:r>
      <w:r>
        <w:rPr>
          <w:lang w:val="id"/>
        </w:rPr>
        <w:t xml:space="preserve"> </w:t>
      </w:r>
      <w:r>
        <w:rPr>
          <w:b/>
          <w:bCs/>
          <w:lang w:val="id"/>
        </w:rPr>
        <w:t xml:space="preserve">Rp5.000.000 per bulan selama 20 tahun</w:t>
      </w:r>
      <w:r>
        <w:rPr>
          <w:lang w:val="id"/>
        </w:rPr>
        <w:t xml:space="preserve">. Imbal hasil kotor</w:t>
      </w:r>
      <w:r>
        <w:rPr>
          <w:lang w:val="id"/>
        </w:rPr>
        <w:t xml:space="preserve"> </w:t>
      </w:r>
      <w:r>
        <w:rPr>
          <w:lang w:val="id"/>
        </w:rPr>
        <w:t xml:space="preserve">portofolio diasumsikan</w:t>
      </w:r>
      <w:r>
        <w:rPr>
          <w:lang w:val="id"/>
        </w:rPr>
        <w:t xml:space="preserve"> </w:t>
      </w:r>
      <w:r>
        <w:rPr>
          <w:b/>
          <w:bCs/>
          <w:lang w:val="id"/>
        </w:rPr>
        <w:t xml:space="preserve">10,0% per tahun</w:t>
      </w:r>
      <w:r>
        <w:rPr>
          <w:lang w:val="id"/>
        </w:rPr>
        <w:t xml:space="preserve"> </w:t>
      </w:r>
      <w:r>
        <w:rPr>
          <w:lang w:val="id"/>
        </w:rPr>
        <w:t xml:space="preserve">untuk kedua produk.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Reksa Dana A (aktif)</w:t>
            </w:r>
          </w:p>
        </w:tc>
        <w:tc>
          <w:tcPr/>
          <w:p>
            <w:pPr>
              <w:pStyle w:val="Compact"/>
              <w:jc w:val="right"/>
            </w:pPr>
            <w:r>
              <w:rPr>
                <w:lang w:val="id"/>
              </w:rPr>
              <w:t xml:space="preserve">Reksa Dana B (indeks)</w:t>
            </w:r>
          </w:p>
        </w:tc>
      </w:tr>
      <w:tr>
        <w:tc>
          <w:tcPr/>
          <w:p>
            <w:pPr>
              <w:pStyle w:val="Compact"/>
            </w:pPr>
            <w:r>
              <w:rPr>
                <w:lang w:val="id"/>
              </w:rPr>
              <w:t xml:space="preserve">Biaya pembelian</w:t>
            </w:r>
          </w:p>
        </w:tc>
        <w:tc>
          <w:tcPr/>
          <w:p>
            <w:pPr>
              <w:pStyle w:val="Compact"/>
              <w:jc w:val="right"/>
            </w:pPr>
            <w:r>
              <w:rPr>
                <w:lang w:val="id"/>
              </w:rPr>
              <w:t xml:space="preserve">1,50%</w:t>
            </w:r>
          </w:p>
        </w:tc>
        <w:tc>
          <w:tcPr/>
          <w:p>
            <w:pPr>
              <w:pStyle w:val="Compact"/>
              <w:jc w:val="right"/>
            </w:pPr>
            <w:r>
              <w:rPr>
                <w:lang w:val="id"/>
              </w:rPr>
              <w:t xml:space="preserve">0,00%</w:t>
            </w:r>
          </w:p>
        </w:tc>
      </w:tr>
      <w:tr>
        <w:tc>
          <w:tcPr/>
          <w:p>
            <w:pPr>
              <w:pStyle w:val="Compact"/>
            </w:pPr>
            <w:r>
              <w:rPr>
                <w:lang w:val="id"/>
              </w:rPr>
              <w:t xml:space="preserve">Biaya pengelolaan</w:t>
            </w:r>
          </w:p>
        </w:tc>
        <w:tc>
          <w:tcPr/>
          <w:p>
            <w:pPr>
              <w:pStyle w:val="Compact"/>
              <w:jc w:val="right"/>
            </w:pPr>
            <w:r>
              <w:rPr>
                <w:lang w:val="id"/>
              </w:rPr>
              <w:t xml:space="preserve">2,10%/tahun</w:t>
            </w:r>
          </w:p>
        </w:tc>
        <w:tc>
          <w:tcPr/>
          <w:p>
            <w:pPr>
              <w:pStyle w:val="Compact"/>
              <w:jc w:val="right"/>
            </w:pPr>
            <w:r>
              <w:rPr>
                <w:lang w:val="id"/>
              </w:rPr>
              <w:t xml:space="preserve">0,45%/tahun</w:t>
            </w:r>
          </w:p>
        </w:tc>
      </w:tr>
      <w:tr>
        <w:tc>
          <w:tcPr/>
          <w:p>
            <w:pPr>
              <w:pStyle w:val="Compact"/>
            </w:pPr>
            <w:r>
              <w:rPr>
                <w:lang w:val="id"/>
              </w:rPr>
              <w:t xml:space="preserve">Biaya kustodian</w:t>
            </w:r>
          </w:p>
        </w:tc>
        <w:tc>
          <w:tcPr/>
          <w:p>
            <w:pPr>
              <w:pStyle w:val="Compact"/>
              <w:jc w:val="right"/>
            </w:pPr>
            <w:r>
              <w:rPr>
                <w:lang w:val="id"/>
              </w:rPr>
              <w:t xml:space="preserve">0,25%/tahun</w:t>
            </w:r>
          </w:p>
        </w:tc>
        <w:tc>
          <w:tcPr/>
          <w:p>
            <w:pPr>
              <w:pStyle w:val="Compact"/>
              <w:jc w:val="right"/>
            </w:pPr>
            <w:r>
              <w:rPr>
                <w:lang w:val="id"/>
              </w:rPr>
              <w:t xml:space="preserve">0,15%/tahun</w:t>
            </w:r>
          </w:p>
        </w:tc>
      </w:tr>
      <w:tr>
        <w:tc>
          <w:tcPr/>
          <w:p>
            <w:pPr>
              <w:pStyle w:val="Compact"/>
            </w:pPr>
            <w:r>
              <w:rPr>
                <w:b/>
                <w:bCs/>
                <w:lang w:val="id"/>
              </w:rPr>
              <w:t xml:space="preserve">Total biaya kepemilikan tahunan</w:t>
            </w:r>
          </w:p>
        </w:tc>
        <w:tc>
          <w:tcPr/>
          <w:p>
            <w:pPr>
              <w:pStyle w:val="Compact"/>
              <w:jc w:val="right"/>
            </w:pPr>
            <w:r>
              <w:rPr>
                <w:b/>
                <w:bCs/>
                <w:lang w:val="id"/>
              </w:rPr>
              <w:t xml:space="preserve">2,35%</w:t>
            </w:r>
          </w:p>
        </w:tc>
        <w:tc>
          <w:tcPr/>
          <w:p>
            <w:pPr>
              <w:pStyle w:val="Compact"/>
              <w:jc w:val="right"/>
            </w:pPr>
            <w:r>
              <w:rPr>
                <w:b/>
                <w:bCs/>
                <w:lang w:val="id"/>
              </w:rPr>
              <w:t xml:space="preserve">0,60%</w:t>
            </w:r>
          </w:p>
        </w:tc>
      </w:tr>
      <w:tr>
        <w:tc>
          <w:tcPr/>
          <w:p>
            <w:pPr>
              <w:pStyle w:val="Compact"/>
            </w:pPr>
            <w:r>
              <w:rPr>
                <w:lang w:val="id"/>
              </w:rPr>
              <w:t xml:space="preserve">Imbal hasil bersih</w:t>
            </w:r>
          </w:p>
        </w:tc>
        <w:tc>
          <w:tcPr/>
          <w:p>
            <w:pPr>
              <w:pStyle w:val="Compact"/>
              <w:jc w:val="right"/>
            </w:pPr>
            <w:r>
              <w:rPr>
                <w:lang w:val="id"/>
              </w:rPr>
              <w:t xml:space="preserve">7,65%</w:t>
            </w:r>
          </w:p>
        </w:tc>
        <w:tc>
          <w:tcPr/>
          <w:p>
            <w:pPr>
              <w:pStyle w:val="Compact"/>
              <w:jc w:val="right"/>
            </w:pPr>
            <w:r>
              <w:rPr>
                <w:lang w:val="id"/>
              </w:rPr>
              <w:t xml:space="preserve">9,40%</w:t>
            </w:r>
          </w:p>
        </w:tc>
      </w:tr>
    </w:tbl>
    <w:p>
      <w:pPr>
        <w:pStyle w:val="BodyText"/>
      </w:pPr>
      <w:r>
        <w:rPr>
          <w:b/>
          <w:bCs/>
          <w:lang w:val="id"/>
        </w:rPr>
        <w:t xml:space="preserve">Perhitungan nilai akhir</w:t>
      </w:r>
      <w:r>
        <w:rPr>
          <w:lang w:val="id"/>
        </w:rPr>
        <w:t xml:space="preserve"> </w:t>
      </w:r>
      <w:r>
        <w:rPr>
          <w:lang w:val="id"/>
        </w:rPr>
        <w:t xml:space="preserve">(setoran bulanan, bunga majemuk bulanan):</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p>
        </w:tc>
        <w:tc>
          <w:tcPr/>
          <w:p>
            <w:pPr>
              <w:pStyle w:val="Compact"/>
              <w:jc w:val="right"/>
            </w:pPr>
            <w:r>
              <w:rPr>
                <w:lang w:val="id"/>
              </w:rPr>
              <w:t xml:space="preserve">Reksa Dana A</w:t>
            </w:r>
          </w:p>
        </w:tc>
        <w:tc>
          <w:tcPr/>
          <w:p>
            <w:pPr>
              <w:pStyle w:val="Compact"/>
              <w:jc w:val="right"/>
            </w:pPr>
            <w:r>
              <w:rPr>
                <w:lang w:val="id"/>
              </w:rPr>
              <w:t xml:space="preserve">Reksa Dana B</w:t>
            </w:r>
          </w:p>
        </w:tc>
      </w:tr>
      <w:tr>
        <w:tc>
          <w:tcPr/>
          <w:p>
            <w:pPr>
              <w:pStyle w:val="Compact"/>
            </w:pPr>
            <w:r>
              <w:rPr>
                <w:lang w:val="id"/>
              </w:rPr>
              <w:t xml:space="preserve">Setoran efektif per bulan (setelah biaya pembelian)</w:t>
            </w:r>
          </w:p>
        </w:tc>
        <w:tc>
          <w:tcPr/>
          <w:p>
            <w:pPr>
              <w:pStyle w:val="Compact"/>
              <w:jc w:val="right"/>
            </w:pPr>
            <w:r>
              <w:rPr>
                <w:lang w:val="id"/>
              </w:rPr>
              <w:t xml:space="preserve">Rp4.925.000</w:t>
            </w:r>
          </w:p>
        </w:tc>
        <w:tc>
          <w:tcPr/>
          <w:p>
            <w:pPr>
              <w:pStyle w:val="Compact"/>
              <w:jc w:val="right"/>
            </w:pPr>
            <w:r>
              <w:rPr>
                <w:lang w:val="id"/>
              </w:rPr>
              <w:t xml:space="preserve">Rp5.000.000</w:t>
            </w:r>
          </w:p>
        </w:tc>
      </w:tr>
      <w:tr>
        <w:tc>
          <w:tcPr/>
          <w:p>
            <w:pPr>
              <w:pStyle w:val="Compact"/>
            </w:pPr>
            <w:r>
              <w:rPr>
                <w:b/>
                <w:bCs/>
                <w:lang w:val="id"/>
              </w:rPr>
              <w:t xml:space="preserve">Nilai setelah 20 tahun</w:t>
            </w:r>
          </w:p>
        </w:tc>
        <w:tc>
          <w:tcPr/>
          <w:p>
            <w:pPr>
              <w:pStyle w:val="Compact"/>
              <w:jc w:val="right"/>
            </w:pPr>
            <w:r>
              <w:rPr>
                <w:b/>
                <w:bCs/>
                <w:lang w:val="id"/>
              </w:rPr>
              <w:t xml:space="preserve">Rp2.777.935.000</w:t>
            </w:r>
          </w:p>
        </w:tc>
        <w:tc>
          <w:tcPr/>
          <w:p>
            <w:pPr>
              <w:pStyle w:val="Compact"/>
              <w:jc w:val="right"/>
            </w:pPr>
            <w:r>
              <w:rPr>
                <w:b/>
                <w:bCs/>
                <w:lang w:val="id"/>
              </w:rPr>
              <w:t xml:space="preserve">Rp3.514.261.000</w:t>
            </w:r>
          </w:p>
        </w:tc>
      </w:tr>
      <w:tr>
        <w:tc>
          <w:tcPr/>
          <w:p>
            <w:pPr>
              <w:pStyle w:val="Compact"/>
            </w:pPr>
            <w:r>
              <w:rPr>
                <w:lang w:val="id"/>
              </w:rPr>
              <w:t xml:space="preserve">Total setoran</w:t>
            </w:r>
          </w:p>
        </w:tc>
        <w:tc>
          <w:tcPr/>
          <w:p>
            <w:pPr>
              <w:pStyle w:val="Compact"/>
              <w:jc w:val="right"/>
            </w:pPr>
            <w:r>
              <w:rPr>
                <w:lang w:val="id"/>
              </w:rPr>
              <w:t xml:space="preserve">Rp1.200.000.000</w:t>
            </w:r>
          </w:p>
        </w:tc>
        <w:tc>
          <w:tcPr/>
          <w:p>
            <w:pPr>
              <w:pStyle w:val="Compact"/>
              <w:jc w:val="right"/>
            </w:pPr>
            <w:r>
              <w:rPr>
                <w:lang w:val="id"/>
              </w:rPr>
              <w:t xml:space="preserve">Rp1.200.000.000</w:t>
            </w:r>
          </w:p>
        </w:tc>
      </w:tr>
      <w:tr>
        <w:tc>
          <w:tcPr/>
          <w:p>
            <w:pPr>
              <w:pStyle w:val="Compact"/>
            </w:pPr>
            <w:r>
              <w:rPr>
                <w:b/>
                <w:bCs/>
                <w:lang w:val="id"/>
              </w:rPr>
              <w:t xml:space="preserve">Selisih</w:t>
            </w:r>
          </w:p>
        </w:tc>
        <w:tc>
          <w:tcPr/>
          <w:p>
            <w:pPr>
              <w:pStyle w:val="Compact"/>
              <w:jc w:val="right"/>
            </w:pPr>
            <w:r>
              <w:rPr>
                <w:lang w:val="id"/>
              </w:rPr>
              <w:t xml:space="preserve">—</w:t>
            </w:r>
          </w:p>
        </w:tc>
        <w:tc>
          <w:tcPr/>
          <w:p>
            <w:pPr>
              <w:pStyle w:val="Compact"/>
              <w:jc w:val="right"/>
            </w:pPr>
            <w:r>
              <w:rPr>
                <w:b/>
                <w:bCs/>
                <w:lang w:val="id"/>
              </w:rPr>
              <w:t xml:space="preserve">+Rp736.326.000</w:t>
            </w:r>
          </w:p>
        </w:tc>
      </w:tr>
    </w:tbl>
    <w:p>
      <w:pPr>
        <w:pStyle w:val="BodyText"/>
      </w:pPr>
      <w:r>
        <w:rPr>
          <w:b/>
          <w:bCs/>
          <w:lang w:val="id"/>
        </w:rPr>
        <w:t xml:space="preserve">Tafsir.</w:t>
      </w:r>
      <w:r>
        <w:rPr>
          <w:lang w:val="id"/>
        </w:rPr>
        <w:t xml:space="preserve"> </w:t>
      </w:r>
      <w:r>
        <w:rPr>
          <w:lang w:val="id"/>
        </w:rPr>
        <w:t xml:space="preserve">Selisih</w:t>
      </w:r>
      <w:r>
        <w:rPr>
          <w:lang w:val="id"/>
        </w:rPr>
        <w:t xml:space="preserve"> </w:t>
      </w:r>
      <w:r>
        <w:rPr>
          <w:b/>
          <w:bCs/>
          <w:lang w:val="id"/>
        </w:rPr>
        <w:t xml:space="preserve">Rp736,3 juta</w:t>
      </w:r>
      <w:r>
        <w:rPr>
          <w:lang w:val="id"/>
        </w:rPr>
        <w:t xml:space="preserve"> </w:t>
      </w:r>
      <w:r>
        <w:rPr>
          <w:lang w:val="id"/>
        </w:rPr>
        <w:t xml:space="preserve">—</w:t>
      </w:r>
      <w:r>
        <w:rPr>
          <w:lang w:val="id"/>
        </w:rPr>
        <w:t xml:space="preserve"> </w:t>
      </w:r>
      <w:r>
        <w:rPr>
          <w:b/>
          <w:bCs/>
          <w:lang w:val="id"/>
        </w:rPr>
        <w:t xml:space="preserve">61% dari seluruh setoran</w:t>
      </w:r>
      <w:r>
        <w:rPr>
          <w:lang w:val="id"/>
        </w:rPr>
        <w:t xml:space="preserve"> </w:t>
      </w:r>
      <w:r>
        <w:rPr>
          <w:lang w:val="id"/>
        </w:rPr>
        <w:t xml:space="preserve">yang pernah</w:t>
      </w:r>
      <w:r>
        <w:rPr>
          <w:lang w:val="id"/>
        </w:rPr>
        <w:t xml:space="preserve"> </w:t>
      </w:r>
      <w:r>
        <w:rPr>
          <w:lang w:val="id"/>
        </w:rPr>
        <w:t xml:space="preserve">dilakukan Pak Denny.</w:t>
      </w:r>
    </w:p>
    <w:p>
      <w:pPr>
        <w:pStyle w:val="BodyText"/>
      </w:pPr>
      <w:r>
        <w:rPr>
          <w:lang w:val="id"/>
        </w:rPr>
        <w:t xml:space="preserve">Untuk membenarkan pilihan Reksa Dana A, manajernya harus</w:t>
      </w:r>
      <w:r>
        <w:rPr>
          <w:lang w:val="id"/>
        </w:rPr>
        <w:t xml:space="preserve"> </w:t>
      </w:r>
      <w:r>
        <w:rPr>
          <w:b/>
          <w:bCs/>
          <w:lang w:val="id"/>
        </w:rPr>
        <w:t xml:space="preserve">mengalahkan</w:t>
      </w:r>
      <w:r>
        <w:rPr>
          <w:lang w:val="id"/>
        </w:rPr>
        <w:t xml:space="preserve"> </w:t>
      </w:r>
      <w:r>
        <w:rPr>
          <w:lang w:val="id"/>
        </w:rPr>
        <w:t xml:space="preserve">manajer</w:t>
      </w:r>
      <w:r>
        <w:rPr>
          <w:lang w:val="id"/>
        </w:rPr>
        <w:t xml:space="preserve"> </w:t>
      </w:r>
      <w:r>
        <w:rPr>
          <w:lang w:val="id"/>
        </w:rPr>
        <w:t xml:space="preserve">Reksa Dana B sebesar</w:t>
      </w:r>
      <w:r>
        <w:rPr>
          <w:lang w:val="id"/>
        </w:rPr>
        <w:t xml:space="preserve"> </w:t>
      </w:r>
      <w:r>
        <w:rPr>
          <w:b/>
          <w:bCs/>
          <w:lang w:val="id"/>
        </w:rPr>
        <w:t xml:space="preserve">1,75 poin persentase setiap tahun selama 20 tahun</w:t>
      </w:r>
      <w:r>
        <w:rPr>
          <w:lang w:val="id"/>
        </w:rPr>
        <w:t xml:space="preserve"> </w:t>
      </w:r>
      <w:r>
        <w:rPr>
          <w:lang w:val="id"/>
        </w:rPr>
        <w:t xml:space="preserve">hanya</w:t>
      </w:r>
      <w:r>
        <w:rPr>
          <w:lang w:val="id"/>
        </w:rPr>
        <w:t xml:space="preserve"> </w:t>
      </w:r>
      <w:r>
        <w:rPr>
          <w:lang w:val="id"/>
        </w:rPr>
        <w:t xml:space="preserve">untuk seri.</w:t>
      </w:r>
    </w:p>
    <w:p>
      <w:pPr>
        <w:pStyle w:val="BodyText"/>
      </w:pPr>
      <w:r>
        <w:rPr>
          <w:lang w:val="id"/>
        </w:rPr>
        <w:t xml:space="preserve">Pertanyaan yang harus dijawab Pak Denny sebelum memilih A bukanlah</w:t>
      </w:r>
      <w:r>
        <w:rPr>
          <w:lang w:val="id"/>
        </w:rPr>
        <w:t xml:space="preserve"> </w:t>
      </w:r>
      <w:r>
        <w:rPr>
          <w:lang w:val="id"/>
        </w:rPr>
        <w:t xml:space="preserve">“apakah</w:t>
      </w:r>
      <w:r>
        <w:rPr>
          <w:lang w:val="id"/>
        </w:rPr>
        <w:t xml:space="preserve"> </w:t>
      </w:r>
      <w:r>
        <w:rPr>
          <w:lang w:val="id"/>
        </w:rPr>
        <w:t xml:space="preserve">manajer A bagus”</w:t>
      </w:r>
      <w:r>
        <w:rPr>
          <w:lang w:val="id"/>
        </w:rPr>
        <w:t xml:space="preserve">, melainkan:</w:t>
      </w:r>
      <w:r>
        <w:rPr>
          <w:lang w:val="id"/>
        </w:rPr>
        <w:t xml:space="preserve"> </w:t>
      </w:r>
      <w:r>
        <w:rPr>
          <w:b/>
          <w:bCs/>
          <w:lang w:val="id"/>
        </w:rPr>
        <w:t xml:space="preserve">“apakah saya memiliki dasar untuk meyakini bahwa</w:t>
      </w:r>
      <w:r>
        <w:rPr>
          <w:b/>
          <w:bCs/>
          <w:lang w:val="id"/>
        </w:rPr>
        <w:t xml:space="preserve"> </w:t>
      </w:r>
      <w:r>
        <w:rPr>
          <w:b/>
          <w:bCs/>
          <w:lang w:val="id"/>
        </w:rPr>
        <w:t xml:space="preserve">manajer ini akan unggul 1,75 poin persentase per tahun selama dua dekade?”</w:t>
      </w:r>
    </w:p>
    <w:bookmarkEnd w:id="20"/>
    <w:bookmarkStart w:id="21" w:name="contoh-2-kinerja-yang-menyesatkan"/>
    <w:p>
      <w:pPr>
        <w:pStyle w:val="Heading3"/>
      </w:pPr>
      <w:r>
        <w:rPr>
          <w:lang w:val="id"/>
        </w:rPr>
        <w:t xml:space="preserve">Contoh 2 — Kinerja yang menyesatkan</w:t>
      </w:r>
    </w:p>
    <w:p>
      <w:pPr>
        <w:pStyle w:val="FirstParagraph"/>
      </w:pPr>
      <w:r>
        <w:rPr>
          <w:lang w:val="id"/>
        </w:rPr>
        <w:t xml:space="preserve">Reksa Dana Saham</w:t>
      </w:r>
      <w:r>
        <w:rPr>
          <w:lang w:val="id"/>
        </w:rPr>
        <w:t xml:space="preserve"> </w:t>
      </w:r>
      <w:r>
        <w:rPr>
          <w:lang w:val="id"/>
        </w:rPr>
        <w:t xml:space="preserve">“X”</w:t>
      </w:r>
      <w:r>
        <w:rPr>
          <w:lang w:val="id"/>
        </w:rPr>
        <w:t xml:space="preserve"> </w:t>
      </w:r>
      <w:r>
        <w:rPr>
          <w:lang w:val="id"/>
        </w:rPr>
        <w:t xml:space="preserve">mengiklankan</w:t>
      </w:r>
      <w:r>
        <w:rPr>
          <w:lang w:val="id"/>
        </w:rPr>
        <w:t xml:space="preserve"> </w:t>
      </w:r>
      <w:r>
        <w:rPr>
          <w:b/>
          <w:bCs/>
          <w:lang w:val="id"/>
        </w:rPr>
        <w:t xml:space="preserve">“imbal hasil 5 tahun: +87%”</w:t>
      </w:r>
      <w:r>
        <w:rPr>
          <w:lang w:val="id"/>
        </w:rPr>
        <w:t xml:space="preserve">.</w:t>
      </w:r>
    </w:p>
    <w:p>
      <w:pPr>
        <w:pStyle w:val="BodyText"/>
      </w:pPr>
      <w:r>
        <w:rPr>
          <w:b/>
          <w:bCs/>
          <w:lang w:val="id"/>
        </w:rPr>
        <w:t xml:space="preserve">Rincian per tahun kalender: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Tahun</w:t>
            </w:r>
          </w:p>
        </w:tc>
        <w:tc>
          <w:tcPr/>
          <w:p>
            <w:pPr>
              <w:pStyle w:val="Compact"/>
              <w:jc w:val="right"/>
            </w:pPr>
            <w:r>
              <w:rPr>
                <w:lang w:val="id"/>
              </w:rPr>
              <w:t xml:space="preserve">Reksa Dana X</w:t>
            </w:r>
          </w:p>
        </w:tc>
        <w:tc>
          <w:tcPr/>
          <w:p>
            <w:pPr>
              <w:pStyle w:val="Compact"/>
              <w:jc w:val="right"/>
            </w:pPr>
            <w:r>
              <w:rPr>
                <w:lang w:val="id"/>
              </w:rPr>
              <w:t xml:space="preserve">Indeks acuan</w:t>
            </w:r>
          </w:p>
        </w:tc>
        <w:tc>
          <w:tcPr/>
          <w:p>
            <w:pPr>
              <w:pStyle w:val="Compact"/>
              <w:jc w:val="right"/>
            </w:pPr>
            <w:r>
              <w:rPr>
                <w:lang w:val="id"/>
              </w:rPr>
              <w:t xml:space="preserve">Selisih</w:t>
            </w:r>
          </w:p>
        </w:tc>
      </w:tr>
      <w:tr>
        <w:tc>
          <w:tcPr/>
          <w:p>
            <w:pPr>
              <w:pStyle w:val="Compact"/>
            </w:pPr>
            <w:r>
              <w:rPr>
                <w:lang w:val="id"/>
              </w:rPr>
              <w:t xml:space="preserve">1</w:t>
            </w:r>
          </w:p>
        </w:tc>
        <w:tc>
          <w:tcPr/>
          <w:p>
            <w:pPr>
              <w:pStyle w:val="Compact"/>
              <w:jc w:val="right"/>
            </w:pPr>
            <w:r>
              <w:rPr>
                <w:lang w:val="id"/>
              </w:rPr>
              <w:t xml:space="preserve">+64,0%</w:t>
            </w:r>
          </w:p>
        </w:tc>
        <w:tc>
          <w:tcPr/>
          <w:p>
            <w:pPr>
              <w:pStyle w:val="Compact"/>
              <w:jc w:val="right"/>
            </w:pPr>
            <w:r>
              <w:rPr>
                <w:lang w:val="id"/>
              </w:rPr>
              <w:t xml:space="preserve">+21,0%</w:t>
            </w:r>
          </w:p>
        </w:tc>
        <w:tc>
          <w:tcPr/>
          <w:p>
            <w:pPr>
              <w:pStyle w:val="Compact"/>
              <w:jc w:val="right"/>
            </w:pPr>
            <w:r>
              <w:rPr>
                <w:b/>
                <w:bCs/>
                <w:lang w:val="id"/>
              </w:rPr>
              <w:t xml:space="preserve">+43,0</w:t>
            </w:r>
          </w:p>
        </w:tc>
      </w:tr>
      <w:tr>
        <w:tc>
          <w:tcPr/>
          <w:p>
            <w:pPr>
              <w:pStyle w:val="Compact"/>
            </w:pPr>
            <w:r>
              <w:rPr>
                <w:lang w:val="id"/>
              </w:rPr>
              <w:t xml:space="preserve">2</w:t>
            </w:r>
          </w:p>
        </w:tc>
        <w:tc>
          <w:tcPr/>
          <w:p>
            <w:pPr>
              <w:pStyle w:val="Compact"/>
              <w:jc w:val="right"/>
            </w:pPr>
            <w:r>
              <w:rPr>
                <w:lang w:val="id"/>
              </w:rPr>
              <w:t xml:space="preserve">−12,0%</w:t>
            </w:r>
          </w:p>
        </w:tc>
        <w:tc>
          <w:tcPr/>
          <w:p>
            <w:pPr>
              <w:pStyle w:val="Compact"/>
              <w:jc w:val="right"/>
            </w:pPr>
            <w:r>
              <w:rPr>
                <w:lang w:val="id"/>
              </w:rPr>
              <w:t xml:space="preserve">+8,0%</w:t>
            </w:r>
          </w:p>
        </w:tc>
        <w:tc>
          <w:tcPr/>
          <w:p>
            <w:pPr>
              <w:pStyle w:val="Compact"/>
              <w:jc w:val="right"/>
            </w:pPr>
            <w:r>
              <w:rPr>
                <w:lang w:val="id"/>
              </w:rPr>
              <w:t xml:space="preserve">−20,0</w:t>
            </w:r>
          </w:p>
        </w:tc>
      </w:tr>
      <w:tr>
        <w:tc>
          <w:tcPr/>
          <w:p>
            <w:pPr>
              <w:pStyle w:val="Compact"/>
            </w:pPr>
            <w:r>
              <w:rPr>
                <w:lang w:val="id"/>
              </w:rPr>
              <w:t xml:space="preserve">3</w:t>
            </w:r>
          </w:p>
        </w:tc>
        <w:tc>
          <w:tcPr/>
          <w:p>
            <w:pPr>
              <w:pStyle w:val="Compact"/>
              <w:jc w:val="right"/>
            </w:pPr>
            <w:r>
              <w:rPr>
                <w:lang w:val="id"/>
              </w:rPr>
              <w:t xml:space="preserve">+6,0%</w:t>
            </w:r>
          </w:p>
        </w:tc>
        <w:tc>
          <w:tcPr/>
          <w:p>
            <w:pPr>
              <w:pStyle w:val="Compact"/>
              <w:jc w:val="right"/>
            </w:pPr>
            <w:r>
              <w:rPr>
                <w:lang w:val="id"/>
              </w:rPr>
              <w:t xml:space="preserve">+14,0%</w:t>
            </w:r>
          </w:p>
        </w:tc>
        <w:tc>
          <w:tcPr/>
          <w:p>
            <w:pPr>
              <w:pStyle w:val="Compact"/>
              <w:jc w:val="right"/>
            </w:pPr>
            <w:r>
              <w:rPr>
                <w:lang w:val="id"/>
              </w:rPr>
              <w:t xml:space="preserve">−8,0</w:t>
            </w:r>
          </w:p>
        </w:tc>
      </w:tr>
      <w:tr>
        <w:tc>
          <w:tcPr/>
          <w:p>
            <w:pPr>
              <w:pStyle w:val="Compact"/>
            </w:pPr>
            <w:r>
              <w:rPr>
                <w:lang w:val="id"/>
              </w:rPr>
              <w:t xml:space="preserve">4</w:t>
            </w:r>
          </w:p>
        </w:tc>
        <w:tc>
          <w:tcPr/>
          <w:p>
            <w:pPr>
              <w:pStyle w:val="Compact"/>
              <w:jc w:val="right"/>
            </w:pPr>
            <w:r>
              <w:rPr>
                <w:lang w:val="id"/>
              </w:rPr>
              <w:t xml:space="preserve">−8,0%</w:t>
            </w:r>
          </w:p>
        </w:tc>
        <w:tc>
          <w:tcPr/>
          <w:p>
            <w:pPr>
              <w:pStyle w:val="Compact"/>
              <w:jc w:val="right"/>
            </w:pPr>
            <w:r>
              <w:rPr>
                <w:lang w:val="id"/>
              </w:rPr>
              <w:t xml:space="preserve">+5,0%</w:t>
            </w:r>
          </w:p>
        </w:tc>
        <w:tc>
          <w:tcPr/>
          <w:p>
            <w:pPr>
              <w:pStyle w:val="Compact"/>
              <w:jc w:val="right"/>
            </w:pPr>
            <w:r>
              <w:rPr>
                <w:lang w:val="id"/>
              </w:rPr>
              <w:t xml:space="preserve">−13,0</w:t>
            </w:r>
          </w:p>
        </w:tc>
      </w:tr>
      <w:tr>
        <w:tc>
          <w:tcPr/>
          <w:p>
            <w:pPr>
              <w:pStyle w:val="Compact"/>
            </w:pPr>
            <w:r>
              <w:rPr>
                <w:lang w:val="id"/>
              </w:rPr>
              <w:t xml:space="preserve">5</w:t>
            </w:r>
          </w:p>
        </w:tc>
        <w:tc>
          <w:tcPr/>
          <w:p>
            <w:pPr>
              <w:pStyle w:val="Compact"/>
              <w:jc w:val="right"/>
            </w:pPr>
            <w:r>
              <w:rPr>
                <w:lang w:val="id"/>
              </w:rPr>
              <w:t xml:space="preserve">+14,0%</w:t>
            </w:r>
          </w:p>
        </w:tc>
        <w:tc>
          <w:tcPr/>
          <w:p>
            <w:pPr>
              <w:pStyle w:val="Compact"/>
              <w:jc w:val="right"/>
            </w:pPr>
            <w:r>
              <w:rPr>
                <w:lang w:val="id"/>
              </w:rPr>
              <w:t xml:space="preserve">+19,0%</w:t>
            </w:r>
          </w:p>
        </w:tc>
        <w:tc>
          <w:tcPr/>
          <w:p>
            <w:pPr>
              <w:pStyle w:val="Compact"/>
              <w:jc w:val="right"/>
            </w:pPr>
            <w:r>
              <w:rPr>
                <w:lang w:val="id"/>
              </w:rPr>
              <w:t xml:space="preserve">−5,0</w:t>
            </w:r>
          </w:p>
        </w:tc>
      </w:tr>
    </w:tbl>
    <w:p>
      <w:pPr>
        <w:pStyle w:val="BodyText"/>
      </w:pPr>
      <w:r>
        <w:rPr>
          <w:b/>
          <w:bCs/>
          <w:lang w:val="id"/>
        </w:rPr>
        <w:t xml:space="preserve">Perhitungan kumulatif:</w:t>
      </w:r>
    </w:p>
    <w:p>
      <w:pPr>
        <w:pStyle w:val="Compact"/>
        <w:numPr>
          <w:ilvl w:val="0"/>
          <w:numId w:val="1004"/>
        </w:numPr>
      </w:pPr>
      <w:r>
        <w:rPr>
          <w:lang w:val="id"/>
        </w:rPr>
        <w:t xml:space="preserve">Reksa Dana X:</w:t>
      </w:r>
      <w:r>
        <w:rPr>
          <w:lang w:val="id"/>
        </w:rPr>
        <w:t xml:space="preserve"> </w:t>
      </w:r>
      <m:oMath>
        <m:r>
          <m:t>1</m:t>
        </m:r>
        <m:r>
          <m:rPr>
            <m:sty m:val="p"/>
          </m:rPr>
          <m:t>,</m:t>
        </m:r>
        <m:r>
          <m:t>64</m:t>
        </m:r>
        <m:r>
          <m:rPr>
            <m:sty m:val="p"/>
          </m:rPr>
          <m:t>×</m:t>
        </m:r>
        <m:r>
          <m:t>0</m:t>
        </m:r>
        <m:r>
          <m:rPr>
            <m:sty m:val="p"/>
          </m:rPr>
          <m:t>,</m:t>
        </m:r>
        <m:r>
          <m:t>88</m:t>
        </m:r>
        <m:r>
          <m:rPr>
            <m:sty m:val="p"/>
          </m:rPr>
          <m:t>×</m:t>
        </m:r>
        <m:r>
          <m:t>1</m:t>
        </m:r>
        <m:r>
          <m:rPr>
            <m:sty m:val="p"/>
          </m:rPr>
          <m:t>,</m:t>
        </m:r>
        <m:r>
          <m:t>06</m:t>
        </m:r>
        <m:r>
          <m:rPr>
            <m:sty m:val="p"/>
          </m:rPr>
          <m:t>×</m:t>
        </m:r>
        <m:r>
          <m:t>0</m:t>
        </m:r>
        <m:r>
          <m:rPr>
            <m:sty m:val="p"/>
          </m:rPr>
          <m:t>,</m:t>
        </m:r>
        <m:r>
          <m:t>92</m:t>
        </m:r>
        <m:r>
          <m:rPr>
            <m:sty m:val="p"/>
          </m:rPr>
          <m:t>×</m:t>
        </m:r>
        <m:r>
          <m:t>1</m:t>
        </m:r>
        <m:r>
          <m:rPr>
            <m:sty m:val="p"/>
          </m:rPr>
          <m:t>,</m:t>
        </m:r>
        <m:r>
          <m:t>14</m:t>
        </m:r>
        <m:r>
          <m:rPr>
            <m:sty m:val="p"/>
          </m:rPr>
          <m:t>=</m:t>
        </m:r>
        <m:r>
          <m:t>1</m:t>
        </m:r>
        <m:r>
          <m:rPr>
            <m:sty m:val="p"/>
          </m:rPr>
          <m:t>,</m:t>
        </m:r>
        <m:r>
          <m:t>6044</m:t>
        </m:r>
        <m:r>
          <m:rPr>
            <m:sty m:val="p"/>
          </m:rPr>
          <m:t>⇒</m:t>
        </m:r>
        <m:r>
          <m:rPr>
            <m:sty m:val="b"/>
          </m:rPr>
          <m:t>+</m:t>
        </m:r>
        <m:r>
          <m:rPr>
            <m:sty m:val="b"/>
          </m:rPr>
          <m:t>60</m:t>
        </m:r>
        <m:r>
          <m:rPr>
            <m:sty m:val="b"/>
          </m:rPr>
          <m:t>,</m:t>
        </m:r>
        <m:r>
          <m:rPr>
            <m:sty m:val="b"/>
          </m:rPr>
          <m:t>44</m:t>
        </m:r>
        <m:r>
          <m:rPr>
            <m:sty m:val="b"/>
          </m:rPr>
          <m:t>%</m:t>
        </m:r>
      </m:oMath>
    </w:p>
    <w:p>
      <w:pPr>
        <w:pStyle w:val="Compact"/>
        <w:numPr>
          <w:ilvl w:val="0"/>
          <w:numId w:val="1004"/>
        </w:numPr>
      </w:pPr>
      <w:r>
        <w:rPr>
          <w:lang w:val="id"/>
        </w:rPr>
        <w:t xml:space="preserve">Indeks acuan:</w:t>
      </w:r>
      <w:r>
        <w:rPr>
          <w:lang w:val="id"/>
        </w:rPr>
        <w:t xml:space="preserve"> </w:t>
      </w:r>
      <m:oMath>
        <m:r>
          <m:t>1</m:t>
        </m:r>
        <m:r>
          <m:rPr>
            <m:sty m:val="p"/>
          </m:rPr>
          <m:t>,</m:t>
        </m:r>
        <m:r>
          <m:t>21</m:t>
        </m:r>
        <m:r>
          <m:rPr>
            <m:sty m:val="p"/>
          </m:rPr>
          <m:t>×</m:t>
        </m:r>
        <m:r>
          <m:t>1</m:t>
        </m:r>
        <m:r>
          <m:rPr>
            <m:sty m:val="p"/>
          </m:rPr>
          <m:t>,</m:t>
        </m:r>
        <m:r>
          <m:t>08</m:t>
        </m:r>
        <m:r>
          <m:rPr>
            <m:sty m:val="p"/>
          </m:rPr>
          <m:t>×</m:t>
        </m:r>
        <m:r>
          <m:t>1</m:t>
        </m:r>
        <m:r>
          <m:rPr>
            <m:sty m:val="p"/>
          </m:rPr>
          <m:t>,</m:t>
        </m:r>
        <m:r>
          <m:t>14</m:t>
        </m:r>
        <m:r>
          <m:rPr>
            <m:sty m:val="p"/>
          </m:rPr>
          <m:t>×</m:t>
        </m:r>
        <m:r>
          <m:t>1</m:t>
        </m:r>
        <m:r>
          <m:rPr>
            <m:sty m:val="p"/>
          </m:rPr>
          <m:t>,</m:t>
        </m:r>
        <m:r>
          <m:t>05</m:t>
        </m:r>
        <m:r>
          <m:rPr>
            <m:sty m:val="p"/>
          </m:rPr>
          <m:t>×</m:t>
        </m:r>
        <m:r>
          <m:t>1</m:t>
        </m:r>
        <m:r>
          <m:rPr>
            <m:sty m:val="p"/>
          </m:rPr>
          <m:t>,</m:t>
        </m:r>
        <m:r>
          <m:t>19</m:t>
        </m:r>
        <m:r>
          <m:rPr>
            <m:sty m:val="p"/>
          </m:rPr>
          <m:t>=</m:t>
        </m:r>
        <m:r>
          <m:t>1</m:t>
        </m:r>
        <m:r>
          <m:rPr>
            <m:sty m:val="p"/>
          </m:rPr>
          <m:t>,</m:t>
        </m:r>
        <m:r>
          <m:t>8614</m:t>
        </m:r>
        <m:r>
          <m:rPr>
            <m:sty m:val="p"/>
          </m:rPr>
          <m:t>⇒</m:t>
        </m:r>
        <m:r>
          <m:rPr>
            <m:sty m:val="b"/>
          </m:rPr>
          <m:t>+</m:t>
        </m:r>
        <m:r>
          <m:rPr>
            <m:sty m:val="b"/>
          </m:rPr>
          <m:t>86</m:t>
        </m:r>
        <m:r>
          <m:rPr>
            <m:sty m:val="b"/>
          </m:rPr>
          <m:t>,</m:t>
        </m:r>
        <m:r>
          <m:rPr>
            <m:sty m:val="b"/>
          </m:rPr>
          <m:t>14</m:t>
        </m:r>
        <m:r>
          <m:rPr>
            <m:sty m:val="b"/>
          </m:rPr>
          <m:t>%</m:t>
        </m:r>
      </m:oMath>
    </w:p>
    <w:p>
      <w:pPr>
        <w:pStyle w:val="FirstParagraph"/>
      </w:pPr>
      <w:r>
        <w:rPr>
          <w:b/>
          <w:bCs/>
          <w:lang w:val="id"/>
        </w:rPr>
        <w:t xml:space="preserve">CAGR:</w:t>
      </w:r>
    </w:p>
    <w:p>
      <w:pPr>
        <w:pStyle w:val="Compact"/>
        <w:numPr>
          <w:ilvl w:val="0"/>
          <w:numId w:val="1005"/>
        </w:numPr>
      </w:pPr>
      <w:r>
        <w:rPr>
          <w:lang w:val="id"/>
        </w:rPr>
        <w:t xml:space="preserve">Reksa Dana X:</w:t>
      </w:r>
      <w:r>
        <w:rPr>
          <w:lang w:val="id"/>
        </w:rPr>
        <w:t xml:space="preserve"> </w:t>
      </w:r>
      <m:oMath>
        <m:r>
          <m:rPr>
            <m:sty m:val="p"/>
          </m:rPr>
          <m:t>(</m:t>
        </m:r>
        <m:r>
          <m:t>1</m:t>
        </m:r>
        <m:r>
          <m:rPr>
            <m:sty m:val="p"/>
          </m:rPr>
          <m:t>,</m:t>
        </m:r>
        <m:r>
          <m:t>6044</m:t>
        </m:r>
        <m:sSup>
          <m:e>
            <m:r>
              <m:rPr>
                <m:sty m:val="p"/>
              </m:rPr>
              <m:t>)</m:t>
            </m:r>
          </m:e>
          <m:sup>
            <m:r>
              <m:t>1</m:t>
            </m:r>
            <m:r>
              <m:rPr>
                <m:sty m:val="p"/>
              </m:rPr>
              <m:t>/</m:t>
            </m:r>
            <m:r>
              <m:t>5</m:t>
            </m:r>
          </m:sup>
        </m:sSup>
        <m:r>
          <m:rPr>
            <m:sty m:val="p"/>
          </m:rPr>
          <m:t>−</m:t>
        </m:r>
        <m:r>
          <m:t>1</m:t>
        </m:r>
        <m:r>
          <m:rPr>
            <m:sty m:val="p"/>
          </m:rPr>
          <m:t>=</m:t>
        </m:r>
        <m:r>
          <m:rPr>
            <m:sty m:val="b"/>
          </m:rPr>
          <m:t>9</m:t>
        </m:r>
        <m:r>
          <m:rPr>
            <m:sty m:val="b"/>
          </m:rPr>
          <m:t>,</m:t>
        </m:r>
        <m:r>
          <m:rPr>
            <m:sty m:val="b"/>
          </m:rPr>
          <m:t>92</m:t>
        </m:r>
        <m:r>
          <m:rPr>
            <m:sty m:val="b"/>
          </m:rPr>
          <m:t>%</m:t>
        </m:r>
      </m:oMath>
    </w:p>
    <w:p>
      <w:pPr>
        <w:pStyle w:val="Compact"/>
        <w:numPr>
          <w:ilvl w:val="0"/>
          <w:numId w:val="1005"/>
        </w:numPr>
      </w:pPr>
      <w:r>
        <w:rPr>
          <w:lang w:val="id"/>
        </w:rPr>
        <w:t xml:space="preserve">Indeks acuan:</w:t>
      </w:r>
      <w:r>
        <w:rPr>
          <w:lang w:val="id"/>
        </w:rPr>
        <w:t xml:space="preserve"> </w:t>
      </w:r>
      <m:oMath>
        <m:r>
          <m:rPr>
            <m:sty m:val="p"/>
          </m:rPr>
          <m:t>(</m:t>
        </m:r>
        <m:r>
          <m:t>1</m:t>
        </m:r>
        <m:r>
          <m:rPr>
            <m:sty m:val="p"/>
          </m:rPr>
          <m:t>,</m:t>
        </m:r>
        <m:r>
          <m:t>8614</m:t>
        </m:r>
        <m:sSup>
          <m:e>
            <m:r>
              <m:rPr>
                <m:sty m:val="p"/>
              </m:rPr>
              <m:t>)</m:t>
            </m:r>
          </m:e>
          <m:sup>
            <m:r>
              <m:t>1</m:t>
            </m:r>
            <m:r>
              <m:rPr>
                <m:sty m:val="p"/>
              </m:rPr>
              <m:t>/</m:t>
            </m:r>
            <m:r>
              <m:t>5</m:t>
            </m:r>
          </m:sup>
        </m:sSup>
        <m:r>
          <m:rPr>
            <m:sty m:val="p"/>
          </m:rPr>
          <m:t>−</m:t>
        </m:r>
        <m:r>
          <m:t>1</m:t>
        </m:r>
        <m:r>
          <m:rPr>
            <m:sty m:val="p"/>
          </m:rPr>
          <m:t>=</m:t>
        </m:r>
        <m:r>
          <m:rPr>
            <m:sty m:val="b"/>
          </m:rPr>
          <m:t>13</m:t>
        </m:r>
        <m:r>
          <m:rPr>
            <m:sty m:val="b"/>
          </m:rPr>
          <m:t>,</m:t>
        </m:r>
        <m:r>
          <m:rPr>
            <m:sty m:val="b"/>
          </m:rPr>
          <m:t>23</m:t>
        </m:r>
        <m:r>
          <m:rPr>
            <m:sty m:val="b"/>
          </m:rPr>
          <m:t>%</m:t>
        </m:r>
      </m:oMath>
    </w:p>
    <w:p>
      <w:pPr>
        <w:pStyle w:val="FirstParagraph"/>
      </w:pPr>
      <w:r>
        <w:rPr>
          <w:b/>
          <w:bCs/>
          <w:lang w:val="id"/>
        </w:rPr>
        <w:t xml:space="preserve">Tafsir.</w:t>
      </w:r>
    </w:p>
    <w:p>
      <w:pPr>
        <w:pStyle w:val="Compact"/>
        <w:numPr>
          <w:ilvl w:val="0"/>
          <w:numId w:val="1006"/>
        </w:numPr>
      </w:pPr>
      <w:r>
        <w:rPr>
          <w:b/>
          <w:bCs/>
          <w:lang w:val="id"/>
        </w:rPr>
        <w:t xml:space="preserve">Angka iklan tidak sesuai.</w:t>
      </w:r>
      <w:r>
        <w:rPr>
          <w:lang w:val="id"/>
        </w:rPr>
        <w:t xml:space="preserve"> </w:t>
      </w:r>
      <w:r>
        <w:rPr>
          <w:lang w:val="id"/>
        </w:rPr>
        <w:t xml:space="preserve">Imbal hasil 5 tahun yang sebenarnya +60,44%,</w:t>
      </w:r>
      <w:r>
        <w:rPr>
          <w:lang w:val="id"/>
        </w:rPr>
        <w:t xml:space="preserve"> </w:t>
      </w:r>
      <w:r>
        <w:rPr>
          <w:lang w:val="id"/>
        </w:rPr>
        <w:t xml:space="preserve">bukan +87%. Kemungkinan besar +87% adalah</w:t>
      </w:r>
      <w:r>
        <w:rPr>
          <w:lang w:val="id"/>
        </w:rPr>
        <w:t xml:space="preserve"> </w:t>
      </w:r>
      <w:r>
        <w:rPr>
          <w:b/>
          <w:bCs/>
          <w:lang w:val="id"/>
        </w:rPr>
        <w:t xml:space="preserve">penjumlahan aritmetik</w:t>
      </w:r>
      <w:r>
        <w:rPr>
          <w:lang w:val="id"/>
        </w:rPr>
        <w:t xml:space="preserve"> </w:t>
      </w:r>
      <w:r>
        <w:rPr>
          <w:lang w:val="id"/>
        </w:rPr>
        <w:t xml:space="preserve">imbal</w:t>
      </w:r>
      <w:r>
        <w:rPr>
          <w:lang w:val="id"/>
        </w:rPr>
        <w:t xml:space="preserve"> </w:t>
      </w:r>
      <w:r>
        <w:rPr>
          <w:lang w:val="id"/>
        </w:rPr>
        <w:t xml:space="preserve">hasil tahunan (</w:t>
      </w:r>
      <m:oMath>
        <m:r>
          <m:t>64</m:t>
        </m:r>
        <m:r>
          <m:rPr>
            <m:sty m:val="p"/>
          </m:rPr>
          <m:t>−</m:t>
        </m:r>
        <m:r>
          <m:t>12</m:t>
        </m:r>
        <m:r>
          <m:rPr>
            <m:sty m:val="p"/>
          </m:rPr>
          <m:t>+</m:t>
        </m:r>
        <m:r>
          <m:t>6</m:t>
        </m:r>
        <m:r>
          <m:rPr>
            <m:sty m:val="p"/>
          </m:rPr>
          <m:t>−</m:t>
        </m:r>
        <m:r>
          <m:t>8</m:t>
        </m:r>
        <m:r>
          <m:rPr>
            <m:sty m:val="p"/>
          </m:rPr>
          <m:t>+</m:t>
        </m:r>
        <m:r>
          <m:t>14</m:t>
        </m:r>
        <m:r>
          <m:rPr>
            <m:sty m:val="p"/>
          </m:rPr>
          <m:t>=</m:t>
        </m:r>
        <m:r>
          <m:t>64</m:t>
        </m:r>
      </m:oMath>
      <w:r>
        <w:rPr>
          <w:lang w:val="id"/>
        </w:rPr>
        <w:t xml:space="preserve">) atau periode yang dipilih</w:t>
      </w:r>
      <w:r>
        <w:rPr>
          <w:lang w:val="id"/>
        </w:rPr>
        <w:t xml:space="preserve"> </w:t>
      </w:r>
      <w:r>
        <w:rPr>
          <w:lang w:val="id"/>
        </w:rPr>
        <w:t xml:space="preserve">berbeda). Apa pun sebabnya, peserta wajib menghitung ulang sendiri dari data</w:t>
      </w:r>
      <w:r>
        <w:rPr>
          <w:lang w:val="id"/>
        </w:rPr>
        <w:t xml:space="preserve"> </w:t>
      </w:r>
      <w:r>
        <w:rPr>
          <w:lang w:val="id"/>
        </w:rPr>
        <w:t xml:space="preserve">tahunan — ini penerapan langsung L0.8 §4.2.</w:t>
      </w:r>
    </w:p>
    <w:p>
      <w:pPr>
        <w:pStyle w:val="Compact"/>
        <w:numPr>
          <w:ilvl w:val="0"/>
          <w:numId w:val="1006"/>
        </w:numPr>
      </w:pPr>
      <w:r>
        <w:rPr>
          <w:b/>
          <w:bCs/>
          <w:lang w:val="id"/>
        </w:rPr>
        <w:t xml:space="preserve">Reksa Dana X tertinggal dari acuannya</w:t>
      </w:r>
      <w:r>
        <w:rPr>
          <w:lang w:val="id"/>
        </w:rPr>
        <w:t xml:space="preserve"> </w:t>
      </w:r>
      <w:r>
        <w:rPr>
          <w:lang w:val="id"/>
        </w:rPr>
        <w:t xml:space="preserve">sebesar 3,31 poin persentase per</w:t>
      </w:r>
      <w:r>
        <w:rPr>
          <w:lang w:val="id"/>
        </w:rPr>
        <w:t xml:space="preserve"> </w:t>
      </w:r>
      <w:r>
        <w:rPr>
          <w:lang w:val="id"/>
        </w:rPr>
        <w:t xml:space="preserve">tahun.</w:t>
      </w:r>
    </w:p>
    <w:p>
      <w:pPr>
        <w:pStyle w:val="Compact"/>
        <w:numPr>
          <w:ilvl w:val="0"/>
          <w:numId w:val="1006"/>
        </w:numPr>
      </w:pPr>
      <w:r>
        <w:rPr>
          <w:b/>
          <w:bCs/>
          <w:lang w:val="id"/>
        </w:rPr>
        <w:t xml:space="preserve">Seluruh keunggulan berasal dari satu tahun.</w:t>
      </w:r>
      <w:r>
        <w:rPr>
          <w:lang w:val="id"/>
        </w:rPr>
        <w:t xml:space="preserve"> </w:t>
      </w:r>
      <w:r>
        <w:rPr>
          <w:lang w:val="id"/>
        </w:rPr>
        <w:t xml:space="preserve">Tahun pertama menyumbang +43</w:t>
      </w:r>
      <w:r>
        <w:rPr>
          <w:lang w:val="id"/>
        </w:rPr>
        <w:t xml:space="preserve"> </w:t>
      </w:r>
      <w:r>
        <w:rPr>
          <w:lang w:val="id"/>
        </w:rPr>
        <w:t xml:space="preserve">poin persentase; empat tahun berikutnya seluruhnya tertinggal.</w:t>
      </w:r>
    </w:p>
    <w:p>
      <w:pPr>
        <w:pStyle w:val="Compact"/>
        <w:numPr>
          <w:ilvl w:val="0"/>
          <w:numId w:val="1006"/>
        </w:numPr>
      </w:pPr>
      <w:r>
        <w:rPr>
          <w:b/>
          <w:bCs/>
          <w:lang w:val="id"/>
        </w:rPr>
        <w:t xml:space="preserve">Pertanyaan K-04:</w:t>
      </w:r>
      <w:r>
        <w:rPr>
          <w:lang w:val="id"/>
        </w:rPr>
        <w:t xml:space="preserve"> </w:t>
      </w:r>
      <w:r>
        <w:rPr>
          <w:lang w:val="id"/>
        </w:rPr>
        <w:t xml:space="preserve">apakah ada proses yang menjelaskan tahun pertama, dan</w:t>
      </w:r>
      <w:r>
        <w:rPr>
          <w:lang w:val="id"/>
        </w:rPr>
        <w:t xml:space="preserve"> </w:t>
      </w:r>
      <w:r>
        <w:rPr>
          <w:lang w:val="id"/>
        </w:rPr>
        <w:t xml:space="preserve">apakah proses itu masih berjalan? Bila jawabannya tidak, +64% itu adalah</w:t>
      </w:r>
      <w:r>
        <w:rPr>
          <w:lang w:val="id"/>
        </w:rPr>
        <w:t xml:space="preserve"> </w:t>
      </w:r>
      <w:r>
        <w:rPr>
          <w:lang w:val="id"/>
        </w:rPr>
        <w:t xml:space="preserve">keberuntungan — dan pembelian berdasarkan angka itu adalah keputusan di</w:t>
      </w:r>
      <w:r>
        <w:rPr>
          <w:lang w:val="id"/>
        </w:rPr>
        <w:t xml:space="preserve"> </w:t>
      </w:r>
      <w:r>
        <w:rPr>
          <w:lang w:val="id"/>
        </w:rPr>
        <w:t xml:space="preserve">kuadran</w:t>
      </w:r>
      <w:r>
        <w:rPr>
          <w:lang w:val="id"/>
        </w:rPr>
        <w:t xml:space="preserve"> </w:t>
      </w:r>
      <w:r>
        <w:rPr>
          <w:lang w:val="id"/>
        </w:rPr>
        <w:t xml:space="preserve">“keberuntungan”</w:t>
      </w:r>
      <w:r>
        <w:rPr>
          <w:lang w:val="id"/>
        </w:rPr>
        <w:t xml:space="preserve"> </w:t>
      </w:r>
      <w:r>
        <w:rPr>
          <w:lang w:val="id"/>
        </w:rPr>
        <w:t xml:space="preserve">(L0.9 §4.3).</w:t>
      </w:r>
    </w:p>
    <w:p>
      <w:pPr>
        <w:pStyle w:val="FirstParagraph"/>
      </w:pPr>
      <w:r>
        <w:rPr>
          <w:b/>
          <w:bCs/>
          <w:lang w:val="id"/>
        </w:rPr>
        <w:t xml:space="preserve">Cara menyajikan yang jujur</w:t>
      </w:r>
      <w:r>
        <w:rPr>
          <w:lang w:val="id"/>
        </w:rPr>
        <w:t xml:space="preserve"> </w:t>
      </w:r>
      <w:r>
        <w:rPr>
          <w:lang w:val="id"/>
        </w:rPr>
        <w:t xml:space="preserve">seharusnya:</w:t>
      </w:r>
      <w:r>
        <w:rPr>
          <w:lang w:val="id"/>
        </w:rPr>
        <w:t xml:space="preserve"> </w:t>
      </w:r>
      <w:r>
        <w:rPr>
          <w:lang w:val="id"/>
        </w:rPr>
        <w:t xml:space="preserve">“CAGR 5 tahun 9,92%, tertinggal 3,31</w:t>
      </w:r>
      <w:r>
        <w:rPr>
          <w:lang w:val="id"/>
        </w:rPr>
        <w:t xml:space="preserve"> </w:t>
      </w:r>
      <w:r>
        <w:rPr>
          <w:lang w:val="id"/>
        </w:rPr>
        <w:t xml:space="preserve">poin persentase dari tolok ukur, dengan kinerja terkonsentrasi pada tahun</w:t>
      </w:r>
      <w:r>
        <w:rPr>
          <w:lang w:val="id"/>
        </w:rPr>
        <w:t xml:space="preserve"> </w:t>
      </w:r>
      <w:r>
        <w:rPr>
          <w:lang w:val="id"/>
        </w:rPr>
        <w:t xml:space="preserve">pertama.”</w:t>
      </w:r>
    </w:p>
    <w:bookmarkEnd w:id="21"/>
    <w:bookmarkStart w:id="22" w:name="contoh-3-kartu-pembedahan-satu-produk"/>
    <w:p>
      <w:pPr>
        <w:pStyle w:val="Heading3"/>
      </w:pPr>
      <w:r>
        <w:rPr>
          <w:lang w:val="id"/>
        </w:rPr>
        <w:t xml:space="preserve">Contoh 3 — Kartu pembedahan satu produk</w:t>
      </w:r>
    </w:p>
    <w:p>
      <w:pPr>
        <w:pStyle w:val="FirstParagraph"/>
      </w:pPr>
      <w:r>
        <w:rPr>
          <w:lang w:val="id"/>
        </w:rPr>
        <w:t xml:space="preserve">Format ini wajib diisi peserta untuk setiap reksa dana sebelum membeli.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Butir</w:t>
            </w:r>
          </w:p>
        </w:tc>
        <w:tc>
          <w:tcPr/>
          <w:p>
            <w:pPr>
              <w:pStyle w:val="Compact"/>
            </w:pPr>
            <w:r>
              <w:rPr>
                <w:lang w:val="id"/>
              </w:rPr>
              <w:t xml:space="preserve">Isi</w:t>
            </w:r>
          </w:p>
        </w:tc>
        <w:tc>
          <w:tcPr/>
          <w:p>
            <w:pPr>
              <w:pStyle w:val="Compact"/>
            </w:pPr>
            <w:r>
              <w:rPr>
                <w:lang w:val="id"/>
              </w:rPr>
              <w:t xml:space="preserve">Sumber</w:t>
            </w:r>
          </w:p>
        </w:tc>
      </w:tr>
      <w:tr>
        <w:tc>
          <w:tcPr/>
          <w:p>
            <w:pPr>
              <w:pStyle w:val="Compact"/>
            </w:pPr>
            <w:r>
              <w:rPr>
                <w:lang w:val="id"/>
              </w:rPr>
              <w:t xml:space="preserve">Nama produk</w:t>
            </w:r>
          </w:p>
        </w:tc>
        <w:tc>
          <w:tcPr/>
          <w:p>
            <w:pPr>
              <w:pStyle w:val="Compact"/>
            </w:pPr>
            <w:r>
              <w:rPr>
                <w:i/>
                <w:iCs/>
                <w:lang w:val="id"/>
              </w:rPr>
              <w:t xml:space="preserve">(diisi)</w:t>
            </w:r>
          </w:p>
        </w:tc>
        <w:tc>
          <w:tcPr/>
          <w:p>
            <w:pPr>
              <w:pStyle w:val="Compact"/>
            </w:pPr>
            <w:r>
              <w:rPr>
                <w:lang w:val="id"/>
              </w:rPr>
              <w:t xml:space="preserve">Prospektus</w:t>
            </w:r>
          </w:p>
        </w:tc>
      </w:tr>
      <w:tr>
        <w:tc>
          <w:tcPr/>
          <w:p>
            <w:pPr>
              <w:pStyle w:val="Compact"/>
            </w:pPr>
            <w:r>
              <w:rPr>
                <w:lang w:val="id"/>
              </w:rPr>
              <w:t xml:space="preserve">Jenis</w:t>
            </w:r>
          </w:p>
        </w:tc>
        <w:tc>
          <w:tcPr/>
          <w:p>
            <w:pPr>
              <w:pStyle w:val="Compact"/>
            </w:pPr>
            <w:r>
              <w:rPr>
                <w:lang w:val="id"/>
              </w:rPr>
              <w:t xml:space="preserve">Saham</w:t>
            </w:r>
          </w:p>
        </w:tc>
        <w:tc>
          <w:tcPr/>
          <w:p>
            <w:pPr>
              <w:pStyle w:val="Compact"/>
            </w:pPr>
            <w:r>
              <w:rPr>
                <w:lang w:val="id"/>
              </w:rPr>
              <w:t xml:space="preserve">Prospektus</w:t>
            </w:r>
          </w:p>
        </w:tc>
      </w:tr>
      <w:tr>
        <w:tc>
          <w:tcPr/>
          <w:p>
            <w:pPr>
              <w:pStyle w:val="Compact"/>
            </w:pPr>
            <w:r>
              <w:rPr>
                <w:lang w:val="id"/>
              </w:rPr>
              <w:t xml:space="preserve">Manajer investasi &amp; status izin</w:t>
            </w:r>
          </w:p>
        </w:tc>
        <w:tc>
          <w:tcPr/>
          <w:p>
            <w:pPr>
              <w:pStyle w:val="Compact"/>
            </w:pPr>
            <w:r>
              <w:rPr>
                <w:i/>
                <w:iCs/>
                <w:lang w:val="id"/>
              </w:rPr>
              <w:t xml:space="preserve">(diisi)</w:t>
            </w:r>
            <w:r>
              <w:rPr>
                <w:lang w:val="id"/>
              </w:rPr>
              <w:t xml:space="preserve">, terverifikasi di OJK</w:t>
            </w:r>
          </w:p>
        </w:tc>
        <w:tc>
          <w:tcPr/>
          <w:p>
            <w:pPr>
              <w:pStyle w:val="Compact"/>
            </w:pPr>
            <w:r>
              <w:rPr>
                <w:lang w:val="id"/>
              </w:rPr>
              <w:t xml:space="preserve">Laman OJK</w:t>
            </w:r>
          </w:p>
        </w:tc>
      </w:tr>
      <w:tr>
        <w:tc>
          <w:tcPr/>
          <w:p>
            <w:pPr>
              <w:pStyle w:val="Compact"/>
            </w:pPr>
            <w:r>
              <w:rPr>
                <w:lang w:val="id"/>
              </w:rPr>
              <w:t xml:space="preserve">Bank kustodian</w:t>
            </w:r>
          </w:p>
        </w:tc>
        <w:tc>
          <w:tcPr/>
          <w:p>
            <w:pPr>
              <w:pStyle w:val="Compact"/>
            </w:pPr>
            <w:r>
              <w:rPr>
                <w:i/>
                <w:iCs/>
                <w:lang w:val="id"/>
              </w:rPr>
              <w:t xml:space="preserve">(diisi)</w:t>
            </w:r>
          </w:p>
        </w:tc>
        <w:tc>
          <w:tcPr/>
          <w:p>
            <w:pPr>
              <w:pStyle w:val="Compact"/>
            </w:pPr>
            <w:r>
              <w:rPr>
                <w:lang w:val="id"/>
              </w:rPr>
              <w:t xml:space="preserve">Prospektus</w:t>
            </w:r>
          </w:p>
        </w:tc>
      </w:tr>
      <w:tr>
        <w:tc>
          <w:tcPr/>
          <w:p>
            <w:pPr>
              <w:pStyle w:val="Compact"/>
            </w:pPr>
            <w:r>
              <w:rPr>
                <w:lang w:val="id"/>
              </w:rPr>
              <w:t xml:space="preserve">Dana kelolaan</w:t>
            </w:r>
          </w:p>
        </w:tc>
        <w:tc>
          <w:tcPr/>
          <w:p>
            <w:pPr>
              <w:pStyle w:val="Compact"/>
            </w:pPr>
            <w:r>
              <w:rPr>
                <w:lang w:val="id"/>
              </w:rPr>
              <w:t xml:space="preserve">Rp412 miliar, turun 18% dalam 12 bulan</w:t>
            </w:r>
          </w:p>
        </w:tc>
        <w:tc>
          <w:tcPr/>
          <w:p>
            <w:pPr>
              <w:pStyle w:val="Compact"/>
            </w:pPr>
            <w:r>
              <w:rPr>
                <w:lang w:val="id"/>
              </w:rPr>
              <w:t xml:space="preserve">Fund fact sheet</w:t>
            </w:r>
          </w:p>
        </w:tc>
      </w:tr>
      <w:tr>
        <w:tc>
          <w:tcPr/>
          <w:p>
            <w:pPr>
              <w:pStyle w:val="Compact"/>
            </w:pPr>
            <w:r>
              <w:rPr>
                <w:lang w:val="id"/>
              </w:rPr>
              <w:t xml:space="preserve">Tanggal efektif</w:t>
            </w:r>
          </w:p>
        </w:tc>
        <w:tc>
          <w:tcPr/>
          <w:p>
            <w:pPr>
              <w:pStyle w:val="Compact"/>
            </w:pPr>
            <w:r>
              <w:rPr>
                <w:i/>
                <w:iCs/>
                <w:lang w:val="id"/>
              </w:rPr>
              <w:t xml:space="preserve">(diisi)</w:t>
            </w:r>
          </w:p>
        </w:tc>
        <w:tc>
          <w:tcPr/>
          <w:p>
            <w:pPr>
              <w:pStyle w:val="Compact"/>
            </w:pPr>
            <w:r>
              <w:rPr>
                <w:lang w:val="id"/>
              </w:rPr>
              <w:t xml:space="preserve">Prospektus</w:t>
            </w:r>
          </w:p>
        </w:tc>
      </w:tr>
      <w:tr>
        <w:tc>
          <w:tcPr/>
          <w:p>
            <w:pPr>
              <w:pStyle w:val="Compact"/>
            </w:pPr>
            <w:r>
              <w:rPr>
                <w:lang w:val="id"/>
              </w:rPr>
              <w:t xml:space="preserve">Biaya pembelian (maks)</w:t>
            </w:r>
          </w:p>
        </w:tc>
        <w:tc>
          <w:tcPr/>
          <w:p>
            <w:pPr>
              <w:pStyle w:val="Compact"/>
            </w:pPr>
            <w:r>
              <w:rPr>
                <w:lang w:val="id"/>
              </w:rPr>
              <w:t xml:space="preserve">2,00%</w:t>
            </w:r>
          </w:p>
        </w:tc>
        <w:tc>
          <w:tcPr/>
          <w:p>
            <w:pPr>
              <w:pStyle w:val="Compact"/>
            </w:pPr>
            <w:r>
              <w:rPr>
                <w:lang w:val="id"/>
              </w:rPr>
              <w:t xml:space="preserve">Prospektus</w:t>
            </w:r>
          </w:p>
        </w:tc>
      </w:tr>
      <w:tr>
        <w:tc>
          <w:tcPr/>
          <w:p>
            <w:pPr>
              <w:pStyle w:val="Compact"/>
            </w:pPr>
            <w:r>
              <w:rPr>
                <w:lang w:val="id"/>
              </w:rPr>
              <w:t xml:space="preserve">Biaya penjualan kembali</w:t>
            </w:r>
          </w:p>
        </w:tc>
        <w:tc>
          <w:tcPr/>
          <w:p>
            <w:pPr>
              <w:pStyle w:val="Compact"/>
            </w:pPr>
            <w:r>
              <w:rPr>
                <w:lang w:val="id"/>
              </w:rPr>
              <w:t xml:space="preserve">1,00%, bebas setelah 1 tahun</w:t>
            </w:r>
          </w:p>
        </w:tc>
        <w:tc>
          <w:tcPr/>
          <w:p>
            <w:pPr>
              <w:pStyle w:val="Compact"/>
            </w:pPr>
            <w:r>
              <w:rPr>
                <w:lang w:val="id"/>
              </w:rPr>
              <w:t xml:space="preserve">Prospektus</w:t>
            </w:r>
          </w:p>
        </w:tc>
      </w:tr>
      <w:tr>
        <w:tc>
          <w:tcPr/>
          <w:p>
            <w:pPr>
              <w:pStyle w:val="Compact"/>
            </w:pPr>
            <w:r>
              <w:rPr>
                <w:lang w:val="id"/>
              </w:rPr>
              <w:t xml:space="preserve">Biaya pengelolaan</w:t>
            </w:r>
          </w:p>
        </w:tc>
        <w:tc>
          <w:tcPr/>
          <w:p>
            <w:pPr>
              <w:pStyle w:val="Compact"/>
            </w:pPr>
            <w:r>
              <w:rPr>
                <w:lang w:val="id"/>
              </w:rPr>
              <w:t xml:space="preserve">2,25%/tahun</w:t>
            </w:r>
          </w:p>
        </w:tc>
        <w:tc>
          <w:tcPr/>
          <w:p>
            <w:pPr>
              <w:pStyle w:val="Compact"/>
            </w:pPr>
            <w:r>
              <w:rPr>
                <w:lang w:val="id"/>
              </w:rPr>
              <w:t xml:space="preserve">Prospektus</w:t>
            </w:r>
          </w:p>
        </w:tc>
      </w:tr>
      <w:tr>
        <w:tc>
          <w:tcPr/>
          <w:p>
            <w:pPr>
              <w:pStyle w:val="Compact"/>
            </w:pPr>
            <w:r>
              <w:rPr>
                <w:lang w:val="id"/>
              </w:rPr>
              <w:t xml:space="preserve">Biaya kustodian</w:t>
            </w:r>
          </w:p>
        </w:tc>
        <w:tc>
          <w:tcPr/>
          <w:p>
            <w:pPr>
              <w:pStyle w:val="Compact"/>
            </w:pPr>
            <w:r>
              <w:rPr>
                <w:lang w:val="id"/>
              </w:rPr>
              <w:t xml:space="preserve">0,20%/tahun</w:t>
            </w:r>
          </w:p>
        </w:tc>
        <w:tc>
          <w:tcPr/>
          <w:p>
            <w:pPr>
              <w:pStyle w:val="Compact"/>
            </w:pPr>
            <w:r>
              <w:rPr>
                <w:lang w:val="id"/>
              </w:rPr>
              <w:t xml:space="preserve">Prospektus</w:t>
            </w:r>
          </w:p>
        </w:tc>
      </w:tr>
      <w:tr>
        <w:tc>
          <w:tcPr/>
          <w:p>
            <w:pPr>
              <w:pStyle w:val="Compact"/>
            </w:pPr>
            <w:r>
              <w:rPr>
                <w:b/>
                <w:bCs/>
                <w:lang w:val="id"/>
              </w:rPr>
              <w:t xml:space="preserve">Total biaya kepemilikan</w:t>
            </w:r>
          </w:p>
        </w:tc>
        <w:tc>
          <w:tcPr/>
          <w:p>
            <w:pPr>
              <w:pStyle w:val="Compact"/>
            </w:pPr>
            <w:r>
              <w:rPr>
                <w:b/>
                <w:bCs/>
                <w:lang w:val="id"/>
              </w:rPr>
              <w:t xml:space="preserve">2,45%/tahun</w:t>
            </w:r>
          </w:p>
        </w:tc>
        <w:tc>
          <w:tcPr/>
          <w:p>
            <w:pPr>
              <w:pStyle w:val="Compact"/>
            </w:pPr>
            <w:r>
              <w:rPr>
                <w:lang w:val="id"/>
              </w:rPr>
              <w:t xml:space="preserve">Dihitung</w:t>
            </w:r>
          </w:p>
        </w:tc>
      </w:tr>
      <w:tr>
        <w:tc>
          <w:tcPr/>
          <w:p>
            <w:pPr>
              <w:pStyle w:val="Compact"/>
            </w:pPr>
            <w:r>
              <w:rPr>
                <w:lang w:val="id"/>
              </w:rPr>
              <w:t xml:space="preserve">Sepuluh besar kepemilikan</w:t>
            </w:r>
          </w:p>
        </w:tc>
        <w:tc>
          <w:tcPr/>
          <w:p>
            <w:pPr>
              <w:pStyle w:val="Compact"/>
            </w:pPr>
            <w:r>
              <w:rPr>
                <w:lang w:val="id"/>
              </w:rPr>
              <w:t xml:space="preserve">62% dari portofolio</w:t>
            </w:r>
          </w:p>
        </w:tc>
        <w:tc>
          <w:tcPr/>
          <w:p>
            <w:pPr>
              <w:pStyle w:val="Compact"/>
            </w:pPr>
            <w:r>
              <w:rPr>
                <w:lang w:val="id"/>
              </w:rPr>
              <w:t xml:space="preserve">Fund fact sheet</w:t>
            </w:r>
          </w:p>
        </w:tc>
      </w:tr>
      <w:tr>
        <w:tc>
          <w:tcPr/>
          <w:p>
            <w:pPr>
              <w:pStyle w:val="Compact"/>
            </w:pPr>
            <w:r>
              <w:rPr>
                <w:lang w:val="id"/>
              </w:rPr>
              <w:t xml:space="preserve">Tolok ukur</w:t>
            </w:r>
          </w:p>
        </w:tc>
        <w:tc>
          <w:tcPr/>
          <w:p>
            <w:pPr>
              <w:pStyle w:val="Compact"/>
            </w:pPr>
            <w:r>
              <w:rPr>
                <w:lang w:val="id"/>
              </w:rPr>
              <w:t xml:space="preserve">Indeks saham</w:t>
            </w:r>
            <w:r>
              <w:rPr>
                <w:lang w:val="id"/>
              </w:rPr>
              <w:t xml:space="preserve"> </w:t>
            </w:r>
            <w:r>
              <w:rPr>
                <w:i/>
                <w:iCs/>
                <w:lang w:val="id"/>
              </w:rPr>
              <w:t xml:space="preserve">(diisi)</w:t>
            </w:r>
          </w:p>
        </w:tc>
        <w:tc>
          <w:tcPr/>
          <w:p>
            <w:pPr>
              <w:pStyle w:val="Compact"/>
            </w:pPr>
            <w:r>
              <w:rPr>
                <w:lang w:val="id"/>
              </w:rPr>
              <w:t xml:space="preserve">Fund fact sheet</w:t>
            </w:r>
          </w:p>
        </w:tc>
      </w:tr>
      <w:tr>
        <w:tc>
          <w:tcPr/>
          <w:p>
            <w:pPr>
              <w:pStyle w:val="Compact"/>
            </w:pPr>
            <w:r>
              <w:rPr>
                <w:lang w:val="id"/>
              </w:rPr>
              <w:t xml:space="preserve">Kinerja 1/3/5 tahun vs tolok ukur</w:t>
            </w:r>
          </w:p>
        </w:tc>
        <w:tc>
          <w:tcPr/>
          <w:p>
            <w:pPr>
              <w:pStyle w:val="Compact"/>
            </w:pPr>
            <w:r>
              <w:rPr>
                <w:lang w:val="id"/>
              </w:rPr>
              <w:t xml:space="preserve">−2,1 / −1,4 / −0,8 poin persentase per tahun</w:t>
            </w:r>
          </w:p>
        </w:tc>
        <w:tc>
          <w:tcPr/>
          <w:p>
            <w:pPr>
              <w:pStyle w:val="Compact"/>
            </w:pPr>
            <w:r>
              <w:rPr>
                <w:lang w:val="id"/>
              </w:rPr>
              <w:t xml:space="preserve">Fund fact sheet</w:t>
            </w:r>
          </w:p>
        </w:tc>
      </w:tr>
      <w:tr>
        <w:tc>
          <w:tcPr/>
          <w:p>
            <w:pPr>
              <w:pStyle w:val="Compact"/>
            </w:pPr>
            <w:r>
              <w:rPr>
                <w:lang w:val="id"/>
              </w:rPr>
              <w:t xml:space="preserve">Penurunan maksimum 5 tahun</w:t>
            </w:r>
          </w:p>
        </w:tc>
        <w:tc>
          <w:tcPr/>
          <w:p>
            <w:pPr>
              <w:pStyle w:val="Compact"/>
            </w:pPr>
            <w:r>
              <w:rPr>
                <w:lang w:val="id"/>
              </w:rPr>
              <w:t xml:space="preserve">−41%</w:t>
            </w:r>
          </w:p>
        </w:tc>
        <w:tc>
          <w:tcPr/>
          <w:p>
            <w:pPr>
              <w:pStyle w:val="Compact"/>
            </w:pPr>
            <w:r>
              <w:rPr>
                <w:lang w:val="id"/>
              </w:rPr>
              <w:t xml:space="preserve">Dihitung dari data NAB</w:t>
            </w:r>
          </w:p>
        </w:tc>
      </w:tr>
      <w:tr>
        <w:tc>
          <w:tcPr/>
          <w:p>
            <w:pPr>
              <w:pStyle w:val="Compact"/>
            </w:pPr>
            <w:r>
              <w:rPr>
                <w:lang w:val="id"/>
              </w:rPr>
              <w:t xml:space="preserve">Waktu pencairan</w:t>
            </w:r>
          </w:p>
        </w:tc>
        <w:tc>
          <w:tcPr/>
          <w:p>
            <w:pPr>
              <w:pStyle w:val="Compact"/>
            </w:pPr>
            <w:r>
              <w:rPr>
                <w:lang w:val="id"/>
              </w:rPr>
              <w:t xml:space="preserve">T+5 hari kerja</w:t>
            </w:r>
          </w:p>
        </w:tc>
        <w:tc>
          <w:tcPr/>
          <w:p>
            <w:pPr>
              <w:pStyle w:val="Compact"/>
            </w:pPr>
            <w:r>
              <w:rPr>
                <w:lang w:val="id"/>
              </w:rPr>
              <w:t xml:space="preserve">Prospektus</w:t>
            </w:r>
          </w:p>
        </w:tc>
      </w:tr>
      <w:tr>
        <w:tc>
          <w:tcPr/>
          <w:p>
            <w:pPr>
              <w:pStyle w:val="Compact"/>
            </w:pPr>
            <w:r>
              <w:rPr>
                <w:lang w:val="id"/>
              </w:rPr>
              <w:t xml:space="preserve">Syarat pembubaran</w:t>
            </w:r>
          </w:p>
        </w:tc>
        <w:tc>
          <w:tcPr/>
          <w:p>
            <w:pPr>
              <w:pStyle w:val="Compact"/>
            </w:pPr>
            <w:r>
              <w:rPr>
                <w:lang w:val="id"/>
              </w:rPr>
              <w:t xml:space="preserve">Dana kelolaan di bawah ambang selama periode tertentu</w:t>
            </w:r>
          </w:p>
        </w:tc>
        <w:tc>
          <w:tcPr/>
          <w:p>
            <w:pPr>
              <w:pStyle w:val="Compact"/>
            </w:pPr>
            <w:r>
              <w:rPr>
                <w:lang w:val="id"/>
              </w:rPr>
              <w:t xml:space="preserve">Prospektus</w:t>
            </w:r>
          </w:p>
        </w:tc>
      </w:tr>
    </w:tbl>
    <w:p>
      <w:pPr>
        <w:pStyle w:val="BodyText"/>
      </w:pPr>
      <w:r>
        <w:rPr>
          <w:b/>
          <w:bCs/>
          <w:lang w:val="id"/>
        </w:rPr>
        <w:t xml:space="preserve">Analisis dari kartu ini: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Temuan</w:t>
            </w:r>
          </w:p>
        </w:tc>
        <w:tc>
          <w:tcPr/>
          <w:p>
            <w:pPr>
              <w:pStyle w:val="Compact"/>
            </w:pPr>
            <w:r>
              <w:rPr>
                <w:lang w:val="id"/>
              </w:rPr>
              <w:t xml:space="preserve">Implikasi</w:t>
            </w:r>
          </w:p>
        </w:tc>
      </w:tr>
      <w:tr>
        <w:tc>
          <w:tcPr/>
          <w:p>
            <w:pPr>
              <w:pStyle w:val="Compact"/>
            </w:pPr>
            <w:r>
              <w:rPr>
                <w:lang w:val="id"/>
              </w:rPr>
              <w:t xml:space="preserve">Dana kelolaan turun 18% setahun</w:t>
            </w:r>
          </w:p>
        </w:tc>
        <w:tc>
          <w:tcPr/>
          <w:p>
            <w:pPr>
              <w:pStyle w:val="Compact"/>
            </w:pPr>
            <w:r>
              <w:rPr>
                <w:lang w:val="id"/>
              </w:rPr>
              <w:t xml:space="preserve">Periksa penyebab; perhatikan risiko pembubaran</w:t>
            </w:r>
          </w:p>
        </w:tc>
      </w:tr>
      <w:tr>
        <w:tc>
          <w:tcPr/>
          <w:p>
            <w:pPr>
              <w:pStyle w:val="Compact"/>
            </w:pPr>
            <w:r>
              <w:rPr>
                <w:lang w:val="id"/>
              </w:rPr>
              <w:t xml:space="preserve">Total biaya 2,45%</w:t>
            </w:r>
          </w:p>
        </w:tc>
        <w:tc>
          <w:tcPr/>
          <w:p>
            <w:pPr>
              <w:pStyle w:val="Compact"/>
            </w:pPr>
            <w:r>
              <w:rPr>
                <w:lang w:val="id"/>
              </w:rPr>
              <w:t xml:space="preserve">Tinggi; memerlukan keunggulan besar untuk sepadan</w:t>
            </w:r>
          </w:p>
        </w:tc>
      </w:tr>
      <w:tr>
        <w:tc>
          <w:tcPr/>
          <w:p>
            <w:pPr>
              <w:pStyle w:val="Compact"/>
            </w:pPr>
            <w:r>
              <w:rPr>
                <w:lang w:val="id"/>
              </w:rPr>
              <w:t xml:space="preserve">Tertinggal tolok ukur di</w:t>
            </w:r>
            <w:r>
              <w:rPr>
                <w:lang w:val="id"/>
              </w:rPr>
              <w:t xml:space="preserve"> </w:t>
            </w:r>
            <w:r>
              <w:rPr>
                <w:b/>
                <w:bCs/>
                <w:lang w:val="id"/>
              </w:rPr>
              <w:t xml:space="preserve">ketiga</w:t>
            </w:r>
            <w:r>
              <w:rPr>
                <w:lang w:val="id"/>
              </w:rPr>
              <w:t xml:space="preserve"> </w:t>
            </w:r>
            <w:r>
              <w:rPr>
                <w:lang w:val="id"/>
              </w:rPr>
              <w:t xml:space="preserve">periode</w:t>
            </w:r>
          </w:p>
        </w:tc>
        <w:tc>
          <w:tcPr/>
          <w:p>
            <w:pPr>
              <w:pStyle w:val="Compact"/>
            </w:pPr>
            <w:r>
              <w:rPr>
                <w:lang w:val="id"/>
              </w:rPr>
              <w:t xml:space="preserve">Tidak ada bukti keunggulan yang dapat diulang</w:t>
            </w:r>
          </w:p>
        </w:tc>
      </w:tr>
      <w:tr>
        <w:tc>
          <w:tcPr/>
          <w:p>
            <w:pPr>
              <w:pStyle w:val="Compact"/>
            </w:pPr>
            <w:r>
              <w:rPr>
                <w:lang w:val="id"/>
              </w:rPr>
              <w:t xml:space="preserve">Konsentrasi 62% pada sepuluh besar</w:t>
            </w:r>
          </w:p>
        </w:tc>
        <w:tc>
          <w:tcPr/>
          <w:p>
            <w:pPr>
              <w:pStyle w:val="Compact"/>
            </w:pPr>
            <w:r>
              <w:rPr>
                <w:lang w:val="id"/>
              </w:rPr>
              <w:t xml:space="preserve">Risiko konsentrasi tinggi; perilaku mendekati portofolio terkonsentrasi</w:t>
            </w:r>
          </w:p>
        </w:tc>
      </w:tr>
      <w:tr>
        <w:tc>
          <w:tcPr/>
          <w:p>
            <w:pPr>
              <w:pStyle w:val="Compact"/>
            </w:pPr>
            <w:r>
              <w:rPr>
                <w:lang w:val="id"/>
              </w:rPr>
              <w:t xml:space="preserve">Pencairan T+5</w:t>
            </w:r>
          </w:p>
        </w:tc>
        <w:tc>
          <w:tcPr/>
          <w:p>
            <w:pPr>
              <w:pStyle w:val="Compact"/>
            </w:pPr>
            <w:r>
              <w:rPr>
                <w:b/>
                <w:bCs/>
                <w:lang w:val="id"/>
              </w:rPr>
              <w:t xml:space="preserve">Tidak layak</w:t>
            </w:r>
            <w:r>
              <w:rPr>
                <w:lang w:val="id"/>
              </w:rPr>
              <w:t xml:space="preserve"> </w:t>
            </w:r>
            <w:r>
              <w:rPr>
                <w:lang w:val="id"/>
              </w:rPr>
              <w:t xml:space="preserve">untuk dana darurat</w:t>
            </w:r>
          </w:p>
        </w:tc>
      </w:tr>
    </w:tbl>
    <w:p>
      <w:pPr>
        <w:pStyle w:val="BodyText"/>
      </w:pPr>
      <w:r>
        <w:rPr>
          <w:b/>
          <w:bCs/>
          <w:lang w:val="id"/>
        </w:rPr>
        <w:t xml:space="preserve">Kesimpulan yang dapat dipertahankan:</w:t>
      </w:r>
      <w:r>
        <w:rPr>
          <w:lang w:val="id"/>
        </w:rPr>
        <w:t xml:space="preserve"> </w:t>
      </w:r>
      <w:r>
        <w:rPr>
          <w:lang w:val="id"/>
        </w:rPr>
        <w:t xml:space="preserve">produk ini membebankan biaya</w:t>
      </w:r>
      <w:r>
        <w:rPr>
          <w:lang w:val="id"/>
        </w:rPr>
        <w:t xml:space="preserve"> </w:t>
      </w:r>
      <w:r>
        <w:rPr>
          <w:lang w:val="id"/>
        </w:rPr>
        <w:t xml:space="preserve">pengelolaan aktif sebesar 2,45% per tahun sambil tertinggal dari tolok ukurnya</w:t>
      </w:r>
      <w:r>
        <w:rPr>
          <w:lang w:val="id"/>
        </w:rPr>
        <w:t xml:space="preserve"> </w:t>
      </w:r>
      <w:r>
        <w:rPr>
          <w:lang w:val="id"/>
        </w:rPr>
        <w:t xml:space="preserve">pada seluruh periode yang tersedia. Tanpa penjelasan yang meyakinkan atas</w:t>
      </w:r>
      <w:r>
        <w:rPr>
          <w:lang w:val="id"/>
        </w:rPr>
        <w:t xml:space="preserve"> </w:t>
      </w:r>
      <w:r>
        <w:rPr>
          <w:lang w:val="id"/>
        </w:rPr>
        <w:t xml:space="preserve">perubahan proses atau tim, tidak ada dasar untuk mengharapkan hasil berbeda.</w:t>
      </w:r>
    </w:p>
    <w:p>
      <w:pPr>
        <w:pStyle w:val="BodyText"/>
      </w:pPr>
      <w:r>
        <w:rPr>
          <w:b/>
          <w:bCs/>
          <w:lang w:val="id"/>
        </w:rPr>
        <w:t xml:space="preserve">Catatan pengajaran:</w:t>
      </w:r>
      <w:r>
        <w:rPr>
          <w:lang w:val="id"/>
        </w:rPr>
        <w:t xml:space="preserve"> </w:t>
      </w:r>
      <w:r>
        <w:rPr>
          <w:lang w:val="id"/>
        </w:rPr>
        <w:t xml:space="preserve">perhatikan bahwa kesimpulan ini</w:t>
      </w:r>
      <w:r>
        <w:rPr>
          <w:lang w:val="id"/>
        </w:rPr>
        <w:t xml:space="preserve"> </w:t>
      </w:r>
      <w:r>
        <w:rPr>
          <w:b/>
          <w:bCs/>
          <w:lang w:val="id"/>
        </w:rPr>
        <w:t xml:space="preserve">tidak</w:t>
      </w:r>
      <w:r>
        <w:rPr>
          <w:lang w:val="id"/>
        </w:rPr>
        <w:t xml:space="preserve"> </w:t>
      </w:r>
      <w:r>
        <w:rPr>
          <w:lang w:val="id"/>
        </w:rPr>
        <w:t xml:space="preserve">menyebutkan</w:t>
      </w:r>
      <w:r>
        <w:rPr>
          <w:lang w:val="id"/>
        </w:rPr>
        <w:t xml:space="preserve"> </w:t>
      </w:r>
      <w:r>
        <w:rPr>
          <w:lang w:val="id"/>
        </w:rPr>
        <w:t xml:space="preserve">nama produk dan</w:t>
      </w:r>
      <w:r>
        <w:rPr>
          <w:lang w:val="id"/>
        </w:rPr>
        <w:t xml:space="preserve"> </w:t>
      </w:r>
      <w:r>
        <w:rPr>
          <w:b/>
          <w:bCs/>
          <w:lang w:val="id"/>
        </w:rPr>
        <w:t xml:space="preserve">tidak</w:t>
      </w:r>
      <w:r>
        <w:rPr>
          <w:lang w:val="id"/>
        </w:rPr>
        <w:t xml:space="preserve"> </w:t>
      </w:r>
      <w:r>
        <w:rPr>
          <w:lang w:val="id"/>
        </w:rPr>
        <w:t xml:space="preserve">berbentuk rekomendasi. Yang diajarkan adalah metode</w:t>
      </w:r>
      <w:r>
        <w:rPr>
          <w:lang w:val="id"/>
        </w:rPr>
        <w:t xml:space="preserve"> </w:t>
      </w:r>
      <w:r>
        <w:rPr>
          <w:lang w:val="id"/>
        </w:rPr>
        <w:t xml:space="preserve">pembedahannya.</w:t>
      </w:r>
    </w:p>
    <w:bookmarkEnd w:id="22"/>
    <w:bookmarkEnd w:id="23"/>
    <w:bookmarkStart w:id="24" w:name="lembar-kerja-peserta-lk-l1.4"/>
    <w:p>
      <w:pPr>
        <w:pStyle w:val="Heading2"/>
      </w:pPr>
      <w:r>
        <w:rPr>
          <w:lang w:val="id"/>
        </w:rPr>
        <w:t xml:space="preserve">6. Lembar Kerja Peserta — LK-L1.4</w:t>
      </w:r>
    </w:p>
    <w:p>
      <w:pPr>
        <w:pStyle w:val="FirstParagraph"/>
      </w:pPr>
      <w:r>
        <w:rPr>
          <w:b/>
          <w:bCs/>
          <w:lang w:val="id"/>
        </w:rPr>
        <w:t xml:space="preserve">Bagian A — Tiga kartu pembedahan.</w:t>
      </w:r>
      <w:r>
        <w:rPr>
          <w:lang w:val="id"/>
        </w:rPr>
        <w:t xml:space="preserve"> </w:t>
      </w:r>
      <w:r>
        <w:rPr>
          <w:lang w:val="id"/>
        </w:rPr>
        <w:t xml:space="preserve">Isi format Contoh 3 untuk</w:t>
      </w:r>
      <w:r>
        <w:rPr>
          <w:lang w:val="id"/>
        </w:rPr>
        <w:t xml:space="preserve"> </w:t>
      </w:r>
      <w:r>
        <w:rPr>
          <w:b/>
          <w:bCs/>
          <w:lang w:val="id"/>
        </w:rPr>
        <w:t xml:space="preserve">tiga</w:t>
      </w:r>
      <w:r>
        <w:rPr>
          <w:lang w:val="id"/>
        </w:rPr>
        <w:t xml:space="preserve"> </w:t>
      </w:r>
      <w:r>
        <w:rPr>
          <w:lang w:val="id"/>
        </w:rPr>
        <w:t xml:space="preserve">reksa</w:t>
      </w:r>
      <w:r>
        <w:rPr>
          <w:lang w:val="id"/>
        </w:rPr>
        <w:t xml:space="preserve"> </w:t>
      </w:r>
      <w:r>
        <w:rPr>
          <w:lang w:val="id"/>
        </w:rPr>
        <w:t xml:space="preserve">dana nyata dari jenis yang sama (misalnya ketiganya reksa dana saham). Seluruh</w:t>
      </w:r>
      <w:r>
        <w:rPr>
          <w:lang w:val="id"/>
        </w:rPr>
        <w:t xml:space="preserve"> </w:t>
      </w:r>
      <w:r>
        <w:rPr>
          <w:lang w:val="id"/>
        </w:rPr>
        <w:t xml:space="preserve">data harus dari prospektus dan</w:t>
      </w:r>
      <w:r>
        <w:rPr>
          <w:lang w:val="id"/>
        </w:rPr>
        <w:t xml:space="preserve"> </w:t>
      </w:r>
      <w:r>
        <w:rPr>
          <w:i/>
          <w:iCs/>
          <w:lang w:val="id"/>
        </w:rPr>
        <w:t xml:space="preserve">fund fact sheet</w:t>
      </w:r>
      <w:r>
        <w:rPr>
          <w:lang w:val="id"/>
        </w:rPr>
        <w:t xml:space="preserve"> </w:t>
      </w:r>
      <w:r>
        <w:rPr>
          <w:lang w:val="id"/>
        </w:rPr>
        <w:t xml:space="preserve">resmi, dengan tanggal unduh.</w:t>
      </w:r>
    </w:p>
    <w:p>
      <w:pPr>
        <w:pStyle w:val="BodyText"/>
      </w:pPr>
      <w:r>
        <w:rPr>
          <w:b/>
          <w:bCs/>
          <w:lang w:val="id"/>
        </w:rPr>
        <w:t xml:space="preserve">Bagian B — Total biaya kepemilikan.</w:t>
      </w:r>
      <w:r>
        <w:rPr>
          <w:lang w:val="id"/>
        </w:rPr>
        <w:t xml:space="preserve"> </w:t>
      </w:r>
      <w:r>
        <w:rPr>
          <w:lang w:val="id"/>
        </w:rPr>
        <w:t xml:space="preserve">Hitung TBK tahunan ketiganya. Proyeksikan</w:t>
      </w:r>
      <w:r>
        <w:rPr>
          <w:lang w:val="id"/>
        </w:rPr>
        <w:t xml:space="preserve"> </w:t>
      </w:r>
      <w:r>
        <w:rPr>
          <w:lang w:val="id"/>
        </w:rPr>
        <w:t xml:space="preserve">nilai akhir setoran bulanan Anda selama 10, 20, dan 30 tahun pada ketiga tingkat</w:t>
      </w:r>
      <w:r>
        <w:rPr>
          <w:lang w:val="id"/>
        </w:rPr>
        <w:t xml:space="preserve"> </w:t>
      </w:r>
      <w:r>
        <w:rPr>
          <w:lang w:val="id"/>
        </w:rPr>
        <w:t xml:space="preserve">biaya, dengan imbal hasil kotor yang sama. Sajikan selisihnya dalam Rupiah.</w:t>
      </w:r>
    </w:p>
    <w:p>
      <w:pPr>
        <w:pStyle w:val="BodyText"/>
      </w:pPr>
      <w:r>
        <w:rPr>
          <w:b/>
          <w:bCs/>
          <w:lang w:val="id"/>
        </w:rPr>
        <w:t xml:space="preserve">Bagian C — Kinerja per tahun kalender.</w:t>
      </w:r>
      <w:r>
        <w:rPr>
          <w:lang w:val="id"/>
        </w:rPr>
        <w:t xml:space="preserve"> </w:t>
      </w:r>
      <w:r>
        <w:rPr>
          <w:lang w:val="id"/>
        </w:rPr>
        <w:t xml:space="preserve">Susun tabel imbal hasil</w:t>
      </w:r>
      <w:r>
        <w:rPr>
          <w:lang w:val="id"/>
        </w:rPr>
        <w:t xml:space="preserve"> </w:t>
      </w:r>
      <w:r>
        <w:rPr>
          <w:b/>
          <w:bCs/>
          <w:lang w:val="id"/>
        </w:rPr>
        <w:t xml:space="preserve">per tahun</w:t>
      </w:r>
      <w:r>
        <w:rPr>
          <w:b/>
          <w:bCs/>
          <w:lang w:val="id"/>
        </w:rPr>
        <w:t xml:space="preserve"> </w:t>
      </w:r>
      <w:r>
        <w:rPr>
          <w:b/>
          <w:bCs/>
          <w:lang w:val="id"/>
        </w:rPr>
        <w:t xml:space="preserve">kalender</w:t>
      </w:r>
      <w:r>
        <w:rPr>
          <w:lang w:val="id"/>
        </w:rPr>
        <w:t xml:space="preserve"> </w:t>
      </w:r>
      <w:r>
        <w:rPr>
          <w:lang w:val="id"/>
        </w:rPr>
        <w:t xml:space="preserve">(minimal 5 tahun) untuk ketiga produk dan tolok ukurnya. Hitung CAGR</w:t>
      </w:r>
      <w:r>
        <w:rPr>
          <w:lang w:val="id"/>
        </w:rPr>
        <w:t xml:space="preserve"> </w:t>
      </w:r>
      <w:r>
        <w:rPr>
          <w:lang w:val="id"/>
        </w:rPr>
        <w:t xml:space="preserve">masing-masing.</w:t>
      </w:r>
      <w:r>
        <w:rPr>
          <w:lang w:val="id"/>
        </w:rPr>
        <w:t xml:space="preserve"> </w:t>
      </w:r>
      <w:r>
        <w:rPr>
          <w:b/>
          <w:bCs/>
          <w:lang w:val="id"/>
        </w:rPr>
        <w:t xml:space="preserve">Jangan gunakan angka kumulatif dari materi pemasaran — hitung</w:t>
      </w:r>
      <w:r>
        <w:rPr>
          <w:b/>
          <w:bCs/>
          <w:lang w:val="id"/>
        </w:rPr>
        <w:t xml:space="preserve"> </w:t>
      </w:r>
      <w:r>
        <w:rPr>
          <w:b/>
          <w:bCs/>
          <w:lang w:val="id"/>
        </w:rPr>
        <w:t xml:space="preserve">sendiri.</w:t>
      </w:r>
    </w:p>
    <w:p>
      <w:pPr>
        <w:pStyle w:val="BodyText"/>
      </w:pPr>
      <w:r>
        <w:rPr>
          <w:b/>
          <w:bCs/>
          <w:lang w:val="id"/>
        </w:rPr>
        <w:t xml:space="preserve">Bagian D — Penyesuaian risiko.</w:t>
      </w:r>
      <w:r>
        <w:rPr>
          <w:lang w:val="id"/>
        </w:rPr>
        <w:t xml:space="preserve"> </w:t>
      </w:r>
      <w:r>
        <w:rPr>
          <w:lang w:val="id"/>
        </w:rPr>
        <w:t xml:space="preserve">Hitung penurunan maksimum dan imbal hasil per</w:t>
      </w:r>
      <w:r>
        <w:rPr>
          <w:lang w:val="id"/>
        </w:rPr>
        <w:t xml:space="preserve"> </w:t>
      </w:r>
      <w:r>
        <w:rPr>
          <w:lang w:val="id"/>
        </w:rPr>
        <w:t xml:space="preserve">unit risiko untuk ketiganya (alat dari L0.8). Simpulkan produk mana yang</w:t>
      </w:r>
      <w:r>
        <w:rPr>
          <w:lang w:val="id"/>
        </w:rPr>
        <w:t xml:space="preserve"> </w:t>
      </w:r>
      <w:r>
        <w:rPr>
          <w:lang w:val="id"/>
        </w:rPr>
        <w:t xml:space="preserve">memberikan imbal hasil terbaik</w:t>
      </w:r>
      <w:r>
        <w:rPr>
          <w:lang w:val="id"/>
        </w:rPr>
        <w:t xml:space="preserve"> </w:t>
      </w:r>
      <w:r>
        <w:rPr>
          <w:b/>
          <w:bCs/>
          <w:lang w:val="id"/>
        </w:rPr>
        <w:t xml:space="preserve">per unit risiko</w:t>
      </w:r>
      <w:r>
        <w:rPr>
          <w:lang w:val="id"/>
        </w:rPr>
        <w:t xml:space="preserve">, bukan secara mutlak.</w:t>
      </w:r>
    </w:p>
    <w:p>
      <w:pPr>
        <w:pStyle w:val="BodyText"/>
      </w:pPr>
      <w:r>
        <w:rPr>
          <w:b/>
          <w:bCs/>
          <w:lang w:val="id"/>
        </w:rPr>
        <w:t xml:space="preserve">Bagian E — Uji tiga pertanyaan.</w:t>
      </w:r>
      <w:r>
        <w:rPr>
          <w:lang w:val="id"/>
        </w:rPr>
        <w:t xml:space="preserve"> </w:t>
      </w:r>
      <w:r>
        <w:rPr>
          <w:lang w:val="id"/>
        </w:rPr>
        <w:t xml:space="preserve">Jawab tiga pertanyaan §4.5 untuk masing-</w:t>
      </w:r>
      <w:r>
        <w:rPr>
          <w:lang w:val="id"/>
        </w:rPr>
        <w:t xml:space="preserve"> </w:t>
      </w:r>
      <w:r>
        <w:rPr>
          <w:lang w:val="id"/>
        </w:rPr>
        <w:t xml:space="preserve">masing produk. Bila ada yang tidak dapat Anda jawab, nyatakan demikian — dan</w:t>
      </w:r>
      <w:r>
        <w:rPr>
          <w:lang w:val="id"/>
        </w:rPr>
        <w:t xml:space="preserve"> </w:t>
      </w:r>
      <w:r>
        <w:rPr>
          <w:lang w:val="id"/>
        </w:rPr>
        <w:t xml:space="preserve">nyatakan bahwa Anda</w:t>
      </w:r>
      <w:r>
        <w:rPr>
          <w:lang w:val="id"/>
        </w:rPr>
        <w:t xml:space="preserve"> </w:t>
      </w:r>
      <w:r>
        <w:rPr>
          <w:b/>
          <w:bCs/>
          <w:lang w:val="id"/>
        </w:rPr>
        <w:t xml:space="preserve">tidak akan membelinya</w:t>
      </w:r>
      <w:r>
        <w:rPr>
          <w:lang w:val="id"/>
        </w:rPr>
        <w:t xml:space="preserve"> </w:t>
      </w:r>
      <w:r>
        <w:rPr>
          <w:lang w:val="id"/>
        </w:rPr>
        <w:t xml:space="preserve">sampai dapat menjawabnya.</w:t>
      </w:r>
    </w:p>
    <w:p>
      <w:pPr>
        <w:pStyle w:val="BodyText"/>
      </w:pPr>
      <w:r>
        <w:rPr>
          <w:b/>
          <w:bCs/>
          <w:lang w:val="id"/>
        </w:rPr>
        <w:t xml:space="preserve">Bagian F — Verifikasi legalitas dan keamanan.</w:t>
      </w:r>
      <w:r>
        <w:rPr>
          <w:lang w:val="id"/>
        </w:rPr>
        <w:t xml:space="preserve"> </w:t>
      </w:r>
      <w:r>
        <w:rPr>
          <w:lang w:val="id"/>
        </w:rPr>
        <w:t xml:space="preserve">Untuk satu produk yang paling</w:t>
      </w:r>
      <w:r>
        <w:rPr>
          <w:lang w:val="id"/>
        </w:rPr>
        <w:t xml:space="preserve"> </w:t>
      </w:r>
      <w:r>
        <w:rPr>
          <w:lang w:val="id"/>
        </w:rPr>
        <w:t xml:space="preserve">Anda pertimbangkan: verifikasi izin MI, status pendaftaran produk, status APERD</w:t>
      </w:r>
      <w:r>
        <w:rPr>
          <w:lang w:val="id"/>
        </w:rPr>
        <w:t xml:space="preserve"> </w:t>
      </w:r>
      <w:r>
        <w:rPr>
          <w:lang w:val="id"/>
        </w:rPr>
        <w:t xml:space="preserve">agen penjualnya, dan</w:t>
      </w:r>
      <w:r>
        <w:rPr>
          <w:lang w:val="id"/>
        </w:rPr>
        <w:t xml:space="preserve"> </w:t>
      </w:r>
      <w:r>
        <w:rPr>
          <w:b/>
          <w:bCs/>
          <w:lang w:val="id"/>
        </w:rPr>
        <w:t xml:space="preserve">rekening tujuan pembayaran</w:t>
      </w:r>
      <w:r>
        <w:rPr>
          <w:lang w:val="id"/>
        </w:rPr>
        <w:t xml:space="preserve"> </w:t>
      </w:r>
      <w:r>
        <w:rPr>
          <w:lang w:val="id"/>
        </w:rPr>
        <w:t xml:space="preserve">(harus atas nama reksa dana</w:t>
      </w:r>
      <w:r>
        <w:rPr>
          <w:lang w:val="id"/>
        </w:rPr>
        <w:t xml:space="preserve"> </w:t>
      </w:r>
      <w:r>
        <w:rPr>
          <w:lang w:val="id"/>
        </w:rPr>
        <w:t xml:space="preserve">di bank kustodian). Dokumentasikan setiap verifikasi.</w:t>
      </w:r>
    </w:p>
    <w:p>
      <w:pPr>
        <w:pStyle w:val="BodyText"/>
      </w:pPr>
      <w:r>
        <w:rPr>
          <w:b/>
          <w:bCs/>
          <w:lang w:val="id"/>
        </w:rPr>
        <w:t xml:space="preserve">Bagian G — Keputusan tertulis.</w:t>
      </w:r>
      <w:r>
        <w:rPr>
          <w:lang w:val="id"/>
        </w:rPr>
        <w:t xml:space="preserve"> </w:t>
      </w:r>
      <w:r>
        <w:rPr>
          <w:lang w:val="id"/>
        </w:rPr>
        <w:t xml:space="preserve">Tulis satu halaman: produk mana yang Anda</w:t>
      </w:r>
      <w:r>
        <w:rPr>
          <w:lang w:val="id"/>
        </w:rPr>
        <w:t xml:space="preserve"> </w:t>
      </w:r>
      <w:r>
        <w:rPr>
          <w:lang w:val="id"/>
        </w:rPr>
        <w:t xml:space="preserve">pilih (boleh</w:t>
      </w:r>
      <w:r>
        <w:rPr>
          <w:lang w:val="id"/>
        </w:rPr>
        <w:t xml:space="preserve"> </w:t>
      </w:r>
      <w:r>
        <w:rPr>
          <w:lang w:val="id"/>
        </w:rPr>
        <w:t xml:space="preserve">“tidak satu pun”</w:t>
      </w:r>
      <w:r>
        <w:rPr>
          <w:lang w:val="id"/>
        </w:rPr>
        <w:t xml:space="preserve">), untuk tujuan apa, dengan horizon berapa, berapa</w:t>
      </w:r>
      <w:r>
        <w:rPr>
          <w:lang w:val="id"/>
        </w:rPr>
        <w:t xml:space="preserve"> </w:t>
      </w:r>
      <w:r>
        <w:rPr>
          <w:lang w:val="id"/>
        </w:rPr>
        <w:t xml:space="preserve">alokasinya, dan</w:t>
      </w:r>
      <w:r>
        <w:rPr>
          <w:lang w:val="id"/>
        </w:rPr>
        <w:t xml:space="preserve"> </w:t>
      </w:r>
      <w:r>
        <w:rPr>
          <w:b/>
          <w:bCs/>
          <w:lang w:val="id"/>
        </w:rPr>
        <w:t xml:space="preserve">tiga alasan terkuat mengapa Anda mungkin salah</w:t>
      </w:r>
      <w:r>
        <w:rPr>
          <w:lang w:val="id"/>
        </w:rPr>
        <w:t xml:space="preserve"> </w:t>
      </w:r>
      <w:r>
        <w:rPr>
          <w:lang w:val="id"/>
        </w:rPr>
        <w:t xml:space="preserve">(L0.9 §4.5</w:t>
      </w:r>
      <w:r>
        <w:rPr>
          <w:lang w:val="id"/>
        </w:rPr>
        <w:t xml:space="preserve"> </w:t>
      </w:r>
      <w:r>
        <w:rPr>
          <w:lang w:val="id"/>
        </w:rPr>
        <w:t xml:space="preserve">butir 5).</w:t>
      </w:r>
    </w:p>
    <w:bookmarkEnd w:id="24"/>
    <w:bookmarkStart w:id="25"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7"/>
        </w:numPr>
      </w:pPr>
      <w:r>
        <w:rPr>
          <w:lang w:val="id"/>
        </w:rPr>
        <w:t xml:space="preserve">Sebutkan tiga pihak utama dalam struktur reksa dana.</w:t>
      </w:r>
      <w:r>
        <w:rPr>
          <w:lang w:val="id"/>
        </w:rPr>
        <w:t xml:space="preserve"> </w:t>
      </w:r>
      <w:r>
        <w:rPr>
          <w:i/>
          <w:iCs/>
          <w:lang w:val="id"/>
        </w:rPr>
        <w:t xml:space="preserve">(C1)</w:t>
      </w:r>
      <w:r>
        <w:rPr>
          <w:lang w:val="id"/>
        </w:rPr>
        <w:t xml:space="preserve"> </w:t>
      </w:r>
      <w:r>
        <w:rPr>
          <w:i/>
          <w:iCs/>
          <w:lang w:val="id"/>
        </w:rPr>
        <w:t xml:space="preserve">(Kunci: manajer investasi, bank kustodian, agen penjual)</w:t>
      </w:r>
    </w:p>
    <w:p>
      <w:pPr>
        <w:pStyle w:val="Compact"/>
        <w:numPr>
          <w:ilvl w:val="0"/>
          <w:numId w:val="1007"/>
        </w:numPr>
      </w:pPr>
      <w:r>
        <w:rPr>
          <w:lang w:val="id"/>
        </w:rPr>
        <w:t xml:space="preserve">Siapa yang menyimpan aset reksa dana?</w:t>
      </w:r>
      <w:r>
        <w:rPr>
          <w:lang w:val="id"/>
        </w:rPr>
        <w:t xml:space="preserve"> </w:t>
      </w:r>
      <w:r>
        <w:rPr>
          <w:i/>
          <w:iCs/>
          <w:lang w:val="id"/>
        </w:rPr>
        <w:t xml:space="preserve">(C1)</w:t>
      </w:r>
      <w:r>
        <w:rPr>
          <w:lang w:val="id"/>
        </w:rPr>
        <w:t xml:space="preserve"> </w:t>
      </w:r>
      <w:r>
        <w:rPr>
          <w:i/>
          <w:iCs/>
          <w:lang w:val="id"/>
        </w:rPr>
        <w:t xml:space="preserve">(Kunci: bank kustodian, terpisah dari MI)</w:t>
      </w:r>
    </w:p>
    <w:p>
      <w:pPr>
        <w:pStyle w:val="Compact"/>
        <w:numPr>
          <w:ilvl w:val="0"/>
          <w:numId w:val="1007"/>
        </w:numPr>
      </w:pPr>
      <w:r>
        <w:rPr>
          <w:lang w:val="id"/>
        </w:rPr>
        <w:t xml:space="preserve">Sebutkan lima lapis biaya reksa dana.</w:t>
      </w:r>
      <w:r>
        <w:rPr>
          <w:lang w:val="id"/>
        </w:rPr>
        <w:t xml:space="preserve"> </w:t>
      </w:r>
      <w:r>
        <w:rPr>
          <w:i/>
          <w:iCs/>
          <w:lang w:val="id"/>
        </w:rPr>
        <w:t xml:space="preserve">(C1)</w:t>
      </w:r>
      <w:r>
        <w:rPr>
          <w:lang w:val="id"/>
        </w:rPr>
        <w:t xml:space="preserve"> </w:t>
      </w:r>
      <w:r>
        <w:rPr>
          <w:i/>
          <w:iCs/>
          <w:lang w:val="id"/>
        </w:rPr>
        <w:t xml:space="preserve">(Kunci: pembelian, penjualan kembali, pengelolaan, kustodian, transaksi portofolio)</w:t>
      </w:r>
    </w:p>
    <w:p>
      <w:pPr>
        <w:pStyle w:val="Compact"/>
        <w:numPr>
          <w:ilvl w:val="0"/>
          <w:numId w:val="1007"/>
        </w:numPr>
      </w:pPr>
      <w:r>
        <w:rPr>
          <w:lang w:val="id"/>
        </w:rPr>
        <w:t xml:space="preserve">Apa singkatan NAB/UP dan apa artinya?</w:t>
      </w:r>
      <w:r>
        <w:rPr>
          <w:lang w:val="id"/>
        </w:rPr>
        <w:t xml:space="preserve"> </w:t>
      </w:r>
      <w:r>
        <w:rPr>
          <w:i/>
          <w:iCs/>
          <w:lang w:val="id"/>
        </w:rPr>
        <w:t xml:space="preserve">(C1)</w:t>
      </w:r>
      <w:r>
        <w:rPr>
          <w:lang w:val="id"/>
        </w:rPr>
        <w:t xml:space="preserve"> </w:t>
      </w:r>
      <w:r>
        <w:rPr>
          <w:i/>
          <w:iCs/>
          <w:lang w:val="id"/>
        </w:rPr>
        <w:t xml:space="preserve">(Kunci: Nilai Aktiva Bersih per Unit Penyertaan)</w:t>
      </w:r>
    </w:p>
    <w:p>
      <w:pPr>
        <w:pStyle w:val="Compact"/>
        <w:numPr>
          <w:ilvl w:val="0"/>
          <w:numId w:val="1007"/>
        </w:numPr>
      </w:pPr>
      <w:r>
        <w:rPr>
          <w:lang w:val="id"/>
        </w:rPr>
        <w:t xml:space="preserve">Apa dua dokumen wajib yang harus dibaca sebelum membeli?</w:t>
      </w:r>
      <w:r>
        <w:rPr>
          <w:lang w:val="id"/>
        </w:rPr>
        <w:t xml:space="preserve"> </w:t>
      </w:r>
      <w:r>
        <w:rPr>
          <w:i/>
          <w:iCs/>
          <w:lang w:val="id"/>
        </w:rPr>
        <w:t xml:space="preserve">(C1)</w:t>
      </w:r>
      <w:r>
        <w:rPr>
          <w:lang w:val="id"/>
        </w:rPr>
        <w:t xml:space="preserve"> </w:t>
      </w:r>
      <w:r>
        <w:rPr>
          <w:i/>
          <w:iCs/>
          <w:lang w:val="id"/>
        </w:rPr>
        <w:t xml:space="preserve">(Kunci: prospektus dan fund fact sheet)</w:t>
      </w:r>
    </w:p>
    <w:p>
      <w:pPr>
        <w:pStyle w:val="FirstParagraph"/>
      </w:pPr>
      <w:r>
        <w:rPr>
          <w:b/>
          <w:bCs/>
          <w:lang w:val="id"/>
        </w:rPr>
        <w:t xml:space="preserve">C2 — Memahami (5)</w:t>
      </w:r>
    </w:p>
    <w:p>
      <w:pPr>
        <w:pStyle w:val="Compact"/>
        <w:numPr>
          <w:ilvl w:val="0"/>
          <w:numId w:val="1008"/>
        </w:numPr>
      </w:pPr>
      <w:r>
        <w:rPr>
          <w:lang w:val="id"/>
        </w:rPr>
        <w:t xml:space="preserve">Jelaskan mengapa reksa dana disebut kendaraan, bukan kelas aset.</w:t>
      </w:r>
      <w:r>
        <w:rPr>
          <w:lang w:val="id"/>
        </w:rPr>
        <w:t xml:space="preserve"> </w:t>
      </w:r>
      <w:r>
        <w:rPr>
          <w:i/>
          <w:iCs/>
          <w:lang w:val="id"/>
        </w:rPr>
        <w:t xml:space="preserve">(C2)</w:t>
      </w:r>
      <w:r>
        <w:rPr>
          <w:lang w:val="id"/>
        </w:rPr>
        <w:t xml:space="preserve"> </w:t>
      </w:r>
      <w:r>
        <w:rPr>
          <w:i/>
          <w:iCs/>
          <w:lang w:val="id"/>
        </w:rPr>
        <w:t xml:space="preserve">(Kunci: reksa dana adalah wadah yang dapat diisi apa saja — pasar uang, obligasi, saham, atau campuran; risikonya ditentukan oleh isinya, bukan oleh bentuknya. Karena itu</w:t>
      </w:r>
      <w:r>
        <w:rPr>
          <w:i/>
          <w:iCs/>
          <w:lang w:val="id"/>
        </w:rPr>
        <w:t xml:space="preserve"> </w:t>
      </w:r>
      <w:r>
        <w:rPr>
          <w:i/>
          <w:iCs/>
          <w:lang w:val="id"/>
        </w:rPr>
        <w:t xml:space="preserve">‘membeli reksa dana’</w:t>
      </w:r>
      <w:r>
        <w:rPr>
          <w:i/>
          <w:iCs/>
          <w:lang w:val="id"/>
        </w:rPr>
        <w:t xml:space="preserve"> </w:t>
      </w:r>
      <w:r>
        <w:rPr>
          <w:i/>
          <w:iCs/>
          <w:lang w:val="id"/>
        </w:rPr>
        <w:t xml:space="preserve">tidak menyatakan apa pun tentang risiko sampai diketahui apa yang ada di dalamnya)</w:t>
      </w:r>
    </w:p>
    <w:p>
      <w:pPr>
        <w:pStyle w:val="Compact"/>
        <w:numPr>
          <w:ilvl w:val="0"/>
          <w:numId w:val="1008"/>
        </w:numPr>
      </w:pPr>
      <w:r>
        <w:rPr>
          <w:lang w:val="id"/>
        </w:rPr>
        <w:t xml:space="preserve">Mengapa pemisahan aset di bank kustodian merupakan perlindungan struktural?</w:t>
      </w:r>
      <w:r>
        <w:rPr>
          <w:lang w:val="id"/>
        </w:rPr>
        <w:t xml:space="preserve"> </w:t>
      </w:r>
      <w:r>
        <w:rPr>
          <w:i/>
          <w:iCs/>
          <w:lang w:val="id"/>
        </w:rPr>
        <w:t xml:space="preserve">(C2)</w:t>
      </w:r>
      <w:r>
        <w:rPr>
          <w:lang w:val="id"/>
        </w:rPr>
        <w:t xml:space="preserve"> </w:t>
      </w:r>
      <w:r>
        <w:rPr>
          <w:i/>
          <w:iCs/>
          <w:lang w:val="id"/>
        </w:rPr>
        <w:t xml:space="preserve">(Kunci: aset reksa dana disimpan pada bank kustodian dan terpisah dari harta manajer investasi; bila manajer investasi bermasalah atau bubar, aset nasabah tidak masuk ke dalam harta pailitnya. Perlindungan ini bersifat struktural — ia tidak bergantung pada perilaku baik pengelola)</w:t>
      </w:r>
    </w:p>
    <w:p>
      <w:pPr>
        <w:pStyle w:val="Compact"/>
        <w:numPr>
          <w:ilvl w:val="0"/>
          <w:numId w:val="1008"/>
        </w:numPr>
      </w:pPr>
      <w:r>
        <w:rPr>
          <w:lang w:val="id"/>
        </w:rPr>
        <w:t xml:space="preserve">Jelaskan mengapa</w:t>
      </w:r>
      <w:r>
        <w:rPr>
          <w:lang w:val="id"/>
        </w:rPr>
        <w:t xml:space="preserve"> </w:t>
      </w:r>
      <w:r>
        <w:rPr>
          <w:lang w:val="id"/>
        </w:rPr>
        <w:t xml:space="preserve">“terproteksi”</w:t>
      </w:r>
      <w:r>
        <w:rPr>
          <w:lang w:val="id"/>
        </w:rPr>
        <w:t xml:space="preserve"> </w:t>
      </w:r>
      <w:r>
        <w:rPr>
          <w:lang w:val="id"/>
        </w:rPr>
        <w:t xml:space="preserve">tidak sama dengan</w:t>
      </w:r>
      <w:r>
        <w:rPr>
          <w:lang w:val="id"/>
        </w:rPr>
        <w:t xml:space="preserve"> </w:t>
      </w:r>
      <w:r>
        <w:rPr>
          <w:lang w:val="id"/>
        </w:rPr>
        <w:t xml:space="preserve">“dijamin”</w:t>
      </w:r>
      <w:r>
        <w:rPr>
          <w:lang w:val="id"/>
        </w:rPr>
        <w:t xml:space="preserve">.</w:t>
      </w:r>
      <w:r>
        <w:rPr>
          <w:lang w:val="id"/>
        </w:rPr>
        <w:t xml:space="preserve"> </w:t>
      </w:r>
      <w:r>
        <w:rPr>
          <w:i/>
          <w:iCs/>
          <w:lang w:val="id"/>
        </w:rPr>
        <w:t xml:space="preserve">(C2)</w:t>
      </w:r>
      <w:r>
        <w:rPr>
          <w:lang w:val="id"/>
        </w:rPr>
        <w:t xml:space="preserve"> </w:t>
      </w:r>
      <w:r>
        <w:rPr>
          <w:i/>
          <w:iCs/>
          <w:lang w:val="id"/>
        </w:rPr>
        <w:t xml:space="preserve">(Kunci:</w:t>
      </w:r>
      <w:r>
        <w:rPr>
          <w:i/>
          <w:iCs/>
          <w:lang w:val="id"/>
        </w:rPr>
        <w:t xml:space="preserve"> </w:t>
      </w:r>
      <w:r>
        <w:rPr>
          <w:i/>
          <w:iCs/>
          <w:lang w:val="id"/>
        </w:rPr>
        <w:t xml:space="preserve">‘terproteksi’</w:t>
      </w:r>
      <w:r>
        <w:rPr>
          <w:i/>
          <w:iCs/>
          <w:lang w:val="id"/>
        </w:rPr>
        <w:t xml:space="preserve"> </w:t>
      </w:r>
      <w:r>
        <w:rPr>
          <w:i/>
          <w:iCs/>
          <w:lang w:val="id"/>
        </w:rPr>
        <w:t xml:space="preserve">merujuk pada mekanisme yang dirancang mengembalikan nilai pokok bila dipegang sampai jatuh tempo, umumnya dengan menempatkan sebagian besar dana pada obligasi. Ia bukan jaminan: bila penerbit obligasi yang mendasari gagal bayar, proteksi itu tidak terpenuhi. Jaminan hanya sekuat pihak yang menjaminnya)</w:t>
      </w:r>
    </w:p>
    <w:p>
      <w:pPr>
        <w:pStyle w:val="Compact"/>
        <w:numPr>
          <w:ilvl w:val="0"/>
          <w:numId w:val="1008"/>
        </w:numPr>
      </w:pPr>
      <w:r>
        <w:rPr>
          <w:lang w:val="id"/>
        </w:rPr>
        <w:t xml:space="preserve">Mengapa biaya pengelolaan lebih penting daripada biaya pembelian, meski angkanya sering lebih kecil per transaksi?</w:t>
      </w:r>
      <w:r>
        <w:rPr>
          <w:lang w:val="id"/>
        </w:rPr>
        <w:t xml:space="preserve"> </w:t>
      </w:r>
      <w:r>
        <w:rPr>
          <w:i/>
          <w:iCs/>
          <w:lang w:val="id"/>
        </w:rPr>
        <w:t xml:space="preserve">(C2)</w:t>
      </w:r>
      <w:r>
        <w:rPr>
          <w:lang w:val="id"/>
        </w:rPr>
        <w:t xml:space="preserve"> </w:t>
      </w:r>
      <w:r>
        <w:rPr>
          <w:i/>
          <w:iCs/>
          <w:lang w:val="id"/>
        </w:rPr>
        <w:t xml:space="preserve">(Kunci: biaya pembelian dibayar sekali atas nominal yang disetor; biaya pengelolaan dipotong setiap tahun dari seluruh saldo, termasuk dari hasil yang seharusnya ikut berbunga majemuk. Pada horizon panjang, biaya tahunan yang kecil mengalahkan biaya awal yang besar)</w:t>
      </w:r>
    </w:p>
    <w:p>
      <w:pPr>
        <w:pStyle w:val="Compact"/>
        <w:numPr>
          <w:ilvl w:val="0"/>
          <w:numId w:val="1008"/>
        </w:numPr>
      </w:pPr>
      <w:r>
        <w:rPr>
          <w:lang w:val="id"/>
        </w:rPr>
        <w:t xml:space="preserve">Jelaskan mengapa imbal hasil rata-rata seluruh investor setelah biaya harus di bawah imbal hasil pasar.</w:t>
      </w:r>
      <w:r>
        <w:rPr>
          <w:lang w:val="id"/>
        </w:rPr>
        <w:t xml:space="preserve"> </w:t>
      </w:r>
      <w:r>
        <w:rPr>
          <w:i/>
          <w:iCs/>
          <w:lang w:val="id"/>
        </w:rPr>
        <w:t xml:space="preserve">(C2)</w:t>
      </w:r>
      <w:r>
        <w:rPr>
          <w:lang w:val="id"/>
        </w:rPr>
        <w:t xml:space="preserve"> </w:t>
      </w:r>
      <w:r>
        <w:rPr>
          <w:i/>
          <w:iCs/>
          <w:lang w:val="id"/>
        </w:rPr>
        <w:t xml:space="preserve">(Kunci: seluruh investor bersama-sama memiliki pasar, sehingga imbal hasil rata-rata mereka sebelum biaya sama dengan imbal hasil pasar. Karena biaya positif bagi setiap investor, rata-rata setelah biaya pasti berada di bawah pasar. Ini identitas aritmetis, bukan pendapat — dan berlaku pada periode apa pun)</w:t>
      </w:r>
    </w:p>
    <w:p>
      <w:pPr>
        <w:pStyle w:val="FirstParagraph"/>
      </w:pPr>
      <w:r>
        <w:rPr>
          <w:b/>
          <w:bCs/>
          <w:lang w:val="id"/>
        </w:rPr>
        <w:t xml:space="preserve">C3 — Menerapkan (7)</w:t>
      </w:r>
    </w:p>
    <w:p>
      <w:pPr>
        <w:pStyle w:val="Compact"/>
        <w:numPr>
          <w:ilvl w:val="0"/>
          <w:numId w:val="1009"/>
        </w:numPr>
      </w:pPr>
      <w:r>
        <w:rPr>
          <w:lang w:val="id"/>
        </w:rPr>
        <w:t xml:space="preserve">Biaya pengelolaan 1,80%, kustodian 0,20%. Hitung TBK tahunan.</w:t>
      </w:r>
      <w:r>
        <w:rPr>
          <w:lang w:val="id"/>
        </w:rPr>
        <w:t xml:space="preserve"> </w:t>
      </w:r>
      <w:r>
        <w:rPr>
          <w:i/>
          <w:iCs/>
          <w:lang w:val="id"/>
        </w:rPr>
        <w:t xml:space="preserve">(C3)</w:t>
      </w:r>
      <w:r>
        <w:rPr>
          <w:lang w:val="id"/>
        </w:rPr>
        <w:t xml:space="preserve"> </w:t>
      </w:r>
      <w:r>
        <w:rPr>
          <w:i/>
          <w:iCs/>
          <w:lang w:val="id"/>
        </w:rPr>
        <w:t xml:space="preserve">(Kunci: 2,00%)</w:t>
      </w:r>
    </w:p>
    <w:p>
      <w:pPr>
        <w:pStyle w:val="Compact"/>
        <w:numPr>
          <w:ilvl w:val="0"/>
          <w:numId w:val="1009"/>
        </w:numPr>
      </w:pPr>
      <w:r>
        <w:rPr>
          <w:lang w:val="id"/>
        </w:rPr>
        <w:t xml:space="preserve">Imbal hasil kotor 11%, TBK 2,4%. Hitung imbal hasil bersih.</w:t>
      </w:r>
      <w:r>
        <w:rPr>
          <w:lang w:val="id"/>
        </w:rPr>
        <w:t xml:space="preserve"> </w:t>
      </w:r>
      <w:r>
        <w:rPr>
          <w:i/>
          <w:iCs/>
          <w:lang w:val="id"/>
        </w:rPr>
        <w:t xml:space="preserve">(C3)</w:t>
      </w:r>
      <w:r>
        <w:rPr>
          <w:lang w:val="id"/>
        </w:rPr>
        <w:t xml:space="preserve"> </w:t>
      </w:r>
      <w:r>
        <w:rPr>
          <w:i/>
          <w:iCs/>
          <w:lang w:val="id"/>
        </w:rPr>
        <w:t xml:space="preserve">(Kunci: 8,60%)</w:t>
      </w:r>
    </w:p>
    <w:p>
      <w:pPr>
        <w:pStyle w:val="Compact"/>
        <w:numPr>
          <w:ilvl w:val="0"/>
          <w:numId w:val="1009"/>
        </w:numPr>
      </w:pPr>
      <w:r>
        <w:rPr>
          <w:lang w:val="id"/>
        </w:rPr>
        <w:t xml:space="preserve">Setoran Rp4 juta/bulan, 15 tahun, imbal hasil bersih 8%. Hitung nilai akhir.</w:t>
      </w:r>
      <w:r>
        <w:rPr>
          <w:lang w:val="id"/>
        </w:rPr>
        <w:t xml:space="preserve"> </w:t>
      </w:r>
      <w:r>
        <w:rPr>
          <w:i/>
          <w:iCs/>
          <w:lang w:val="id"/>
        </w:rPr>
        <w:t xml:space="preserve">(C3)</w:t>
      </w:r>
      <w:r>
        <w:rPr>
          <w:lang w:val="id"/>
        </w:rPr>
        <w:t xml:space="preserve"> </w:t>
      </w:r>
      <w:r>
        <w:rPr>
          <w:i/>
          <w:iCs/>
          <w:lang w:val="id"/>
        </w:rPr>
        <w:t xml:space="preserve">(Kunci: ±Rp1.384.153.000)</w:t>
      </w:r>
    </w:p>
    <w:p>
      <w:pPr>
        <w:pStyle w:val="Compact"/>
        <w:numPr>
          <w:ilvl w:val="0"/>
          <w:numId w:val="1009"/>
        </w:numPr>
      </w:pPr>
      <w:r>
        <w:rPr>
          <w:lang w:val="id"/>
        </w:rPr>
        <w:t xml:space="preserve">Dari soal 13, hitung nilai akhir bila TBK 1,5 poin persentase lebih rendah (imbal hasil bersih 9,5%). Berapa selisihnya?</w:t>
      </w:r>
      <w:r>
        <w:rPr>
          <w:lang w:val="id"/>
        </w:rPr>
        <w:t xml:space="preserve"> </w:t>
      </w:r>
      <w:r>
        <w:rPr>
          <w:i/>
          <w:iCs/>
          <w:lang w:val="id"/>
        </w:rPr>
        <w:t xml:space="preserve">(C3)</w:t>
      </w:r>
      <w:r>
        <w:rPr>
          <w:lang w:val="id"/>
        </w:rPr>
        <w:t xml:space="preserve"> </w:t>
      </w:r>
      <w:r>
        <w:rPr>
          <w:i/>
          <w:iCs/>
          <w:lang w:val="id"/>
        </w:rPr>
        <w:t xml:space="preserve">(Kunci: ±Rp1.583.795.000; selisih ±Rp199.642.000)</w:t>
      </w:r>
    </w:p>
    <w:p>
      <w:pPr>
        <w:pStyle w:val="Compact"/>
        <w:numPr>
          <w:ilvl w:val="0"/>
          <w:numId w:val="1009"/>
        </w:numPr>
      </w:pPr>
      <w:r>
        <w:rPr>
          <w:lang w:val="id"/>
        </w:rPr>
        <w:t xml:space="preserve">Imbal hasil tahunan: +30%, −15%, +10%, −5%, +20%. Hitung kumulatif dan CAGR.</w:t>
      </w:r>
      <w:r>
        <w:rPr>
          <w:lang w:val="id"/>
        </w:rPr>
        <w:t xml:space="preserve"> </w:t>
      </w:r>
      <w:r>
        <w:rPr>
          <w:i/>
          <w:iCs/>
          <w:lang w:val="id"/>
        </w:rPr>
        <w:t xml:space="preserve">(C3)</w:t>
      </w:r>
      <w:r>
        <w:rPr>
          <w:lang w:val="id"/>
        </w:rPr>
        <w:t xml:space="preserve"> </w:t>
      </w:r>
      <w:r>
        <w:rPr>
          <w:i/>
          <w:iCs/>
          <w:lang w:val="id"/>
        </w:rPr>
        <w:t xml:space="preserve">(Kunci: +38,57%; CAGR 6,74%)</w:t>
      </w:r>
    </w:p>
    <w:p>
      <w:pPr>
        <w:pStyle w:val="Compact"/>
        <w:numPr>
          <w:ilvl w:val="0"/>
          <w:numId w:val="1009"/>
        </w:numPr>
      </w:pPr>
      <w:r>
        <w:rPr>
          <w:lang w:val="id"/>
        </w:rPr>
        <w:t xml:space="preserve">NAB/UP awal Rp1.250, akhir Rp1.685, setelah 3 tahun. Hitung CAGR.</w:t>
      </w:r>
      <w:r>
        <w:rPr>
          <w:lang w:val="id"/>
        </w:rPr>
        <w:t xml:space="preserve"> </w:t>
      </w:r>
      <w:r>
        <w:rPr>
          <w:i/>
          <w:iCs/>
          <w:lang w:val="id"/>
        </w:rPr>
        <w:t xml:space="preserve">(C3)</w:t>
      </w:r>
      <w:r>
        <w:rPr>
          <w:lang w:val="id"/>
        </w:rPr>
        <w:t xml:space="preserve"> </w:t>
      </w:r>
      <w:r>
        <w:rPr>
          <w:i/>
          <w:iCs/>
          <w:lang w:val="id"/>
        </w:rPr>
        <w:t xml:space="preserve">(Kunci: 10,47%)</w:t>
      </w:r>
    </w:p>
    <w:p>
      <w:pPr>
        <w:pStyle w:val="Compact"/>
        <w:numPr>
          <w:ilvl w:val="0"/>
          <w:numId w:val="1009"/>
        </w:numPr>
      </w:pPr>
      <w:r>
        <w:rPr>
          <w:lang w:val="id"/>
        </w:rPr>
        <w:t xml:space="preserve">Beli Rp50 juta dengan biaya pembelian 1,5%, cairkan 8 bulan kemudian dengan biaya 1,0%. NAB naik 6%. Hitung hasil bersih.</w:t>
      </w:r>
      <w:r>
        <w:rPr>
          <w:lang w:val="id"/>
        </w:rPr>
        <w:t xml:space="preserve"> </w:t>
      </w:r>
      <w:r>
        <w:rPr>
          <w:i/>
          <w:iCs/>
          <w:lang w:val="id"/>
        </w:rPr>
        <w:t xml:space="preserve">(C3)</w:t>
      </w:r>
      <w:r>
        <w:rPr>
          <w:lang w:val="id"/>
        </w:rPr>
        <w:t xml:space="preserve"> </w:t>
      </w:r>
      <w:r>
        <w:rPr>
          <w:i/>
          <w:iCs/>
          <w:lang w:val="id"/>
        </w:rPr>
        <w:t xml:space="preserve">(Kunci: nilai tumbuh Rp52.205.000; bersih Rp51.682.950; laba Rp1.682.950 atau 3,37%)</w:t>
      </w:r>
    </w:p>
    <w:p>
      <w:pPr>
        <w:pStyle w:val="FirstParagraph"/>
      </w:pPr>
      <w:r>
        <w:rPr>
          <w:b/>
          <w:bCs/>
          <w:lang w:val="id"/>
        </w:rPr>
        <w:t xml:space="preserve">C4 — Menganalisis (5)</w:t>
      </w:r>
    </w:p>
    <w:p>
      <w:pPr>
        <w:pStyle w:val="Compact"/>
        <w:numPr>
          <w:ilvl w:val="0"/>
          <w:numId w:val="1010"/>
        </w:numPr>
      </w:pPr>
      <w:r>
        <w:rPr>
          <w:lang w:val="id"/>
        </w:rPr>
        <w:t xml:space="preserve">Analisis mengapa Reksa Dana X dalam Contoh 2 dapat mengiklankan angka besar sambil tertinggal dari tolok ukurnya.</w:t>
      </w:r>
      <w:r>
        <w:rPr>
          <w:lang w:val="id"/>
        </w:rPr>
        <w:t xml:space="preserve"> </w:t>
      </w:r>
      <w:r>
        <w:rPr>
          <w:i/>
          <w:iCs/>
          <w:lang w:val="id"/>
        </w:rPr>
        <w:t xml:space="preserve">(C4)</w:t>
      </w:r>
      <w:r>
        <w:rPr>
          <w:lang w:val="id"/>
        </w:rPr>
        <w:t xml:space="preserve"> </w:t>
      </w:r>
      <w:r>
        <w:rPr>
          <w:i/>
          <w:iCs/>
          <w:lang w:val="id"/>
        </w:rPr>
        <w:t xml:space="preserve">(Kunci: dengan memilih periode yang menguntungkan, memilih tolok ukur yang tidak setara, menampilkan imbal hasil kumulatif alih-alih tahunan, atau membandingkan angka sebelum biaya. Angka yang diiklankan dapat benar secara harfiah sementara perbandingan terhadap tolok ukur yang tepat pada periode yang sama menunjukkan ketertinggalan)</w:t>
      </w:r>
    </w:p>
    <w:p>
      <w:pPr>
        <w:pStyle w:val="Compact"/>
        <w:numPr>
          <w:ilvl w:val="0"/>
          <w:numId w:val="1010"/>
        </w:numPr>
      </w:pPr>
      <w:r>
        <w:rPr>
          <w:lang w:val="id"/>
        </w:rPr>
        <w:t xml:space="preserve">Analisis mengapa keunggulan yang terkonsentrasi pada satu tahun harus diperlakukan berbeda dari keunggulan yang konsisten.</w:t>
      </w:r>
      <w:r>
        <w:rPr>
          <w:lang w:val="id"/>
        </w:rPr>
        <w:t xml:space="preserve"> </w:t>
      </w:r>
      <w:r>
        <w:rPr>
          <w:i/>
          <w:iCs/>
          <w:lang w:val="id"/>
        </w:rPr>
        <w:t xml:space="preserve">(C4)</w:t>
      </w:r>
      <w:r>
        <w:rPr>
          <w:lang w:val="id"/>
        </w:rPr>
        <w:t xml:space="preserve"> </w:t>
      </w:r>
      <w:r>
        <w:rPr>
          <w:i/>
          <w:iCs/>
          <w:lang w:val="id"/>
        </w:rPr>
        <w:t xml:space="preserve">(Kunci: keunggulan yang terkonsentrasi pada satu tahun menandakan satu keputusan atau satu eksposur yang kebetulan tepat — sampelnya efektif satu, sehingga tidak dapat dibedakan dari keberuntungan. Keunggulan yang konsisten pada banyak periode memiliki lebih banyak pengamatan independen, meski tetap memerlukan kehati-hatian. Yang harus diperiksa adalah sebarannya, bukan totalnya)</w:t>
      </w:r>
    </w:p>
    <w:p>
      <w:pPr>
        <w:pStyle w:val="Compact"/>
        <w:numPr>
          <w:ilvl w:val="0"/>
          <w:numId w:val="1010"/>
        </w:numPr>
      </w:pPr>
      <w:r>
        <w:rPr>
          <w:lang w:val="id"/>
        </w:rPr>
        <w:t xml:space="preserve">Analisis apa yang harus diperiksa ketika dana kelolaan sebuah reksa dana turun 18% dalam setahun.</w:t>
      </w:r>
      <w:r>
        <w:rPr>
          <w:lang w:val="id"/>
        </w:rPr>
        <w:t xml:space="preserve"> </w:t>
      </w:r>
      <w:r>
        <w:rPr>
          <w:i/>
          <w:iCs/>
          <w:lang w:val="id"/>
        </w:rPr>
        <w:t xml:space="preserve">(C4)</w:t>
      </w:r>
      <w:r>
        <w:rPr>
          <w:lang w:val="id"/>
        </w:rPr>
        <w:t xml:space="preserve"> </w:t>
      </w:r>
      <w:r>
        <w:rPr>
          <w:i/>
          <w:iCs/>
          <w:lang w:val="id"/>
        </w:rPr>
        <w:t xml:space="preserve">(Kunci: periksa apakah penurunan berasal dari kinerja atau dari penarikan dana. Penarikan besar dapat memaksa penjualan aset untuk memenuhi pencairan, yang pada portofolio tidak likuid menekan harga dan merugikan investor yang bertahan. Periksa juga apakah terjadi perubahan pengelola, perubahan strategi, atau masalah pada portofolio yang mendasari)</w:t>
      </w:r>
    </w:p>
    <w:p>
      <w:pPr>
        <w:pStyle w:val="Compact"/>
        <w:numPr>
          <w:ilvl w:val="0"/>
          <w:numId w:val="1010"/>
        </w:numPr>
      </w:pPr>
      <w:r>
        <w:rPr>
          <w:lang w:val="id"/>
        </w:rPr>
        <w:t xml:space="preserve">Analisis mengapa mengidentifikasi manajer unggul di muka jauh lebih sulit daripada di belakang.</w:t>
      </w:r>
      <w:r>
        <w:rPr>
          <w:lang w:val="id"/>
        </w:rPr>
        <w:t xml:space="preserve"> </w:t>
      </w:r>
      <w:r>
        <w:rPr>
          <w:i/>
          <w:iCs/>
          <w:lang w:val="id"/>
        </w:rPr>
        <w:t xml:space="preserve">(C4)</w:t>
      </w:r>
      <w:r>
        <w:rPr>
          <w:lang w:val="id"/>
        </w:rPr>
        <w:t xml:space="preserve"> </w:t>
      </w:r>
      <w:r>
        <w:rPr>
          <w:i/>
          <w:iCs/>
          <w:lang w:val="id"/>
        </w:rPr>
        <w:t xml:space="preserve">(Kunci: di belakang, kita memilih dari yang sudah terbukti unggul — sebuah seleksi. Di muka, kita harus memilih dari populasi penuh tanpa mengetahui mana yang akan unggul, dan kinerja masa lalu hanya sedikit membantu memprediksinya. Manajer unggul juga cenderung menarik dana besar yang menyulitkan pengulangan keunggulannya)</w:t>
      </w:r>
    </w:p>
    <w:p>
      <w:pPr>
        <w:pStyle w:val="Compact"/>
        <w:numPr>
          <w:ilvl w:val="0"/>
          <w:numId w:val="1010"/>
        </w:numPr>
      </w:pPr>
      <w:r>
        <w:rPr>
          <w:lang w:val="id"/>
        </w:rPr>
        <w:t xml:space="preserve">Analisis mengapa perbandingan reksa dana saham dengan deposito adalah perbandingan yang menyesatkan, ke dua arah.</w:t>
      </w:r>
      <w:r>
        <w:rPr>
          <w:lang w:val="id"/>
        </w:rPr>
        <w:t xml:space="preserve"> </w:t>
      </w:r>
      <w:r>
        <w:rPr>
          <w:i/>
          <w:iCs/>
          <w:lang w:val="id"/>
        </w:rPr>
        <w:t xml:space="preserve">(C4)</w:t>
      </w:r>
      <w:r>
        <w:rPr>
          <w:lang w:val="id"/>
        </w:rPr>
        <w:t xml:space="preserve"> </w:t>
      </w:r>
      <w:r>
        <w:rPr>
          <w:i/>
          <w:iCs/>
          <w:lang w:val="id"/>
        </w:rPr>
        <w:t xml:space="preserve">(Kunci: menyesatkan ke dua arah: dibandingkan pada periode pasar naik, reksa dana saham terlihat jauh lebih unggul dan mendorong penempatan dana jangka pendek pada instrumen yang salah; dibandingkan pada periode pasar turun, ia terlihat lebih buruk dan mendorong meninggalkan aset pertumbuhan pada horizon panjang. Keduanya melayani tujuan dan horizon yang berbeda dan tidak sebanding)</w:t>
      </w:r>
    </w:p>
    <w:p>
      <w:pPr>
        <w:pStyle w:val="FirstParagraph"/>
      </w:pPr>
      <w:r>
        <w:rPr>
          <w:b/>
          <w:bCs/>
          <w:lang w:val="id"/>
        </w:rPr>
        <w:t xml:space="preserve">C5 — Mengevaluasi (3)</w:t>
      </w:r>
    </w:p>
    <w:p>
      <w:pPr>
        <w:pStyle w:val="Compact"/>
        <w:numPr>
          <w:ilvl w:val="0"/>
          <w:numId w:val="1011"/>
        </w:numPr>
      </w:pPr>
      <w:r>
        <w:rPr>
          <w:lang w:val="id"/>
        </w:rPr>
        <w:t xml:space="preserve">Evaluasi tawaran reksa dana dengan biaya pengelolaan 2,5% yang</w:t>
      </w:r>
      <w:r>
        <w:rPr>
          <w:lang w:val="id"/>
        </w:rPr>
        <w:t xml:space="preserve"> </w:t>
      </w:r>
      <w:r>
        <w:rPr>
          <w:lang w:val="id"/>
        </w:rPr>
        <w:t xml:space="preserve">“kinerjanya mengalahkan pasar tahun lalu”</w:t>
      </w:r>
      <w:r>
        <w:rPr>
          <w:lang w:val="id"/>
        </w:rPr>
        <w:t xml:space="preserve">. Gunakan K-04 dan Contoh 1.</w:t>
      </w:r>
      <w:r>
        <w:rPr>
          <w:lang w:val="id"/>
        </w:rPr>
        <w:t xml:space="preserve"> </w:t>
      </w:r>
      <w:r>
        <w:rPr>
          <w:i/>
          <w:iCs/>
          <w:lang w:val="id"/>
        </w:rPr>
        <w:t xml:space="preserve">(C5)</w:t>
      </w:r>
      <w:r>
        <w:rPr>
          <w:lang w:val="id"/>
        </w:rPr>
        <w:t xml:space="preserve"> </w:t>
      </w:r>
      <w:r>
        <w:rPr>
          <w:i/>
          <w:iCs/>
          <w:lang w:val="id"/>
        </w:rPr>
        <w:t xml:space="preserve">(Kunci: keunggulan satu tahun adalah pengamatan tunggal yang tidak dapat dibedakan dari keberuntungan, sedangkan biaya 2,5% berlaku setiap tahun dengan pasti. Sesuai K-04, yang dibandingkan adalah besaran yang dapat diandalkan — biaya dapat diandalkan, keunggulan tidak. Untuk menutup 2,5% secara konsisten dibutuhkan keunggulan kotor yang sangat besar dan berkelanjutan)</w:t>
      </w:r>
    </w:p>
    <w:p>
      <w:pPr>
        <w:pStyle w:val="Compact"/>
        <w:numPr>
          <w:ilvl w:val="0"/>
          <w:numId w:val="1011"/>
        </w:numPr>
      </w:pPr>
      <w:r>
        <w:rPr>
          <w:lang w:val="id"/>
        </w:rPr>
        <w:t xml:space="preserve">Evaluasi keputusan menempatkan dana darurat pada reksa dana saham karena</w:t>
      </w:r>
      <w:r>
        <w:rPr>
          <w:lang w:val="id"/>
        </w:rPr>
        <w:t xml:space="preserve"> </w:t>
      </w:r>
      <w:r>
        <w:rPr>
          <w:lang w:val="id"/>
        </w:rPr>
        <w:t xml:space="preserve">“imbal hasilnya lebih tinggi”</w:t>
      </w:r>
      <w:r>
        <w:rPr>
          <w:lang w:val="id"/>
        </w:rPr>
        <w:t xml:space="preserve">. Gunakan fungsi dana darurat (L0.4) dan waktu pencairan.</w:t>
      </w:r>
      <w:r>
        <w:rPr>
          <w:lang w:val="id"/>
        </w:rPr>
        <w:t xml:space="preserve"> </w:t>
      </w:r>
      <w:r>
        <w:rPr>
          <w:i/>
          <w:iCs/>
          <w:lang w:val="id"/>
        </w:rPr>
        <w:t xml:space="preserve">(C5)</w:t>
      </w:r>
      <w:r>
        <w:rPr>
          <w:lang w:val="id"/>
        </w:rPr>
        <w:t xml:space="preserve"> </w:t>
      </w:r>
      <w:r>
        <w:rPr>
          <w:i/>
          <w:iCs/>
          <w:lang w:val="id"/>
        </w:rPr>
        <w:t xml:space="preserve">(Kunci: reksa dana saham dapat turun puluhan persen dan pencairannya memerlukan beberapa hari kerja; dana darurat menuntut nilai yang pasti dan tersedia segera (L0.4 §4.1). Alasan</w:t>
      </w:r>
      <w:r>
        <w:rPr>
          <w:i/>
          <w:iCs/>
          <w:lang w:val="id"/>
        </w:rPr>
        <w:t xml:space="preserve"> </w:t>
      </w:r>
      <w:r>
        <w:rPr>
          <w:i/>
          <w:iCs/>
          <w:lang w:val="id"/>
        </w:rPr>
        <w:t xml:space="preserve">‘imbal hasil lebih tinggi’</w:t>
      </w:r>
      <w:r>
        <w:rPr>
          <w:i/>
          <w:iCs/>
          <w:lang w:val="id"/>
        </w:rPr>
        <w:t xml:space="preserve"> </w:t>
      </w:r>
      <w:r>
        <w:rPr>
          <w:i/>
          <w:iCs/>
          <w:lang w:val="id"/>
        </w:rPr>
        <w:t xml:space="preserve">salah menerapkan tujuan: dana darurat tidak dinilai dari imbal hasilnya melainkan dari kemampuannya tersedia penuh tepat saat dibutuhkan)</w:t>
      </w:r>
    </w:p>
    <w:p>
      <w:pPr>
        <w:pStyle w:val="Compact"/>
        <w:numPr>
          <w:ilvl w:val="0"/>
          <w:numId w:val="1011"/>
        </w:numPr>
      </w:pPr>
      <w:r>
        <w:rPr>
          <w:lang w:val="id"/>
        </w:rPr>
        <w:t xml:space="preserve">Evaluasi pernyataan:</w:t>
      </w:r>
      <w:r>
        <w:rPr>
          <w:lang w:val="id"/>
        </w:rPr>
        <w:t xml:space="preserve"> </w:t>
      </w:r>
      <w:r>
        <w:rPr>
          <w:lang w:val="id"/>
        </w:rPr>
        <w:t xml:space="preserve">“Reksa dana lebih aman daripada saham.”</w:t>
      </w:r>
      <w:r>
        <w:rPr>
          <w:lang w:val="id"/>
        </w:rPr>
        <w:t xml:space="preserve"> </w:t>
      </w:r>
      <w:r>
        <w:rPr>
          <w:lang w:val="id"/>
        </w:rPr>
        <w:t xml:space="preserve">Bongkar dengan konsep kendaraan versus kelas aset.</w:t>
      </w:r>
      <w:r>
        <w:rPr>
          <w:lang w:val="id"/>
        </w:rPr>
        <w:t xml:space="preserve"> </w:t>
      </w:r>
      <w:r>
        <w:rPr>
          <w:i/>
          <w:iCs/>
          <w:lang w:val="id"/>
        </w:rPr>
        <w:t xml:space="preserve">(C5)</w:t>
      </w:r>
      <w:r>
        <w:rPr>
          <w:lang w:val="id"/>
        </w:rPr>
        <w:t xml:space="preserve"> </w:t>
      </w:r>
      <w:r>
        <w:rPr>
          <w:i/>
          <w:iCs/>
          <w:lang w:val="id"/>
        </w:rPr>
        <w:t xml:space="preserve">(Kunci: keliru karena membandingkan kendaraan dengan kelas aset. Reksa dana saham memiliki risiko pasar saham yang sama dengan saham; yang dikurangi hanyalah risiko spesifik satu perusahaan melalui diversifikasi, ditambah perlindungan struktural kustodian. Reksa dana pasar uang memang jauh lebih rendah risikonya — tetapi karena isinya, bukan karena ia reksa dana)</w:t>
      </w:r>
    </w:p>
    <w:bookmarkEnd w:id="25"/>
    <w:bookmarkStart w:id="26" w:name="rubrik-penilaian-lk-l1.4"/>
    <w:p>
      <w:pPr>
        <w:pStyle w:val="Heading2"/>
      </w:pPr>
      <w:r>
        <w:rPr>
          <w:lang w:val="id"/>
        </w:rPr>
        <w:t xml:space="preserve">8. Rubrik Penilaian LK-L1.4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Memperlakukan reksa dana sebagai kelas aset</w:t>
            </w:r>
          </w:p>
        </w:tc>
        <w:tc>
          <w:tcPr/>
          <w:p>
            <w:pPr>
              <w:pStyle w:val="Compact"/>
            </w:pPr>
            <w:r>
              <w:rPr>
                <w:lang w:val="id"/>
              </w:rPr>
              <w:t xml:space="preserve">Konsep benar, TBK dihitung tidak lengkap</w:t>
            </w:r>
          </w:p>
        </w:tc>
        <w:tc>
          <w:tcPr/>
          <w:p>
            <w:pPr>
              <w:pStyle w:val="Compact"/>
            </w:pPr>
            <w:r>
              <w:rPr>
                <w:lang w:val="id"/>
              </w:rPr>
              <w:t xml:space="preserve">Seluruh lapis biaya dan perhitungan benar</w:t>
            </w:r>
          </w:p>
        </w:tc>
        <w:tc>
          <w:tcPr/>
          <w:p>
            <w:pPr>
              <w:pStyle w:val="Compact"/>
            </w:pPr>
            <w:r>
              <w:rPr>
                <w:lang w:val="id"/>
              </w:rPr>
              <w:t xml:space="preserve">Menjelaskan biaya transaksi portofolio dan cara memperkirakannya dari laporan tahunan</w:t>
            </w:r>
          </w:p>
        </w:tc>
      </w:tr>
      <w:tr>
        <w:tc>
          <w:tcPr/>
          <w:p>
            <w:pPr>
              <w:pStyle w:val="Compact"/>
            </w:pPr>
            <w:r>
              <w:rPr>
                <w:b/>
                <w:bCs/>
                <w:lang w:val="id"/>
              </w:rPr>
              <w:t xml:space="preserve">D2 Kualitas data</w:t>
            </w:r>
          </w:p>
        </w:tc>
        <w:tc>
          <w:tcPr/>
          <w:p>
            <w:pPr>
              <w:pStyle w:val="Compact"/>
            </w:pPr>
            <w:r>
              <w:rPr>
                <w:lang w:val="id"/>
              </w:rPr>
              <w:t xml:space="preserve">Data dari materi pemasaran</w:t>
            </w:r>
          </w:p>
        </w:tc>
        <w:tc>
          <w:tcPr/>
          <w:p>
            <w:pPr>
              <w:pStyle w:val="Compact"/>
            </w:pPr>
            <w:r>
              <w:rPr>
                <w:lang w:val="id"/>
              </w:rPr>
              <w:t xml:space="preserve">Sebagian dari dokumen resmi</w:t>
            </w:r>
          </w:p>
        </w:tc>
        <w:tc>
          <w:tcPr/>
          <w:p>
            <w:pPr>
              <w:pStyle w:val="Compact"/>
            </w:pPr>
            <w:r>
              <w:rPr>
                <w:lang w:val="id"/>
              </w:rPr>
              <w:t xml:space="preserve">Seluruh data dari prospektus &amp; fund fact sheet, bertanggal</w:t>
            </w:r>
          </w:p>
        </w:tc>
        <w:tc>
          <w:tcPr/>
          <w:p>
            <w:pPr>
              <w:pStyle w:val="Compact"/>
            </w:pPr>
            <w:r>
              <w:rPr>
                <w:lang w:val="id"/>
              </w:rPr>
              <w:t xml:space="preserve">Menggunakan laporan keuangan tahunan untuk biaya yang benar-benar dibebankan</w:t>
            </w:r>
          </w:p>
        </w:tc>
      </w:tr>
      <w:tr>
        <w:tc>
          <w:tcPr/>
          <w:p>
            <w:pPr>
              <w:pStyle w:val="Compact"/>
            </w:pPr>
            <w:r>
              <w:rPr>
                <w:b/>
                <w:bCs/>
                <w:lang w:val="id"/>
              </w:rPr>
              <w:t xml:space="preserve">D3 Penalaran</w:t>
            </w:r>
          </w:p>
        </w:tc>
        <w:tc>
          <w:tcPr/>
          <w:p>
            <w:pPr>
              <w:pStyle w:val="Compact"/>
            </w:pPr>
            <w:r>
              <w:rPr>
                <w:lang w:val="id"/>
              </w:rPr>
              <w:t xml:space="preserve">Kinerja kumulatif disalin dari iklan</w:t>
            </w:r>
          </w:p>
        </w:tc>
        <w:tc>
          <w:tcPr/>
          <w:p>
            <w:pPr>
              <w:pStyle w:val="Compact"/>
            </w:pPr>
            <w:r>
              <w:rPr>
                <w:lang w:val="id"/>
              </w:rPr>
              <w:t xml:space="preserve">Dihitung tetapi tanpa tolok ukur</w:t>
            </w:r>
          </w:p>
        </w:tc>
        <w:tc>
          <w:tcPr/>
          <w:p>
            <w:pPr>
              <w:pStyle w:val="Compact"/>
            </w:pPr>
            <w:r>
              <w:rPr>
                <w:lang w:val="id"/>
              </w:rPr>
              <w:t xml:space="preserve">Per tahun kalender, dibandingkan tolok ukur yang tepat</w:t>
            </w:r>
          </w:p>
        </w:tc>
        <w:tc>
          <w:tcPr/>
          <w:p>
            <w:pPr>
              <w:pStyle w:val="Compact"/>
            </w:pPr>
            <w:r>
              <w:rPr>
                <w:lang w:val="id"/>
              </w:rPr>
              <w:t xml:space="preserve">Memisahkan kontribusi tiap tahun dan menilai keberulangannya (K-04)</w:t>
            </w:r>
          </w:p>
        </w:tc>
      </w:tr>
      <w:tr>
        <w:tc>
          <w:tcPr/>
          <w:p>
            <w:pPr>
              <w:pStyle w:val="Compact"/>
            </w:pPr>
            <w:r>
              <w:rPr>
                <w:b/>
                <w:bCs/>
                <w:lang w:val="id"/>
              </w:rPr>
              <w:t xml:space="preserve">D4 Perlakuan risiko</w:t>
            </w:r>
          </w:p>
        </w:tc>
        <w:tc>
          <w:tcPr/>
          <w:p>
            <w:pPr>
              <w:pStyle w:val="Compact"/>
            </w:pPr>
            <w:r>
              <w:rPr>
                <w:lang w:val="id"/>
              </w:rPr>
              <w:t xml:space="preserve">Hanya melihat imbal hasil</w:t>
            </w:r>
          </w:p>
        </w:tc>
        <w:tc>
          <w:tcPr/>
          <w:p>
            <w:pPr>
              <w:pStyle w:val="Compact"/>
            </w:pPr>
            <w:r>
              <w:rPr>
                <w:lang w:val="id"/>
              </w:rPr>
              <w:t xml:space="preserve">Menyebut risiko tanpa angka</w:t>
            </w:r>
          </w:p>
        </w:tc>
        <w:tc>
          <w:tcPr/>
          <w:p>
            <w:pPr>
              <w:pStyle w:val="Compact"/>
            </w:pPr>
            <w:r>
              <w:rPr>
                <w:lang w:val="id"/>
              </w:rPr>
              <w:t xml:space="preserve">Penurunan maksimum dan imbal hasil per unit risiko dihitung</w:t>
            </w:r>
          </w:p>
        </w:tc>
        <w:tc>
          <w:tcPr/>
          <w:p>
            <w:pPr>
              <w:pStyle w:val="Compact"/>
            </w:pPr>
            <w:r>
              <w:rPr>
                <w:lang w:val="id"/>
              </w:rPr>
              <w:t xml:space="preserve">Menguji kelayakan produk terhadap horizon tiap tujuan dan skenario pencairan</w:t>
            </w:r>
          </w:p>
        </w:tc>
      </w:tr>
      <w:tr>
        <w:tc>
          <w:tcPr/>
          <w:p>
            <w:pPr>
              <w:pStyle w:val="Compact"/>
            </w:pPr>
            <w:r>
              <w:rPr>
                <w:b/>
                <w:bCs/>
                <w:lang w:val="id"/>
              </w:rPr>
              <w:t xml:space="preserve">D5 Disiplin proses</w:t>
            </w:r>
          </w:p>
        </w:tc>
        <w:tc>
          <w:tcPr/>
          <w:p>
            <w:pPr>
              <w:pStyle w:val="Compact"/>
            </w:pPr>
            <w:r>
              <w:rPr>
                <w:lang w:val="id"/>
              </w:rPr>
              <w:t xml:space="preserve">Verifikasi legalitas tidak dilakukan</w:t>
            </w:r>
          </w:p>
        </w:tc>
        <w:tc>
          <w:tcPr/>
          <w:p>
            <w:pPr>
              <w:pStyle w:val="Compact"/>
            </w:pPr>
            <w:r>
              <w:rPr>
                <w:lang w:val="id"/>
              </w:rPr>
              <w:t xml:space="preserve">Sebagian diverifikasi</w:t>
            </w:r>
          </w:p>
        </w:tc>
        <w:tc>
          <w:tcPr/>
          <w:p>
            <w:pPr>
              <w:pStyle w:val="Compact"/>
            </w:pPr>
            <w:r>
              <w:rPr>
                <w:lang w:val="id"/>
              </w:rPr>
              <w:t xml:space="preserve">Empat verifikasi §4.2 lengkap dan terdokumentasi</w:t>
            </w:r>
          </w:p>
        </w:tc>
        <w:tc>
          <w:tcPr/>
          <w:p>
            <w:pPr>
              <w:pStyle w:val="Compact"/>
            </w:pPr>
            <w:r>
              <w:rPr>
                <w:lang w:val="id"/>
              </w:rPr>
              <w:t xml:space="preserve">Termasuk verifikasi rekening tujuan pembayaran dengan bukti</w:t>
            </w:r>
          </w:p>
        </w:tc>
      </w:tr>
      <w:tr>
        <w:tc>
          <w:tcPr/>
          <w:p>
            <w:pPr>
              <w:pStyle w:val="Compact"/>
            </w:pPr>
            <w:r>
              <w:rPr>
                <w:b/>
                <w:bCs/>
                <w:lang w:val="id"/>
              </w:rPr>
              <w:t xml:space="preserve">D6 Komunikasi &amp; etika</w:t>
            </w:r>
          </w:p>
        </w:tc>
        <w:tc>
          <w:tcPr/>
          <w:p>
            <w:pPr>
              <w:pStyle w:val="Compact"/>
            </w:pPr>
            <w:r>
              <w:rPr>
                <w:lang w:val="id"/>
              </w:rPr>
              <w:t xml:space="preserve">Hanya menyajikan produk yang dipilih</w:t>
            </w:r>
          </w:p>
        </w:tc>
        <w:tc>
          <w:tcPr/>
          <w:p>
            <w:pPr>
              <w:pStyle w:val="Compact"/>
            </w:pPr>
            <w:r>
              <w:rPr>
                <w:lang w:val="id"/>
              </w:rPr>
              <w:t xml:space="preserve">Perbandingan timpang</w:t>
            </w:r>
          </w:p>
        </w:tc>
        <w:tc>
          <w:tcPr/>
          <w:p>
            <w:pPr>
              <w:pStyle w:val="Compact"/>
            </w:pPr>
            <w:r>
              <w:rPr>
                <w:lang w:val="id"/>
              </w:rPr>
              <w:t xml:space="preserve">Menyajikan kelemahan pilihannya sendiri</w:t>
            </w:r>
          </w:p>
        </w:tc>
        <w:tc>
          <w:tcPr/>
          <w:p>
            <w:pPr>
              <w:pStyle w:val="Compact"/>
            </w:pPr>
            <w:r>
              <w:rPr>
                <w:lang w:val="id"/>
              </w:rPr>
              <w:t xml:space="preserve">Menuliskan tiga alasan terkuat mengapa ia mungkin salah, secara spesifik</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6"/>
    <w:bookmarkStart w:id="27" w:name="panduan-fasilitator"/>
    <w:p>
      <w:pPr>
        <w:pStyle w:val="Heading2"/>
      </w:pPr>
      <w:r>
        <w:rPr>
          <w:lang w:val="id"/>
        </w:rPr>
        <w:t xml:space="preserve">9. Panduan Fasilitator</w:t>
      </w:r>
    </w:p>
    <w:p>
      <w:pPr>
        <w:pStyle w:val="FirstParagraph"/>
      </w:pPr>
      <w:r>
        <w:rPr>
          <w:b/>
          <w:bCs/>
          <w:lang w:val="id"/>
        </w:rPr>
        <w:t xml:space="preserve">Alokasi kelas sinkron (4 JP = 200 menit, di laboratorium dengan akses dokumen)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 tampilkan iklan reksa dana dengan angka besar.</w:t>
            </w:r>
            <w:r>
              <w:rPr>
                <w:lang w:val="id"/>
              </w:rPr>
              <w:t xml:space="preserve"> </w:t>
            </w:r>
            <w:r>
              <w:rPr>
                <w:lang w:val="id"/>
              </w:rPr>
              <w:t xml:space="preserve">“Apa yang tidak dikatakan iklan ini?”</w:t>
            </w:r>
          </w:p>
        </w:tc>
      </w:tr>
      <w:tr>
        <w:tc>
          <w:tcPr/>
          <w:p>
            <w:pPr>
              <w:pStyle w:val="Compact"/>
            </w:pPr>
            <w:r>
              <w:rPr>
                <w:lang w:val="id"/>
              </w:rPr>
              <w:t xml:space="preserve">15–45</w:t>
            </w:r>
          </w:p>
        </w:tc>
        <w:tc>
          <w:tcPr/>
          <w:p>
            <w:pPr>
              <w:pStyle w:val="Compact"/>
            </w:pPr>
            <w:r>
              <w:rPr>
                <w:lang w:val="id"/>
              </w:rPr>
              <w:t xml:space="preserve">Struktur hukum KIK; mengapa pemisahan kustodian penting; empat verifikasi wajib.</w:t>
            </w:r>
          </w:p>
        </w:tc>
      </w:tr>
      <w:tr>
        <w:tc>
          <w:tcPr/>
          <w:p>
            <w:pPr>
              <w:pStyle w:val="Compact"/>
            </w:pPr>
            <w:r>
              <w:rPr>
                <w:lang w:val="id"/>
              </w:rPr>
              <w:t xml:space="preserve">45–85</w:t>
            </w:r>
          </w:p>
        </w:tc>
        <w:tc>
          <w:tcPr/>
          <w:p>
            <w:pPr>
              <w:pStyle w:val="Compact"/>
            </w:pPr>
            <w:r>
              <w:rPr>
                <w:b/>
                <w:bCs/>
                <w:lang w:val="id"/>
              </w:rPr>
              <w:t xml:space="preserve">Praktik:</w:t>
            </w:r>
            <w:r>
              <w:rPr>
                <w:lang w:val="id"/>
              </w:rPr>
              <w:t xml:space="preserve"> </w:t>
            </w:r>
            <w:r>
              <w:rPr>
                <w:lang w:val="id"/>
              </w:rPr>
              <w:t xml:space="preserve">peserta membuka prospektus nyata dan mencari lima bagian §4.5. Fasilitator berkeliling.</w:t>
            </w:r>
          </w:p>
        </w:tc>
      </w:tr>
      <w:tr>
        <w:tc>
          <w:tcPr/>
          <w:p>
            <w:pPr>
              <w:pStyle w:val="Compact"/>
            </w:pPr>
            <w:r>
              <w:rPr>
                <w:lang w:val="id"/>
              </w:rPr>
              <w:t xml:space="preserve">85–125</w:t>
            </w:r>
          </w:p>
        </w:tc>
        <w:tc>
          <w:tcPr/>
          <w:p>
            <w:pPr>
              <w:pStyle w:val="Compact"/>
            </w:pPr>
            <w:r>
              <w:rPr>
                <w:lang w:val="id"/>
              </w:rPr>
              <w:t xml:space="preserve">Contoh 1: dampak biaya 20 tahun. Bangun di lembar sebar bersama. Ini titik pengajaran utama.</w:t>
            </w:r>
          </w:p>
        </w:tc>
      </w:tr>
      <w:tr>
        <w:tc>
          <w:tcPr/>
          <w:p>
            <w:pPr>
              <w:pStyle w:val="Compact"/>
            </w:pPr>
            <w:r>
              <w:rPr>
                <w:lang w:val="id"/>
              </w:rPr>
              <w:t xml:space="preserve">125–165</w:t>
            </w:r>
          </w:p>
        </w:tc>
        <w:tc>
          <w:tcPr/>
          <w:p>
            <w:pPr>
              <w:pStyle w:val="Compact"/>
            </w:pPr>
            <w:r>
              <w:rPr>
                <w:lang w:val="id"/>
              </w:rPr>
              <w:t xml:space="preserve">Contoh 2: kinerja menyesatkan. Peserta menghitung ulang CAGR dari data tahunan.</w:t>
            </w:r>
          </w:p>
        </w:tc>
      </w:tr>
      <w:tr>
        <w:tc>
          <w:tcPr/>
          <w:p>
            <w:pPr>
              <w:pStyle w:val="Compact"/>
            </w:pPr>
            <w:r>
              <w:rPr>
                <w:lang w:val="id"/>
              </w:rPr>
              <w:t xml:space="preserve">165–190</w:t>
            </w:r>
          </w:p>
        </w:tc>
        <w:tc>
          <w:tcPr/>
          <w:p>
            <w:pPr>
              <w:pStyle w:val="Compact"/>
            </w:pPr>
            <w:r>
              <w:rPr>
                <w:lang w:val="id"/>
              </w:rPr>
              <w:t xml:space="preserve">Isi kartu pembedahan untuk satu produk, bersama-sama.</w:t>
            </w:r>
          </w:p>
        </w:tc>
      </w:tr>
      <w:tr>
        <w:tc>
          <w:tcPr/>
          <w:p>
            <w:pPr>
              <w:pStyle w:val="Compact"/>
            </w:pPr>
            <w:r>
              <w:rPr>
                <w:lang w:val="id"/>
              </w:rPr>
              <w:t xml:space="preserve">190–200</w:t>
            </w:r>
          </w:p>
        </w:tc>
        <w:tc>
          <w:tcPr/>
          <w:p>
            <w:pPr>
              <w:pStyle w:val="Compact"/>
            </w:pPr>
            <w:r>
              <w:rPr>
                <w:lang w:val="id"/>
              </w:rPr>
              <w:t xml:space="preserve">Penugasan LK-L1.4.</w:t>
            </w:r>
          </w:p>
        </w:tc>
      </w:tr>
    </w:tbl>
    <w:p>
      <w:pPr>
        <w:pStyle w:val="BodyText"/>
      </w:pPr>
      <w:r>
        <w:rPr>
          <w:b/>
          <w:bCs/>
          <w:lang w:val="id"/>
        </w:rPr>
        <w:t xml:space="preserve">Aturan keras bagi fasilitator.</w:t>
      </w:r>
      <w:r>
        <w:rPr>
          <w:lang w:val="id"/>
        </w:rPr>
        <w:t xml:space="preserve"> </w:t>
      </w:r>
      <w:r>
        <w:rPr>
          <w:lang w:val="id"/>
        </w:rPr>
        <w:t xml:space="preserve">Modul ini membedah produk nyata. Fasilitator</w:t>
      </w:r>
      <w:r>
        <w:rPr>
          <w:lang w:val="id"/>
        </w:rPr>
        <w:t xml:space="preserve"> </w:t>
      </w:r>
      <w:r>
        <w:rPr>
          <w:b/>
          <w:bCs/>
          <w:lang w:val="id"/>
        </w:rPr>
        <w:t xml:space="preserve">dilarang</w:t>
      </w:r>
      <w:r>
        <w:rPr>
          <w:lang w:val="id"/>
        </w:rPr>
        <w:t xml:space="preserve">:</w:t>
      </w:r>
    </w:p>
    <w:p>
      <w:pPr>
        <w:pStyle w:val="Compact"/>
        <w:numPr>
          <w:ilvl w:val="0"/>
          <w:numId w:val="1012"/>
        </w:numPr>
      </w:pPr>
      <w:r>
        <w:rPr>
          <w:lang w:val="id"/>
        </w:rPr>
        <w:t xml:space="preserve">menyebut produk atau manajer investasi tertentu sebagai layak dibeli atau</w:t>
      </w:r>
      <w:r>
        <w:rPr>
          <w:lang w:val="id"/>
        </w:rPr>
        <w:t xml:space="preserve"> </w:t>
      </w:r>
      <w:r>
        <w:rPr>
          <w:lang w:val="id"/>
        </w:rPr>
        <w:t xml:space="preserve">tidak layak dibeli;</w:t>
      </w:r>
    </w:p>
    <w:p>
      <w:pPr>
        <w:pStyle w:val="Compact"/>
        <w:numPr>
          <w:ilvl w:val="0"/>
          <w:numId w:val="1012"/>
        </w:numPr>
      </w:pPr>
      <w:r>
        <w:rPr>
          <w:lang w:val="id"/>
        </w:rPr>
        <w:t xml:space="preserve">menerima imbalan, komisi, atau rujukan dari manajer investasi maupun agen</w:t>
      </w:r>
      <w:r>
        <w:rPr>
          <w:lang w:val="id"/>
        </w:rPr>
        <w:t xml:space="preserve"> </w:t>
      </w:r>
      <w:r>
        <w:rPr>
          <w:lang w:val="id"/>
        </w:rPr>
        <w:t xml:space="preserve">penjual;</w:t>
      </w:r>
    </w:p>
    <w:p>
      <w:pPr>
        <w:pStyle w:val="Compact"/>
        <w:numPr>
          <w:ilvl w:val="0"/>
          <w:numId w:val="1012"/>
        </w:numPr>
      </w:pPr>
      <w:r>
        <w:rPr>
          <w:lang w:val="id"/>
        </w:rPr>
        <w:t xml:space="preserve">menyajikan produk yang berafiliasi dengan lembaga tanpa mengungkapkan</w:t>
      </w:r>
      <w:r>
        <w:rPr>
          <w:lang w:val="id"/>
        </w:rPr>
        <w:t xml:space="preserve"> </w:t>
      </w:r>
      <w:r>
        <w:rPr>
          <w:lang w:val="id"/>
        </w:rPr>
        <w:t xml:space="preserve">afiliasinya.</w:t>
      </w:r>
    </w:p>
    <w:p>
      <w:pPr>
        <w:pStyle w:val="FirstParagraph"/>
      </w:pPr>
      <w:r>
        <w:rPr>
          <w:lang w:val="id"/>
        </w:rPr>
        <w:t xml:space="preserve">Produk ditampilkan</w:t>
      </w:r>
      <w:r>
        <w:rPr>
          <w:lang w:val="id"/>
        </w:rPr>
        <w:t xml:space="preserve"> </w:t>
      </w:r>
      <w:r>
        <w:rPr>
          <w:b/>
          <w:bCs/>
          <w:lang w:val="id"/>
        </w:rPr>
        <w:t xml:space="preserve">semata sebagai objek latihan pembedahan</w:t>
      </w:r>
      <w:r>
        <w:rPr>
          <w:lang w:val="id"/>
        </w:rPr>
        <w:t xml:space="preserve">. Fasilitator wajib</w:t>
      </w:r>
      <w:r>
        <w:rPr>
          <w:lang w:val="id"/>
        </w:rPr>
        <w:t xml:space="preserve"> </w:t>
      </w:r>
      <w:r>
        <w:rPr>
          <w:lang w:val="id"/>
        </w:rPr>
        <w:t xml:space="preserve">menyatakan ini setiap kali membuka dokumen produk. Bila peserta bertanya</w:t>
      </w:r>
      <w:r>
        <w:rPr>
          <w:lang w:val="id"/>
        </w:rPr>
        <w:t xml:space="preserve"> </w:t>
      </w:r>
      <w:r>
        <w:rPr>
          <w:lang w:val="id"/>
        </w:rPr>
        <w:t xml:space="preserve">“jadi</w:t>
      </w:r>
      <w:r>
        <w:rPr>
          <w:lang w:val="id"/>
        </w:rPr>
        <w:t xml:space="preserve"> </w:t>
      </w:r>
      <w:r>
        <w:rPr>
          <w:lang w:val="id"/>
        </w:rPr>
        <w:t xml:space="preserve">yang bagus yang mana?”</w:t>
      </w:r>
      <w:r>
        <w:rPr>
          <w:lang w:val="id"/>
        </w:rPr>
        <w:t xml:space="preserve">, jawaban yang benar:</w:t>
      </w:r>
      <w:r>
        <w:rPr>
          <w:lang w:val="id"/>
        </w:rPr>
        <w:t xml:space="preserve"> </w:t>
      </w:r>
      <w:r>
        <w:rPr>
          <w:lang w:val="id"/>
        </w:rPr>
        <w:t xml:space="preserve">“itu bergantung pada tujuan dan</w:t>
      </w:r>
      <w:r>
        <w:rPr>
          <w:lang w:val="id"/>
        </w:rPr>
        <w:t xml:space="preserve"> </w:t>
      </w:r>
      <w:r>
        <w:rPr>
          <w:lang w:val="id"/>
        </w:rPr>
        <w:t xml:space="preserve">horizon Anda — yang kita latih di sini adalah cara Anda menjawabnya sendiri.”</w:t>
      </w:r>
    </w:p>
    <w:p>
      <w:pPr>
        <w:pStyle w:val="BodyText"/>
      </w:pPr>
      <w:r>
        <w:rPr>
          <w:b/>
          <w:bCs/>
          <w:lang w:val="id"/>
        </w:rPr>
        <w:t xml:space="preserve">Titik miskonsepsi</w:t>
      </w:r>
    </w:p>
    <w:p>
      <w:pPr>
        <w:pStyle w:val="Compact"/>
        <w:numPr>
          <w:ilvl w:val="0"/>
          <w:numId w:val="1013"/>
        </w:numPr>
      </w:pPr>
      <w:r>
        <w:rPr>
          <w:b/>
          <w:bCs/>
          <w:lang w:val="id"/>
        </w:rPr>
        <w:t xml:space="preserve">“Reksa dana itu aman.”</w:t>
      </w:r>
      <w:r>
        <w:rPr>
          <w:lang w:val="id"/>
        </w:rPr>
        <w:t xml:space="preserve"> </w:t>
      </w:r>
      <w:r>
        <w:rPr>
          <w:lang w:val="id"/>
        </w:rPr>
        <w:t xml:space="preserve">Bongkar dengan konsep kendaraan: isinya yang</w:t>
      </w:r>
      <w:r>
        <w:rPr>
          <w:lang w:val="id"/>
        </w:rPr>
        <w:t xml:space="preserve"> </w:t>
      </w:r>
      <w:r>
        <w:rPr>
          <w:lang w:val="id"/>
        </w:rPr>
        <w:t xml:space="preserve">menentukan.</w:t>
      </w:r>
    </w:p>
    <w:p>
      <w:pPr>
        <w:pStyle w:val="Compact"/>
        <w:numPr>
          <w:ilvl w:val="0"/>
          <w:numId w:val="1013"/>
        </w:numPr>
      </w:pPr>
      <w:r>
        <w:rPr>
          <w:b/>
          <w:bCs/>
          <w:lang w:val="id"/>
        </w:rPr>
        <w:t xml:space="preserve">“Biaya 2% itu kecil.”</w:t>
      </w:r>
      <w:r>
        <w:rPr>
          <w:lang w:val="id"/>
        </w:rPr>
        <w:t xml:space="preserve"> </w:t>
      </w:r>
      <w:r>
        <w:rPr>
          <w:lang w:val="id"/>
        </w:rPr>
        <w:t xml:space="preserve">Bongkar dengan Contoh 1: selisih Rp706,7 juta.</w:t>
      </w:r>
    </w:p>
    <w:p>
      <w:pPr>
        <w:pStyle w:val="Compact"/>
        <w:numPr>
          <w:ilvl w:val="0"/>
          <w:numId w:val="1013"/>
        </w:numPr>
      </w:pPr>
      <w:r>
        <w:rPr>
          <w:b/>
          <w:bCs/>
          <w:lang w:val="id"/>
        </w:rPr>
        <w:t xml:space="preserve">“Terproteksi = dijamin.”</w:t>
      </w:r>
      <w:r>
        <w:rPr>
          <w:lang w:val="id"/>
        </w:rPr>
        <w:t xml:space="preserve"> </w:t>
      </w:r>
      <w:r>
        <w:rPr>
          <w:lang w:val="id"/>
        </w:rPr>
        <w:t xml:space="preserve">Bongkar dengan §4.3. Ini miskonsepsi paling</w:t>
      </w:r>
      <w:r>
        <w:rPr>
          <w:lang w:val="id"/>
        </w:rPr>
        <w:t xml:space="preserve"> </w:t>
      </w:r>
      <w:r>
        <w:rPr>
          <w:lang w:val="id"/>
        </w:rPr>
        <w:t xml:space="preserve">berbahaya di modul ini.</w:t>
      </w:r>
    </w:p>
    <w:p>
      <w:pPr>
        <w:pStyle w:val="Compact"/>
        <w:numPr>
          <w:ilvl w:val="0"/>
          <w:numId w:val="1013"/>
        </w:numPr>
      </w:pPr>
      <w:r>
        <w:rPr>
          <w:b/>
          <w:bCs/>
          <w:lang w:val="id"/>
        </w:rPr>
        <w:t xml:space="preserve">“Kinerja tahun lalu bagus, berarti manajernya hebat.”</w:t>
      </w:r>
      <w:r>
        <w:rPr>
          <w:lang w:val="id"/>
        </w:rPr>
        <w:t xml:space="preserve"> </w:t>
      </w:r>
      <w:r>
        <w:rPr>
          <w:lang w:val="id"/>
        </w:rPr>
        <w:t xml:space="preserve">Bongkar dengan</w:t>
      </w:r>
      <w:r>
        <w:rPr>
          <w:lang w:val="id"/>
        </w:rPr>
        <w:t xml:space="preserve"> </w:t>
      </w:r>
      <w:r>
        <w:rPr>
          <w:lang w:val="id"/>
        </w:rPr>
        <w:t xml:space="preserve">Contoh 2 dan K-04.</w:t>
      </w:r>
    </w:p>
    <w:p>
      <w:pPr>
        <w:pStyle w:val="Compact"/>
        <w:numPr>
          <w:ilvl w:val="0"/>
          <w:numId w:val="1013"/>
        </w:numPr>
      </w:pPr>
      <w:r>
        <w:rPr>
          <w:b/>
          <w:bCs/>
          <w:lang w:val="id"/>
        </w:rPr>
        <w:t xml:space="preserve">“Reksa dana indeks itu pasif, jadi hasilnya biasa saja.”</w:t>
      </w:r>
      <w:r>
        <w:rPr>
          <w:lang w:val="id"/>
        </w:rPr>
        <w:t xml:space="preserve"> </w:t>
      </w:r>
      <w:r>
        <w:rPr>
          <w:lang w:val="id"/>
        </w:rPr>
        <w:t xml:space="preserve">Koreksi dengan</w:t>
      </w:r>
      <w:r>
        <w:rPr>
          <w:lang w:val="id"/>
        </w:rPr>
        <w:t xml:space="preserve"> </w:t>
      </w:r>
      <w:r>
        <w:rPr>
          <w:lang w:val="id"/>
        </w:rPr>
        <w:t xml:space="preserve">aritmetika §4.7 — biaya rendah adalah keunggulan yang pasti.</w:t>
      </w:r>
    </w:p>
    <w:p>
      <w:pPr>
        <w:pStyle w:val="Compact"/>
        <w:numPr>
          <w:ilvl w:val="0"/>
          <w:numId w:val="1013"/>
        </w:numPr>
      </w:pPr>
      <w:r>
        <w:rPr>
          <w:b/>
          <w:bCs/>
          <w:lang w:val="id"/>
        </w:rPr>
        <w:t xml:space="preserve">“NAB rendah berarti murah.”</w:t>
      </w:r>
      <w:r>
        <w:rPr>
          <w:lang w:val="id"/>
        </w:rPr>
        <w:t xml:space="preserve"> </w:t>
      </w:r>
      <w:r>
        <w:rPr>
          <w:lang w:val="id"/>
        </w:rPr>
        <w:t xml:space="preserve">NAB/UP tidak berkaitan dengan murah atau</w:t>
      </w:r>
      <w:r>
        <w:rPr>
          <w:lang w:val="id"/>
        </w:rPr>
        <w:t xml:space="preserve"> </w:t>
      </w:r>
      <w:r>
        <w:rPr>
          <w:lang w:val="id"/>
        </w:rPr>
        <w:t xml:space="preserve">mahal; yang penting imbal hasil, bukan angka per unit. Ini paralel dengan</w:t>
      </w:r>
      <w:r>
        <w:rPr>
          <w:lang w:val="id"/>
        </w:rPr>
        <w:t xml:space="preserve"> </w:t>
      </w:r>
      <w:r>
        <w:rPr>
          <w:lang w:val="id"/>
        </w:rPr>
        <w:t xml:space="preserve">miskonsepsi harga saham di L1.1.</w:t>
      </w:r>
    </w:p>
    <w:p>
      <w:pPr>
        <w:pStyle w:val="FirstParagraph"/>
      </w:pPr>
      <w:r>
        <w:rPr>
          <w:b/>
          <w:bCs/>
          <w:lang w:val="id"/>
        </w:rPr>
        <w:t xml:space="preserve">Pertanyaan pemantik</w:t>
      </w:r>
    </w:p>
    <w:p>
      <w:pPr>
        <w:pStyle w:val="Compact"/>
        <w:numPr>
          <w:ilvl w:val="0"/>
          <w:numId w:val="1014"/>
        </w:numPr>
      </w:pPr>
      <w:r>
        <w:rPr>
          <w:lang w:val="id"/>
        </w:rPr>
        <w:t xml:space="preserve">Berapa total biaya yang Anda bayar tahun lalu untuk reksa dana yang Anda</w:t>
      </w:r>
      <w:r>
        <w:rPr>
          <w:lang w:val="id"/>
        </w:rPr>
        <w:t xml:space="preserve"> </w:t>
      </w:r>
      <w:r>
        <w:rPr>
          <w:lang w:val="id"/>
        </w:rPr>
        <w:t xml:space="preserve">miliki, dalam Rupiah? Sebagian besar tidak dapat menjawabnya.</w:t>
      </w:r>
    </w:p>
    <w:p>
      <w:pPr>
        <w:pStyle w:val="Compact"/>
        <w:numPr>
          <w:ilvl w:val="0"/>
          <w:numId w:val="1014"/>
        </w:numPr>
      </w:pPr>
      <w:r>
        <w:rPr>
          <w:lang w:val="id"/>
        </w:rPr>
        <w:t xml:space="preserve">Apa sepuluh besar isi reksa dana Anda? Bila tidak tahu, apa sebenarnya yang</w:t>
      </w:r>
      <w:r>
        <w:rPr>
          <w:lang w:val="id"/>
        </w:rPr>
        <w:t xml:space="preserve"> </w:t>
      </w:r>
      <w:r>
        <w:rPr>
          <w:lang w:val="id"/>
        </w:rPr>
        <w:t xml:space="preserve">Anda miliki?</w:t>
      </w:r>
    </w:p>
    <w:p>
      <w:pPr>
        <w:pStyle w:val="Compact"/>
        <w:numPr>
          <w:ilvl w:val="0"/>
          <w:numId w:val="1014"/>
        </w:numPr>
      </w:pPr>
      <w:r>
        <w:rPr>
          <w:lang w:val="id"/>
        </w:rPr>
        <w:t xml:space="preserve">Reksa dana Anda dibandingkan dengan tolok ukur apa, dan apakah tolok ukur itu</w:t>
      </w:r>
      <w:r>
        <w:rPr>
          <w:lang w:val="id"/>
        </w:rPr>
        <w:t xml:space="preserve"> </w:t>
      </w:r>
      <w:r>
        <w:rPr>
          <w:lang w:val="id"/>
        </w:rPr>
        <w:t xml:space="preserve">masuk akal?</w:t>
      </w:r>
    </w:p>
    <w:p>
      <w:pPr>
        <w:pStyle w:val="FirstParagraph"/>
      </w:pPr>
      <w:r>
        <w:rPr>
          <w:b/>
          <w:bCs/>
          <w:lang w:val="id"/>
        </w:rPr>
        <w:t xml:space="preserve">Jembatan ke modul berikutnya.</w:t>
      </w:r>
      <w:r>
        <w:rPr>
          <w:lang w:val="id"/>
        </w:rPr>
        <w:t xml:space="preserve"> </w:t>
      </w:r>
      <w:r>
        <w:rPr>
          <w:lang w:val="id"/>
        </w:rPr>
        <w:t xml:space="preserve">Setelah memahami cara menyerahkan pengelolaan</w:t>
      </w:r>
      <w:r>
        <w:rPr>
          <w:lang w:val="id"/>
        </w:rPr>
        <w:t xml:space="preserve"> </w:t>
      </w:r>
      <w:r>
        <w:rPr>
          <w:lang w:val="id"/>
        </w:rPr>
        <w:t xml:space="preserve">kepada pihak lain, L1.5 masuk ke kepemilikan langsung: saham — apa yang</w:t>
      </w:r>
      <w:r>
        <w:rPr>
          <w:lang w:val="id"/>
        </w:rPr>
        <w:t xml:space="preserve"> </w:t>
      </w:r>
      <w:r>
        <w:rPr>
          <w:lang w:val="id"/>
        </w:rPr>
        <w:t xml:space="preserve">sebenarnya Anda beli, bagaimana bursa bekerja, dan apa yang membedakan memiliki</w:t>
      </w:r>
      <w:r>
        <w:rPr>
          <w:lang w:val="id"/>
        </w:rPr>
        <w:t xml:space="preserve"> </w:t>
      </w:r>
      <w:r>
        <w:rPr>
          <w:lang w:val="id"/>
        </w:rPr>
        <w:t xml:space="preserve">bisnis dari memperdagangkan kode.</w:t>
      </w:r>
    </w:p>
    <w:bookmarkEnd w:id="27"/>
    <w:bookmarkStart w:id="28" w:name="penafian"/>
    <w:p>
      <w:pPr>
        <w:pStyle w:val="Heading2"/>
      </w:pPr>
      <w:r>
        <w:rPr>
          <w:lang w:val="id"/>
        </w:rPr>
        <w:t xml:space="preserve">10. Penafian</w:t>
      </w:r>
    </w:p>
    <w:p>
      <w:pPr>
        <w:pStyle w:val="FirstParagraph"/>
      </w:pPr>
      <w:r>
        <w:rPr>
          <w:lang w:val="id"/>
        </w:rPr>
        <w:t xml:space="preserve">Materi ini bersifat edukatif. Seluruh angka biaya, kinerja, dana kelolaan, dan</w:t>
      </w:r>
      <w:r>
        <w:rPr>
          <w:lang w:val="id"/>
        </w:rPr>
        <w:t xml:space="preserve"> </w:t>
      </w:r>
      <w:r>
        <w:rPr>
          <w:lang w:val="id"/>
        </w:rPr>
        <w:t xml:space="preserve">waktu pencairan adalah ilustrasi pengajaran dan berbeda antar produk serta dapat</w:t>
      </w:r>
      <w:r>
        <w:rPr>
          <w:lang w:val="id"/>
        </w:rPr>
        <w:t xml:space="preserve"> </w:t>
      </w:r>
      <w:r>
        <w:rPr>
          <w:lang w:val="id"/>
        </w:rPr>
        <w:t xml:space="preserve">berubah. Peserta wajib membaca prospektus dan</w:t>
      </w:r>
      <w:r>
        <w:rPr>
          <w:lang w:val="id"/>
        </w:rPr>
        <w:t xml:space="preserve"> </w:t>
      </w:r>
      <w:r>
        <w:rPr>
          <w:i/>
          <w:iCs/>
          <w:lang w:val="id"/>
        </w:rPr>
        <w:t xml:space="preserve">fund fact sheet</w:t>
      </w:r>
      <w:r>
        <w:rPr>
          <w:lang w:val="id"/>
        </w:rPr>
        <w:t xml:space="preserve"> </w:t>
      </w:r>
      <w:r>
        <w:rPr>
          <w:lang w:val="id"/>
        </w:rPr>
        <w:t xml:space="preserve">resmi produk yang</w:t>
      </w:r>
      <w:r>
        <w:rPr>
          <w:lang w:val="id"/>
        </w:rPr>
        <w:t xml:space="preserve"> </w:t>
      </w:r>
      <w:r>
        <w:rPr>
          <w:lang w:val="id"/>
        </w:rPr>
        <w:t xml:space="preserve">bersangkutan, serta memverifikasi izin manajer investasi, status pendaftaran</w:t>
      </w:r>
      <w:r>
        <w:rPr>
          <w:lang w:val="id"/>
        </w:rPr>
        <w:t xml:space="preserve"> </w:t>
      </w:r>
      <w:r>
        <w:rPr>
          <w:lang w:val="id"/>
        </w:rPr>
        <w:t xml:space="preserve">produk, dan status agen penjual pada Otoritas Jasa Keuangan sebelum mengambil</w:t>
      </w:r>
      <w:r>
        <w:rPr>
          <w:lang w:val="id"/>
        </w:rPr>
        <w:t xml:space="preserve"> </w:t>
      </w:r>
      <w:r>
        <w:rPr>
          <w:lang w:val="id"/>
        </w:rPr>
        <w:t xml:space="preserve">keputusan. Modul ini tidak merekomendasikan produk, manajer investasi, atau agen</w:t>
      </w:r>
      <w:r>
        <w:rPr>
          <w:lang w:val="id"/>
        </w:rPr>
        <w:t xml:space="preserve"> </w:t>
      </w:r>
      <w:r>
        <w:rPr>
          <w:lang w:val="id"/>
        </w:rPr>
        <w:t xml:space="preserve">penjual mana pun. Invesmentpedia tidak menerima imbalan dari penyedia produk</w:t>
      </w:r>
      <w:r>
        <w:rPr>
          <w:lang w:val="id"/>
        </w:rPr>
        <w:t xml:space="preserve"> </w:t>
      </w:r>
      <w:r>
        <w:rPr>
          <w:lang w:val="id"/>
        </w:rPr>
        <w:t xml:space="preserve">keuangan. Materi ini bukan saran investasi personal.</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0">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1">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L1.4 — Reksa Dana dan Produk Terkelola</dc:title>
  <dc:creator>Invesmentpedia Mastery Curriculum</dc:creator>
  <dc:language>id</dc:language>
  <cp:keywords/>
  <dcterms:created xsi:type="dcterms:W3CDTF">2026-09-20T09:42:57Z</dcterms:created>
  <dcterms:modified xsi:type="dcterms:W3CDTF">2026-09-20T09:42:57Z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1 · Investor Mandiri · Pilar P3 Kelas Aset &amp; Instrumen</vt:lpwstr>
  </property>
</Properties>
</file>